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724C9" w14:textId="77E2FA79" w:rsidR="00DC3B34" w:rsidRPr="00915843" w:rsidRDefault="00915843" w:rsidP="00915843">
      <w:pPr>
        <w:spacing w:after="0" w:line="240" w:lineRule="auto"/>
        <w:jc w:val="right"/>
        <w:rPr>
          <w:rFonts w:eastAsia="Times New Roman" w:cs="Arial"/>
          <w:kern w:val="0"/>
          <w:lang w:val="es-CR" w:eastAsia="es-ES"/>
          <w14:ligatures w14:val="none"/>
        </w:rPr>
      </w:pPr>
      <w:bookmarkStart w:id="0" w:name="_Hlk169104445"/>
      <w:bookmarkStart w:id="1" w:name="_Hlk169597647"/>
      <w:r w:rsidRPr="00915843">
        <w:rPr>
          <w:rFonts w:eastAsia="Times New Roman" w:cs="Arial"/>
          <w:kern w:val="0"/>
          <w:lang w:val="es-CR" w:eastAsia="es-ES"/>
          <w14:ligatures w14:val="none"/>
        </w:rPr>
        <w:t>1545-</w:t>
      </w:r>
      <w:r w:rsidR="00DC3B34" w:rsidRPr="00915843">
        <w:rPr>
          <w:rFonts w:eastAsia="Times New Roman" w:cs="Arial"/>
          <w:kern w:val="0"/>
          <w:lang w:val="es-CR" w:eastAsia="es-ES"/>
          <w14:ligatures w14:val="none"/>
        </w:rPr>
        <w:t>PLA-MI(NPL)-2024</w:t>
      </w:r>
    </w:p>
    <w:p w14:paraId="29FB06C9" w14:textId="5AB749A0" w:rsidR="00DC3B34" w:rsidRPr="00915843" w:rsidRDefault="00DC3B34" w:rsidP="00915843">
      <w:pPr>
        <w:spacing w:after="0" w:line="240" w:lineRule="auto"/>
        <w:jc w:val="right"/>
        <w:rPr>
          <w:rFonts w:eastAsia="Times New Roman" w:cs="Arial"/>
          <w:kern w:val="0"/>
          <w:lang w:val="es-CR" w:eastAsia="es-ES"/>
          <w14:ligatures w14:val="none"/>
        </w:rPr>
      </w:pPr>
      <w:r w:rsidRPr="00915843">
        <w:rPr>
          <w:rFonts w:eastAsia="Times New Roman" w:cs="Arial"/>
          <w:kern w:val="0"/>
          <w:lang w:val="es-CR" w:eastAsia="es-ES"/>
          <w14:ligatures w14:val="none"/>
        </w:rPr>
        <w:t>Ref.</w:t>
      </w:r>
      <w:r w:rsidR="00F45700" w:rsidRPr="00915843">
        <w:rPr>
          <w:rFonts w:eastAsia="Times New Roman" w:cs="Arial"/>
          <w:b/>
          <w:bCs/>
          <w:kern w:val="0"/>
          <w:lang w:val="es-CR" w:eastAsia="es-ES"/>
          <w14:ligatures w14:val="none"/>
        </w:rPr>
        <w:t xml:space="preserve"> </w:t>
      </w:r>
      <w:r w:rsidR="00CD75D8" w:rsidRPr="00915843">
        <w:rPr>
          <w:rFonts w:eastAsia="Times New Roman" w:cs="Arial"/>
          <w:kern w:val="0"/>
          <w:lang w:val="es-CR" w:eastAsia="es-ES"/>
          <w14:ligatures w14:val="none"/>
        </w:rPr>
        <w:t>564</w:t>
      </w:r>
      <w:r w:rsidRPr="00915843">
        <w:rPr>
          <w:rFonts w:eastAsia="Times New Roman" w:cs="Arial"/>
          <w:kern w:val="0"/>
          <w:lang w:val="es-CR" w:eastAsia="es-ES"/>
          <w14:ligatures w14:val="none"/>
        </w:rPr>
        <w:t>-</w:t>
      </w:r>
      <w:r w:rsidR="00CB0541" w:rsidRPr="00915843">
        <w:rPr>
          <w:rFonts w:eastAsia="Times New Roman" w:cs="Arial"/>
          <w:kern w:val="0"/>
          <w:lang w:val="es-CR" w:eastAsia="es-ES"/>
          <w14:ligatures w14:val="none"/>
        </w:rPr>
        <w:t>20</w:t>
      </w:r>
      <w:r w:rsidRPr="00915843">
        <w:rPr>
          <w:rFonts w:eastAsia="Times New Roman" w:cs="Arial"/>
          <w:kern w:val="0"/>
          <w:lang w:val="es-CR" w:eastAsia="es-ES"/>
          <w14:ligatures w14:val="none"/>
        </w:rPr>
        <w:t>2</w:t>
      </w:r>
      <w:r w:rsidR="00DB3568" w:rsidRPr="00915843">
        <w:rPr>
          <w:rFonts w:eastAsia="Times New Roman" w:cs="Arial"/>
          <w:kern w:val="0"/>
          <w:lang w:val="es-CR" w:eastAsia="es-ES"/>
          <w14:ligatures w14:val="none"/>
        </w:rPr>
        <w:t>4</w:t>
      </w:r>
    </w:p>
    <w:p w14:paraId="03F938D1" w14:textId="031EC129" w:rsidR="000D4167" w:rsidRPr="00915843" w:rsidRDefault="00915843" w:rsidP="00915843">
      <w:pPr>
        <w:widowControl w:val="0"/>
        <w:spacing w:after="0" w:line="240" w:lineRule="auto"/>
        <w:rPr>
          <w:rFonts w:eastAsia="Times New Roman" w:cs="Book Antiqua"/>
          <w:kern w:val="0"/>
          <w:lang w:val="es-CR" w:eastAsia="es-ES"/>
          <w14:ligatures w14:val="none"/>
        </w:rPr>
      </w:pPr>
      <w:r w:rsidRPr="00915843">
        <w:rPr>
          <w:rFonts w:eastAsia="Times New Roman" w:cs="Book Antiqua"/>
          <w:kern w:val="0"/>
          <w:lang w:val="es-CR" w:eastAsia="es-ES"/>
          <w14:ligatures w14:val="none"/>
        </w:rPr>
        <w:t xml:space="preserve">26 </w:t>
      </w:r>
      <w:r w:rsidR="005F743C" w:rsidRPr="00915843">
        <w:rPr>
          <w:rFonts w:eastAsia="Times New Roman" w:cs="Book Antiqua"/>
          <w:kern w:val="0"/>
          <w:lang w:val="es-CR" w:eastAsia="es-ES"/>
          <w14:ligatures w14:val="none"/>
        </w:rPr>
        <w:t xml:space="preserve">de </w:t>
      </w:r>
      <w:r w:rsidR="00426EBC" w:rsidRPr="00915843">
        <w:rPr>
          <w:rFonts w:eastAsia="Times New Roman" w:cs="Book Antiqua"/>
          <w:kern w:val="0"/>
          <w:lang w:val="es-CR" w:eastAsia="es-ES"/>
          <w14:ligatures w14:val="none"/>
        </w:rPr>
        <w:t>noviembre</w:t>
      </w:r>
      <w:r w:rsidR="00DC3B34" w:rsidRPr="00915843">
        <w:rPr>
          <w:rFonts w:eastAsia="Times New Roman" w:cs="Book Antiqua"/>
          <w:kern w:val="0"/>
          <w:lang w:val="es-CR" w:eastAsia="es-ES"/>
          <w14:ligatures w14:val="none"/>
        </w:rPr>
        <w:t xml:space="preserve"> de 2024</w:t>
      </w:r>
    </w:p>
    <w:p w14:paraId="1797D660" w14:textId="77777777" w:rsidR="00300965" w:rsidRDefault="00300965" w:rsidP="00915843">
      <w:pPr>
        <w:widowControl w:val="0"/>
        <w:spacing w:after="0" w:line="240" w:lineRule="auto"/>
        <w:rPr>
          <w:rFonts w:eastAsia="Times New Roman" w:cs="Book Antiqua"/>
          <w:kern w:val="0"/>
          <w:lang w:val="es-CR" w:eastAsia="es-ES"/>
          <w14:ligatures w14:val="none"/>
        </w:rPr>
      </w:pPr>
    </w:p>
    <w:p w14:paraId="312A5ED4" w14:textId="77777777" w:rsidR="00915843" w:rsidRDefault="00915843" w:rsidP="00915843">
      <w:pPr>
        <w:widowControl w:val="0"/>
        <w:spacing w:after="0" w:line="240" w:lineRule="auto"/>
        <w:rPr>
          <w:rFonts w:eastAsia="Times New Roman" w:cs="Book Antiqua"/>
          <w:kern w:val="0"/>
          <w:lang w:val="es-CR" w:eastAsia="es-ES"/>
          <w14:ligatures w14:val="none"/>
        </w:rPr>
      </w:pPr>
    </w:p>
    <w:p w14:paraId="1DF991CD" w14:textId="77777777" w:rsidR="00915843" w:rsidRPr="00915843" w:rsidRDefault="00915843" w:rsidP="00915843">
      <w:pPr>
        <w:widowControl w:val="0"/>
        <w:spacing w:after="0" w:line="240" w:lineRule="auto"/>
        <w:rPr>
          <w:rFonts w:eastAsia="Times New Roman" w:cs="Book Antiqua"/>
          <w:kern w:val="0"/>
          <w:lang w:val="es-CR" w:eastAsia="es-ES"/>
          <w14:ligatures w14:val="none"/>
        </w:rPr>
      </w:pPr>
    </w:p>
    <w:p w14:paraId="19104422" w14:textId="77777777" w:rsidR="00553479" w:rsidRPr="00915843" w:rsidRDefault="00553479" w:rsidP="00915843">
      <w:pPr>
        <w:widowControl w:val="0"/>
        <w:spacing w:after="0" w:line="240" w:lineRule="auto"/>
        <w:rPr>
          <w:rFonts w:eastAsia="Times New Roman" w:cs="Book Antiqua"/>
          <w:kern w:val="0"/>
          <w:lang w:val="es-CR" w:eastAsia="es-ES"/>
          <w14:ligatures w14:val="none"/>
        </w:rPr>
      </w:pPr>
      <w:r w:rsidRPr="00915843">
        <w:rPr>
          <w:rFonts w:eastAsia="Times New Roman" w:cs="Book Antiqua"/>
          <w:kern w:val="0"/>
          <w:lang w:val="es-CR" w:eastAsia="es-ES"/>
          <w14:ligatures w14:val="none"/>
        </w:rPr>
        <w:t>Licenciada</w:t>
      </w:r>
    </w:p>
    <w:p w14:paraId="20127976" w14:textId="77777777" w:rsidR="00553479" w:rsidRPr="00915843" w:rsidRDefault="00553479" w:rsidP="00915843">
      <w:pPr>
        <w:widowControl w:val="0"/>
        <w:spacing w:after="0" w:line="240" w:lineRule="auto"/>
        <w:rPr>
          <w:rFonts w:eastAsia="Times New Roman" w:cs="Book Antiqua"/>
          <w:kern w:val="0"/>
          <w:lang w:val="es-CR" w:eastAsia="es-ES"/>
          <w14:ligatures w14:val="none"/>
        </w:rPr>
      </w:pPr>
      <w:r w:rsidRPr="00915843">
        <w:rPr>
          <w:rFonts w:eastAsia="Times New Roman" w:cs="Book Antiqua"/>
          <w:kern w:val="0"/>
          <w:lang w:val="es-CR" w:eastAsia="es-ES"/>
          <w14:ligatures w14:val="none"/>
        </w:rPr>
        <w:t xml:space="preserve">Silvia Navarro Romanini </w:t>
      </w:r>
    </w:p>
    <w:p w14:paraId="7FCA64AD" w14:textId="77777777" w:rsidR="00553479" w:rsidRPr="00915843" w:rsidRDefault="00553479" w:rsidP="00915843">
      <w:pPr>
        <w:widowControl w:val="0"/>
        <w:spacing w:after="0" w:line="240" w:lineRule="auto"/>
        <w:rPr>
          <w:rFonts w:eastAsia="Times New Roman" w:cs="Book Antiqua"/>
          <w:kern w:val="0"/>
          <w:lang w:val="es-CR" w:eastAsia="es-ES"/>
          <w14:ligatures w14:val="none"/>
        </w:rPr>
      </w:pPr>
      <w:r w:rsidRPr="00915843">
        <w:rPr>
          <w:rFonts w:eastAsia="Times New Roman" w:cs="Book Antiqua"/>
          <w:kern w:val="0"/>
          <w:lang w:val="es-CR" w:eastAsia="es-ES"/>
          <w14:ligatures w14:val="none"/>
        </w:rPr>
        <w:t>Secretaría General de la Corte</w:t>
      </w:r>
    </w:p>
    <w:p w14:paraId="128545A0" w14:textId="77777777" w:rsidR="00553479" w:rsidRDefault="00553479" w:rsidP="00915843">
      <w:pPr>
        <w:widowControl w:val="0"/>
        <w:spacing w:after="0" w:line="240" w:lineRule="auto"/>
        <w:rPr>
          <w:rFonts w:eastAsia="Times New Roman" w:cs="Book Antiqua"/>
          <w:kern w:val="0"/>
          <w:lang w:val="es-CR" w:eastAsia="es-ES"/>
          <w14:ligatures w14:val="none"/>
        </w:rPr>
      </w:pPr>
    </w:p>
    <w:p w14:paraId="66965464" w14:textId="77777777" w:rsidR="00915843" w:rsidRPr="00915843" w:rsidRDefault="00915843" w:rsidP="00915843">
      <w:pPr>
        <w:widowControl w:val="0"/>
        <w:spacing w:after="0" w:line="240" w:lineRule="auto"/>
        <w:rPr>
          <w:rFonts w:eastAsia="Times New Roman" w:cs="Book Antiqua"/>
          <w:kern w:val="0"/>
          <w:lang w:val="es-CR" w:eastAsia="es-ES"/>
          <w14:ligatures w14:val="none"/>
        </w:rPr>
      </w:pPr>
    </w:p>
    <w:p w14:paraId="45F7F977" w14:textId="51F57469" w:rsidR="00EF668D" w:rsidRPr="00915843" w:rsidRDefault="00553479" w:rsidP="00915843">
      <w:pPr>
        <w:widowControl w:val="0"/>
        <w:spacing w:after="0" w:line="240" w:lineRule="auto"/>
        <w:rPr>
          <w:rFonts w:eastAsia="Times New Roman" w:cs="Book Antiqua"/>
          <w:kern w:val="0"/>
          <w:lang w:val="es-CR" w:eastAsia="es-ES"/>
          <w14:ligatures w14:val="none"/>
        </w:rPr>
      </w:pPr>
      <w:r w:rsidRPr="00915843">
        <w:rPr>
          <w:rFonts w:eastAsia="Times New Roman" w:cs="Book Antiqua"/>
          <w:kern w:val="0"/>
          <w:lang w:val="es-CR" w:eastAsia="es-ES"/>
          <w14:ligatures w14:val="none"/>
        </w:rPr>
        <w:t>Estimada señora:</w:t>
      </w:r>
    </w:p>
    <w:p w14:paraId="33FE858C" w14:textId="77777777" w:rsidR="00553479" w:rsidRPr="00915843" w:rsidRDefault="00553479" w:rsidP="00915843">
      <w:pPr>
        <w:widowControl w:val="0"/>
        <w:spacing w:after="0" w:line="240" w:lineRule="auto"/>
        <w:rPr>
          <w:rFonts w:eastAsia="Times New Roman" w:cs="Book Antiqua"/>
          <w:kern w:val="0"/>
          <w:lang w:val="es-CR" w:eastAsia="es-ES"/>
          <w14:ligatures w14:val="none"/>
        </w:rPr>
      </w:pPr>
    </w:p>
    <w:p w14:paraId="3CC5BD63" w14:textId="2AD4D463" w:rsidR="00553479" w:rsidRPr="00915843" w:rsidRDefault="00553479" w:rsidP="00915843">
      <w:pPr>
        <w:spacing w:after="0" w:line="240" w:lineRule="auto"/>
        <w:rPr>
          <w:rFonts w:eastAsia="Times New Roman" w:cs="Book Antiqua"/>
          <w:lang w:eastAsia="es-ES"/>
        </w:rPr>
      </w:pPr>
      <w:r w:rsidRPr="00915843">
        <w:rPr>
          <w:rFonts w:eastAsia="Times New Roman" w:cs="Book Antiqua"/>
          <w:lang w:eastAsia="es-ES"/>
        </w:rPr>
        <w:t xml:space="preserve">En atención al oficio 1388-2024 con fecha del 16 de febrero de 2024, donde se transcribe el acuerdo tomado por el Consejo Superior del Poder Judicial, en sesión 07-24 celebrada el 30 de enero de 2024, relacionada con la solicitud del </w:t>
      </w:r>
      <w:r w:rsidRPr="00915843">
        <w:rPr>
          <w:lang w:val="es-ES_tradnl"/>
        </w:rPr>
        <w:t>estudio de cargas de trabajo del Juzgado Contravencional de Coto Brus</w:t>
      </w:r>
      <w:r w:rsidRPr="00915843">
        <w:rPr>
          <w:rFonts w:eastAsia="Times New Roman" w:cs="Book Antiqua"/>
          <w:lang w:eastAsia="es-ES"/>
        </w:rPr>
        <w:t>,</w:t>
      </w:r>
      <w:r w:rsidR="008B2C79" w:rsidRPr="00915843">
        <w:rPr>
          <w:rFonts w:eastAsia="Times New Roman" w:cs="Book Antiqua"/>
          <w:lang w:eastAsia="es-ES"/>
        </w:rPr>
        <w:t xml:space="preserve"> razón por la cual se</w:t>
      </w:r>
      <w:r w:rsidRPr="00915843">
        <w:rPr>
          <w:rFonts w:eastAsia="Times New Roman" w:cs="Book Antiqua"/>
          <w:lang w:eastAsia="es-ES"/>
        </w:rPr>
        <w:t xml:space="preserve"> procede</w:t>
      </w:r>
      <w:r w:rsidR="008B2C79" w:rsidRPr="00915843">
        <w:rPr>
          <w:rFonts w:eastAsia="Times New Roman" w:cs="Book Antiqua"/>
          <w:lang w:eastAsia="es-ES"/>
        </w:rPr>
        <w:t xml:space="preserve"> a</w:t>
      </w:r>
      <w:r w:rsidRPr="00915843">
        <w:rPr>
          <w:rFonts w:eastAsia="Times New Roman" w:cs="Book Antiqua"/>
          <w:lang w:eastAsia="es-ES"/>
        </w:rPr>
        <w:t xml:space="preserve"> re</w:t>
      </w:r>
      <w:r w:rsidR="008B2C79" w:rsidRPr="00915843">
        <w:rPr>
          <w:rFonts w:eastAsia="Times New Roman" w:cs="Book Antiqua"/>
          <w:lang w:eastAsia="es-ES"/>
        </w:rPr>
        <w:t>alizar</w:t>
      </w:r>
      <w:r w:rsidRPr="00915843">
        <w:rPr>
          <w:rFonts w:eastAsia="Times New Roman" w:cs="Book Antiqua"/>
          <w:lang w:eastAsia="es-ES"/>
        </w:rPr>
        <w:t xml:space="preserve"> el presente informe suscrito por la Máster Yesenia Salazar Guzmán, Jefa del Subproceso de Modernización-No Penal.</w:t>
      </w:r>
    </w:p>
    <w:p w14:paraId="6E3F603F" w14:textId="77777777" w:rsidR="00553479" w:rsidRPr="00915843" w:rsidRDefault="00553479" w:rsidP="00915843">
      <w:pPr>
        <w:widowControl w:val="0"/>
        <w:spacing w:after="0" w:line="240" w:lineRule="auto"/>
        <w:rPr>
          <w:rFonts w:eastAsia="Times New Roman" w:cs="Book Antiqua"/>
          <w:kern w:val="0"/>
          <w:lang w:val="es-CR" w:eastAsia="es-ES"/>
          <w14:ligatures w14:val="none"/>
        </w:rPr>
      </w:pPr>
    </w:p>
    <w:p w14:paraId="3B9AD3C1" w14:textId="5D079B30" w:rsidR="00E917B1" w:rsidRPr="00915843" w:rsidRDefault="00E917B1" w:rsidP="00915843">
      <w:pPr>
        <w:widowControl w:val="0"/>
        <w:spacing w:after="0" w:line="240" w:lineRule="auto"/>
        <w:rPr>
          <w:rFonts w:cs="Book Antiqua"/>
          <w:lang w:eastAsia="es-ES"/>
        </w:rPr>
      </w:pPr>
      <w:r w:rsidRPr="00915843">
        <w:rPr>
          <w:rFonts w:cs="Book Antiqua"/>
          <w:lang w:eastAsia="es-ES"/>
        </w:rPr>
        <w:t>Mediante oficio 1</w:t>
      </w:r>
      <w:r w:rsidR="008B2C79" w:rsidRPr="00915843">
        <w:rPr>
          <w:rFonts w:cs="Book Antiqua"/>
          <w:lang w:eastAsia="es-ES"/>
        </w:rPr>
        <w:t>414</w:t>
      </w:r>
      <w:r w:rsidRPr="00915843">
        <w:rPr>
          <w:rFonts w:cs="Book Antiqua"/>
          <w:lang w:eastAsia="es-ES"/>
        </w:rPr>
        <w:t xml:space="preserve">-PLA-MI(NPL)-2024 del 1 de </w:t>
      </w:r>
      <w:r w:rsidR="003C0E5D" w:rsidRPr="00915843">
        <w:rPr>
          <w:rFonts w:cs="Book Antiqua"/>
          <w:lang w:eastAsia="es-ES"/>
        </w:rPr>
        <w:t>noviem</w:t>
      </w:r>
      <w:r w:rsidRPr="00915843">
        <w:rPr>
          <w:rFonts w:cs="Book Antiqua"/>
          <w:lang w:eastAsia="es-ES"/>
        </w:rPr>
        <w:t>bre de 2024, el preliminar de este documento fue puesto en conocimiento</w:t>
      </w:r>
      <w:r w:rsidR="007F3CC3" w:rsidRPr="00915843">
        <w:rPr>
          <w:rFonts w:cs="Book Antiqua"/>
          <w:lang w:eastAsia="es-ES"/>
        </w:rPr>
        <w:t xml:space="preserve"> a la Licenciada Marianela Abarca Jiménez, Jueza Coordinadora del</w:t>
      </w:r>
      <w:r w:rsidRPr="00915843">
        <w:rPr>
          <w:rFonts w:cs="Book Antiqua"/>
          <w:lang w:eastAsia="es-ES"/>
        </w:rPr>
        <w:t xml:space="preserve"> Juzgado </w:t>
      </w:r>
      <w:r w:rsidR="003E6704" w:rsidRPr="00915843">
        <w:rPr>
          <w:rFonts w:cs="Book Antiqua"/>
          <w:lang w:eastAsia="es-ES"/>
        </w:rPr>
        <w:t>Contravencional</w:t>
      </w:r>
      <w:r w:rsidR="007F3CC3" w:rsidRPr="00915843">
        <w:rPr>
          <w:rFonts w:cs="Book Antiqua"/>
          <w:lang w:eastAsia="es-ES"/>
        </w:rPr>
        <w:t xml:space="preserve"> de Coto Brus</w:t>
      </w:r>
      <w:r w:rsidRPr="00915843">
        <w:rPr>
          <w:rFonts w:cs="Book Antiqua"/>
          <w:lang w:eastAsia="es-ES"/>
        </w:rPr>
        <w:t>. Mediante copia de este oficio, también se le solicitó criterio a</w:t>
      </w:r>
      <w:r w:rsidR="00DE54BE" w:rsidRPr="00915843">
        <w:rPr>
          <w:rFonts w:cs="Book Antiqua"/>
          <w:lang w:eastAsia="es-ES"/>
        </w:rPr>
        <w:t xml:space="preserve"> la Comisión Permanente para el Seguimiento de la Atención y Prevención de la Violencia Intrafamiliar; Comisión de la Jurisdicción Familia, Niñez y Adolescencia; Comisión Interinstitucional de Tránsito; Comisión de la Jurisdicción Laboral; Comisión de la Jurisdicción Penal; Centro de Apoyo y Mejoramiento de la Función Jurisdiccional; Máster Cristian Alberto Martínez Hernández, Gestor Pensiones Alimentarias; Lic. Eddy Rodríguez Chaves, Gestor de la jurisdicción de Familia; Licda. Shirley González Quirós, Gestora en materia de Violencia Doméstica; Máster Lourdes Montenegro Espinoza, Gestora materia laboral</w:t>
      </w:r>
      <w:r w:rsidR="001024C5" w:rsidRPr="00915843">
        <w:rPr>
          <w:rFonts w:cs="Book Antiqua"/>
          <w:lang w:eastAsia="es-ES"/>
        </w:rPr>
        <w:t>.</w:t>
      </w:r>
    </w:p>
    <w:p w14:paraId="3DBA7951" w14:textId="77777777" w:rsidR="00E917B1" w:rsidRPr="00915843" w:rsidRDefault="00E917B1" w:rsidP="00915843">
      <w:pPr>
        <w:widowControl w:val="0"/>
        <w:spacing w:after="0" w:line="240" w:lineRule="auto"/>
        <w:rPr>
          <w:rFonts w:cs="Book Antiqua"/>
          <w:lang w:eastAsia="es-ES"/>
        </w:rPr>
      </w:pPr>
    </w:p>
    <w:p w14:paraId="7B4393C0" w14:textId="4B8DF0DB" w:rsidR="002650ED" w:rsidRPr="00915843" w:rsidRDefault="002650ED" w:rsidP="00915843">
      <w:pPr>
        <w:spacing w:after="0" w:line="240" w:lineRule="auto"/>
        <w:ind w:right="-1"/>
        <w:rPr>
          <w:rFonts w:cs="Book Antiqua"/>
        </w:rPr>
      </w:pPr>
      <w:r w:rsidRPr="00915843">
        <w:rPr>
          <w:rFonts w:cs="Book Antiqua"/>
        </w:rPr>
        <w:t xml:space="preserve">Sobre este particular se recibió respuesta vía correo electrónico de la </w:t>
      </w:r>
      <w:r w:rsidRPr="00915843">
        <w:rPr>
          <w:rFonts w:cs="Book Antiqua"/>
          <w:lang w:eastAsia="es-ES"/>
        </w:rPr>
        <w:t xml:space="preserve">Licenciada </w:t>
      </w:r>
      <w:r w:rsidR="008E13F5" w:rsidRPr="00915843">
        <w:rPr>
          <w:rFonts w:cs="Book Antiqua"/>
          <w:lang w:eastAsia="es-ES"/>
        </w:rPr>
        <w:t>Johanna Quesada Monge</w:t>
      </w:r>
      <w:r w:rsidRPr="00915843">
        <w:rPr>
          <w:rFonts w:cs="Book Antiqua"/>
        </w:rPr>
        <w:t>, Jueza Coordinadora del</w:t>
      </w:r>
      <w:r w:rsidRPr="00915843">
        <w:rPr>
          <w:rFonts w:cs="Book Antiqua"/>
          <w:lang w:eastAsia="es-ES"/>
        </w:rPr>
        <w:t xml:space="preserve"> Juzgado Contravencional de Coto Brus; Máster Maricruz Chacón Cubillo, Directora del Centro de Apoyo, Coordinación y Mejoramiento de la Función Jurisdiccional; Magistrado Luis Porfirio Sánchez Rodríguez, Coordinador Comisión Jurisdicción Laboral</w:t>
      </w:r>
      <w:r w:rsidRPr="00915843">
        <w:rPr>
          <w:rFonts w:cs="Book Antiqua"/>
        </w:rPr>
        <w:t>. Las observaciones se consideraron en lo pertinente, en el informe que se presenta</w:t>
      </w:r>
      <w:r w:rsidR="00405C47" w:rsidRPr="00915843">
        <w:rPr>
          <w:rFonts w:cs="Book Antiqua"/>
        </w:rPr>
        <w:t xml:space="preserve"> y el detalle se incluye en el apartado 9 del documento</w:t>
      </w:r>
      <w:r w:rsidRPr="00915843">
        <w:rPr>
          <w:rFonts w:cs="Book Antiqua"/>
        </w:rPr>
        <w:t>.</w:t>
      </w:r>
    </w:p>
    <w:p w14:paraId="70571ED2" w14:textId="77777777" w:rsidR="00C500F8" w:rsidRPr="00915843" w:rsidRDefault="00C500F8" w:rsidP="00915843">
      <w:pPr>
        <w:widowControl w:val="0"/>
        <w:spacing w:after="0" w:line="240" w:lineRule="auto"/>
        <w:rPr>
          <w:rFonts w:cs="Book Antiqua"/>
          <w:lang w:eastAsia="es-ES"/>
        </w:rPr>
      </w:pPr>
      <w:r w:rsidRPr="00915843">
        <w:rPr>
          <w:rFonts w:cs="Book Antiqua"/>
          <w:lang w:eastAsia="es-ES"/>
        </w:rPr>
        <w:t>Atentamente,</w:t>
      </w:r>
    </w:p>
    <w:p w14:paraId="59465187" w14:textId="77777777" w:rsidR="00C500F8" w:rsidRPr="00915843" w:rsidRDefault="00C500F8" w:rsidP="00915843">
      <w:pPr>
        <w:widowControl w:val="0"/>
        <w:spacing w:after="0" w:line="240" w:lineRule="auto"/>
        <w:rPr>
          <w:rFonts w:cs="Book Antiqua"/>
          <w:lang w:val="es-CR" w:eastAsia="es-ES"/>
        </w:rPr>
      </w:pPr>
    </w:p>
    <w:p w14:paraId="79B28FF7" w14:textId="77777777" w:rsidR="00C500F8" w:rsidRPr="00915843" w:rsidRDefault="00C500F8" w:rsidP="00915843">
      <w:pPr>
        <w:widowControl w:val="0"/>
        <w:spacing w:after="0" w:line="240" w:lineRule="auto"/>
        <w:rPr>
          <w:rFonts w:cs="Book Antiqua"/>
          <w:lang w:val="es-CR" w:eastAsia="es-ES"/>
        </w:rPr>
      </w:pPr>
    </w:p>
    <w:p w14:paraId="5249F476" w14:textId="77777777" w:rsidR="00C500F8" w:rsidRPr="00915843" w:rsidRDefault="00C500F8" w:rsidP="00915843">
      <w:pPr>
        <w:widowControl w:val="0"/>
        <w:spacing w:after="0" w:line="240" w:lineRule="auto"/>
        <w:rPr>
          <w:rFonts w:cs="Book Antiqua"/>
          <w:lang w:val="es-CR" w:eastAsia="es-ES"/>
        </w:rPr>
      </w:pPr>
    </w:p>
    <w:p w14:paraId="7A3424E9" w14:textId="3F1D9968" w:rsidR="00C500F8" w:rsidRPr="00915843" w:rsidRDefault="00915843" w:rsidP="00915843">
      <w:pPr>
        <w:spacing w:after="0" w:line="240" w:lineRule="auto"/>
        <w:rPr>
          <w:rFonts w:cs="Book Antiqua"/>
          <w:snapToGrid w:val="0"/>
          <w:lang w:val="es-CR"/>
        </w:rPr>
      </w:pPr>
      <w:r>
        <w:rPr>
          <w:rFonts w:cs="Book Antiqua"/>
          <w:snapToGrid w:val="0"/>
          <w:lang w:val="es-CR"/>
        </w:rPr>
        <w:t xml:space="preserve">Ing. </w:t>
      </w:r>
      <w:r w:rsidR="00C500F8" w:rsidRPr="00915843">
        <w:rPr>
          <w:rFonts w:cs="Book Antiqua"/>
          <w:snapToGrid w:val="0"/>
          <w:lang w:val="es-CR"/>
        </w:rPr>
        <w:t xml:space="preserve">Dixon Li Morales, </w:t>
      </w:r>
      <w:r>
        <w:rPr>
          <w:rFonts w:cs="Book Antiqua"/>
          <w:snapToGrid w:val="0"/>
          <w:lang w:val="es-CR"/>
        </w:rPr>
        <w:t xml:space="preserve">Subdirector </w:t>
      </w:r>
    </w:p>
    <w:p w14:paraId="3D78FAE0" w14:textId="77777777" w:rsidR="00C500F8" w:rsidRPr="00915843" w:rsidRDefault="00C500F8" w:rsidP="00915843">
      <w:pPr>
        <w:spacing w:after="0" w:line="240" w:lineRule="auto"/>
        <w:rPr>
          <w:rFonts w:cs="Book Antiqua"/>
          <w:snapToGrid w:val="0"/>
          <w:lang w:val="es-CR"/>
        </w:rPr>
      </w:pPr>
      <w:r w:rsidRPr="00915843">
        <w:rPr>
          <w:rFonts w:cs="Book Antiqua"/>
          <w:snapToGrid w:val="0"/>
          <w:lang w:val="es-CR"/>
        </w:rPr>
        <w:t>Proceso Ejecución de las Operaciones</w:t>
      </w:r>
    </w:p>
    <w:p w14:paraId="0184789D" w14:textId="77777777" w:rsidR="00DA61C4" w:rsidRPr="00915843" w:rsidRDefault="00DA61C4" w:rsidP="00915843">
      <w:pPr>
        <w:widowControl w:val="0"/>
        <w:spacing w:after="0" w:line="240" w:lineRule="auto"/>
        <w:rPr>
          <w:rFonts w:cs="Book Antiqua"/>
          <w:lang w:eastAsia="es-ES"/>
        </w:rPr>
      </w:pPr>
    </w:p>
    <w:p w14:paraId="4E7801D2" w14:textId="77777777" w:rsidR="00915843" w:rsidRDefault="00915843" w:rsidP="00915843">
      <w:pPr>
        <w:widowControl w:val="0"/>
        <w:spacing w:after="0" w:line="240" w:lineRule="auto"/>
        <w:rPr>
          <w:rFonts w:eastAsia="Times New Roman" w:cs="Book Antiqua"/>
          <w:kern w:val="0"/>
          <w:lang w:val="es-CR" w:eastAsia="es-ES"/>
          <w14:ligatures w14:val="none"/>
        </w:rPr>
      </w:pPr>
    </w:p>
    <w:p w14:paraId="03A64725" w14:textId="77777777" w:rsidR="00915843" w:rsidRDefault="00915843" w:rsidP="00915843">
      <w:pPr>
        <w:widowControl w:val="0"/>
        <w:spacing w:after="0" w:line="240" w:lineRule="auto"/>
        <w:rPr>
          <w:rFonts w:eastAsia="Times New Roman" w:cs="Book Antiqua"/>
          <w:kern w:val="0"/>
          <w:lang w:val="es-CR" w:eastAsia="es-ES"/>
          <w14:ligatures w14:val="none"/>
        </w:rPr>
      </w:pPr>
    </w:p>
    <w:p w14:paraId="29C63E5A" w14:textId="6CEAB81E" w:rsidR="00F93E4A" w:rsidRPr="00915843" w:rsidRDefault="00F93E4A" w:rsidP="00915843">
      <w:pPr>
        <w:widowControl w:val="0"/>
        <w:spacing w:after="0" w:line="240" w:lineRule="auto"/>
        <w:rPr>
          <w:rFonts w:eastAsia="Times New Roman" w:cs="Book Antiqua"/>
          <w:kern w:val="0"/>
          <w:lang w:val="es-CR" w:eastAsia="es-ES"/>
          <w14:ligatures w14:val="none"/>
        </w:rPr>
      </w:pPr>
      <w:r w:rsidRPr="00915843">
        <w:rPr>
          <w:rFonts w:eastAsia="Times New Roman" w:cs="Book Antiqua"/>
          <w:kern w:val="0"/>
          <w:lang w:val="es-CR" w:eastAsia="es-ES"/>
          <w14:ligatures w14:val="none"/>
        </w:rPr>
        <w:lastRenderedPageBreak/>
        <w:t>Copias:</w:t>
      </w:r>
    </w:p>
    <w:p w14:paraId="13E4ACF2" w14:textId="77777777" w:rsidR="009752F9" w:rsidRDefault="009752F9" w:rsidP="00915843">
      <w:pPr>
        <w:pStyle w:val="Prrafodelista"/>
        <w:numPr>
          <w:ilvl w:val="0"/>
          <w:numId w:val="19"/>
        </w:numPr>
        <w:spacing w:after="0" w:line="240" w:lineRule="auto"/>
        <w:rPr>
          <w:bCs/>
        </w:rPr>
      </w:pPr>
      <w:r w:rsidRPr="00915843">
        <w:rPr>
          <w:rFonts w:eastAsia="Times New Roman" w:cs="Book Antiqua"/>
          <w:lang w:eastAsia="es-ES"/>
        </w:rPr>
        <w:t>Juzgado Contravencional de Coto Brus</w:t>
      </w:r>
      <w:r w:rsidRPr="00915843">
        <w:rPr>
          <w:bCs/>
        </w:rPr>
        <w:t xml:space="preserve"> </w:t>
      </w:r>
    </w:p>
    <w:p w14:paraId="6F2FAA0E" w14:textId="129BD765" w:rsidR="009752F9" w:rsidRPr="00915843" w:rsidRDefault="009752F9" w:rsidP="009752F9">
      <w:pPr>
        <w:pStyle w:val="Prrafodelista"/>
        <w:numPr>
          <w:ilvl w:val="0"/>
          <w:numId w:val="19"/>
        </w:numPr>
        <w:spacing w:after="0" w:line="240" w:lineRule="auto"/>
        <w:rPr>
          <w:bCs/>
        </w:rPr>
      </w:pPr>
      <w:r w:rsidRPr="00915843">
        <w:t>Consejo de Administración Segundo Circuito Judicial Zona Sur (Corredores)</w:t>
      </w:r>
    </w:p>
    <w:p w14:paraId="2FB36CDF" w14:textId="77777777" w:rsidR="009752F9" w:rsidRPr="00915843" w:rsidRDefault="009752F9" w:rsidP="009752F9">
      <w:pPr>
        <w:pStyle w:val="Prrafodelista"/>
        <w:numPr>
          <w:ilvl w:val="0"/>
          <w:numId w:val="19"/>
        </w:numPr>
        <w:spacing w:after="0" w:line="240" w:lineRule="auto"/>
        <w:rPr>
          <w:bCs/>
        </w:rPr>
      </w:pPr>
      <w:r w:rsidRPr="00915843">
        <w:rPr>
          <w:bCs/>
        </w:rPr>
        <w:t>Centro de Apoyo y Mejoramiento de la Función Jurisdiccional</w:t>
      </w:r>
    </w:p>
    <w:p w14:paraId="3AF74703" w14:textId="69F26A4B" w:rsidR="00915843" w:rsidRPr="00915843" w:rsidRDefault="00915843" w:rsidP="00915843">
      <w:pPr>
        <w:pStyle w:val="Prrafodelista"/>
        <w:numPr>
          <w:ilvl w:val="0"/>
          <w:numId w:val="19"/>
        </w:numPr>
        <w:spacing w:after="0" w:line="240" w:lineRule="auto"/>
        <w:rPr>
          <w:bCs/>
        </w:rPr>
      </w:pPr>
      <w:r w:rsidRPr="00915843">
        <w:rPr>
          <w:bCs/>
        </w:rPr>
        <w:t>Comisión de la Jurisdicción Penal</w:t>
      </w:r>
    </w:p>
    <w:p w14:paraId="3E6B8549" w14:textId="77777777" w:rsidR="00915843" w:rsidRPr="00915843" w:rsidRDefault="00915843" w:rsidP="00915843">
      <w:pPr>
        <w:pStyle w:val="Prrafodelista"/>
        <w:numPr>
          <w:ilvl w:val="0"/>
          <w:numId w:val="19"/>
        </w:numPr>
        <w:spacing w:after="0" w:line="240" w:lineRule="auto"/>
        <w:rPr>
          <w:bCs/>
        </w:rPr>
      </w:pPr>
      <w:r w:rsidRPr="00915843">
        <w:rPr>
          <w:bCs/>
        </w:rPr>
        <w:t>Comisión de la Jurisdicción Laboral</w:t>
      </w:r>
    </w:p>
    <w:p w14:paraId="1A48DF3C" w14:textId="77777777" w:rsidR="00915843" w:rsidRPr="00915843" w:rsidRDefault="00915843" w:rsidP="00915843">
      <w:pPr>
        <w:pStyle w:val="Prrafodelista"/>
        <w:numPr>
          <w:ilvl w:val="0"/>
          <w:numId w:val="19"/>
        </w:numPr>
        <w:spacing w:after="0" w:line="240" w:lineRule="auto"/>
        <w:rPr>
          <w:bCs/>
        </w:rPr>
      </w:pPr>
      <w:r w:rsidRPr="00915843">
        <w:rPr>
          <w:bCs/>
        </w:rPr>
        <w:t>Comisión Interinstitucional de Tránsito</w:t>
      </w:r>
    </w:p>
    <w:p w14:paraId="60734EFE" w14:textId="77777777" w:rsidR="009752F9" w:rsidRPr="00915843" w:rsidRDefault="009752F9" w:rsidP="009752F9">
      <w:pPr>
        <w:pStyle w:val="Prrafodelista"/>
        <w:numPr>
          <w:ilvl w:val="0"/>
          <w:numId w:val="19"/>
        </w:numPr>
        <w:spacing w:after="0" w:line="240" w:lineRule="auto"/>
        <w:rPr>
          <w:bCs/>
        </w:rPr>
      </w:pPr>
      <w:r w:rsidRPr="00915843">
        <w:rPr>
          <w:bCs/>
        </w:rPr>
        <w:t>Comisión de la Jurisdicción Familia, Niñez y Adolescencia</w:t>
      </w:r>
    </w:p>
    <w:p w14:paraId="33BA24B4" w14:textId="77777777" w:rsidR="00885A1F" w:rsidRPr="00915843" w:rsidRDefault="00885A1F" w:rsidP="00915843">
      <w:pPr>
        <w:pStyle w:val="Prrafodelista"/>
        <w:numPr>
          <w:ilvl w:val="0"/>
          <w:numId w:val="19"/>
        </w:numPr>
        <w:spacing w:after="0" w:line="240" w:lineRule="auto"/>
        <w:rPr>
          <w:bCs/>
        </w:rPr>
      </w:pPr>
      <w:r w:rsidRPr="00915843">
        <w:rPr>
          <w:bCs/>
        </w:rPr>
        <w:t>Comisión Permanente para el Seguimiento de la Atención y Prevención de la Violencia Intrafamiliar</w:t>
      </w:r>
    </w:p>
    <w:p w14:paraId="4566439E" w14:textId="1A262CFB" w:rsidR="009752F9" w:rsidRPr="00915843" w:rsidRDefault="009752F9" w:rsidP="009752F9">
      <w:pPr>
        <w:pStyle w:val="Prrafodelista"/>
        <w:numPr>
          <w:ilvl w:val="0"/>
          <w:numId w:val="19"/>
        </w:numPr>
        <w:spacing w:after="0" w:line="240" w:lineRule="auto"/>
      </w:pPr>
      <w:r w:rsidRPr="00915843">
        <w:t>Lic. Guillermo Mejías Villalobos</w:t>
      </w:r>
      <w:r w:rsidR="003E5745">
        <w:t>, Administrador Regional Corredores</w:t>
      </w:r>
    </w:p>
    <w:p w14:paraId="619A49C5" w14:textId="77777777" w:rsidR="00885A1F" w:rsidRPr="00915843" w:rsidRDefault="00885A1F" w:rsidP="00915843">
      <w:pPr>
        <w:pStyle w:val="Prrafodelista"/>
        <w:numPr>
          <w:ilvl w:val="0"/>
          <w:numId w:val="19"/>
        </w:numPr>
        <w:spacing w:after="0" w:line="240" w:lineRule="auto"/>
        <w:rPr>
          <w:bCs/>
        </w:rPr>
      </w:pPr>
      <w:r w:rsidRPr="00915843">
        <w:rPr>
          <w:bCs/>
        </w:rPr>
        <w:t>Máster Cristian Alberto Martínez Hernández, Gestor Pensiones Alimentarias</w:t>
      </w:r>
    </w:p>
    <w:p w14:paraId="53772D7E" w14:textId="77777777" w:rsidR="009752F9" w:rsidRPr="00915843" w:rsidRDefault="009752F9" w:rsidP="009752F9">
      <w:pPr>
        <w:pStyle w:val="Prrafodelista"/>
        <w:numPr>
          <w:ilvl w:val="0"/>
          <w:numId w:val="19"/>
        </w:numPr>
        <w:spacing w:after="0" w:line="240" w:lineRule="auto"/>
        <w:rPr>
          <w:bCs/>
        </w:rPr>
      </w:pPr>
      <w:r w:rsidRPr="00915843">
        <w:rPr>
          <w:bCs/>
        </w:rPr>
        <w:t xml:space="preserve">Máster Lourdes Montenegro Espinoza, Gestora materia laboral </w:t>
      </w:r>
    </w:p>
    <w:p w14:paraId="770CEA19" w14:textId="77777777" w:rsidR="00885A1F" w:rsidRPr="00915843" w:rsidRDefault="00885A1F" w:rsidP="00915843">
      <w:pPr>
        <w:pStyle w:val="Prrafodelista"/>
        <w:numPr>
          <w:ilvl w:val="0"/>
          <w:numId w:val="19"/>
        </w:numPr>
        <w:spacing w:after="0" w:line="240" w:lineRule="auto"/>
        <w:rPr>
          <w:bCs/>
        </w:rPr>
      </w:pPr>
      <w:r w:rsidRPr="00915843">
        <w:rPr>
          <w:bCs/>
        </w:rPr>
        <w:t>Lic. Eddy Rodríguez Chaves, Gestor de la jurisdicción de Familia</w:t>
      </w:r>
    </w:p>
    <w:p w14:paraId="457DB1A0" w14:textId="77777777" w:rsidR="00885A1F" w:rsidRPr="00915843" w:rsidRDefault="00885A1F" w:rsidP="00915843">
      <w:pPr>
        <w:pStyle w:val="Prrafodelista"/>
        <w:numPr>
          <w:ilvl w:val="0"/>
          <w:numId w:val="19"/>
        </w:numPr>
        <w:spacing w:after="0" w:line="240" w:lineRule="auto"/>
        <w:rPr>
          <w:bCs/>
        </w:rPr>
      </w:pPr>
      <w:r w:rsidRPr="00915843">
        <w:rPr>
          <w:bCs/>
        </w:rPr>
        <w:t>Licda. Shirley González Quirós, Jueza Gestora en materia de Violencia Doméstica</w:t>
      </w:r>
    </w:p>
    <w:p w14:paraId="2B7C9D2A" w14:textId="61BA7FF7" w:rsidR="00255FFB" w:rsidRPr="009752F9" w:rsidRDefault="00885A1F" w:rsidP="009752F9">
      <w:pPr>
        <w:pStyle w:val="Prrafodelista"/>
        <w:numPr>
          <w:ilvl w:val="0"/>
          <w:numId w:val="19"/>
        </w:numPr>
        <w:spacing w:after="0" w:line="240" w:lineRule="auto"/>
        <w:rPr>
          <w:bCs/>
        </w:rPr>
      </w:pPr>
      <w:r w:rsidRPr="00915843">
        <w:rPr>
          <w:bCs/>
        </w:rPr>
        <w:t>Archivo</w:t>
      </w:r>
    </w:p>
    <w:p w14:paraId="178CEDC1" w14:textId="367206AE" w:rsidR="0064533D" w:rsidRPr="00915843" w:rsidRDefault="009752F9" w:rsidP="00915843">
      <w:pPr>
        <w:widowControl w:val="0"/>
        <w:spacing w:after="0" w:line="240" w:lineRule="auto"/>
        <w:rPr>
          <w:rFonts w:eastAsia="Times New Roman" w:cs="Arial"/>
          <w:kern w:val="0"/>
          <w:lang w:val="es-CR" w:eastAsia="es-ES"/>
          <w14:ligatures w14:val="none"/>
        </w:rPr>
      </w:pPr>
      <w:r>
        <w:rPr>
          <w:rFonts w:eastAsia="Times New Roman" w:cs="Arial"/>
          <w:kern w:val="0"/>
          <w:lang w:val="es-CR" w:eastAsia="es-ES"/>
          <w14:ligatures w14:val="none"/>
        </w:rPr>
        <w:t xml:space="preserve">Msp </w:t>
      </w:r>
    </w:p>
    <w:p w14:paraId="044735D7" w14:textId="77777777" w:rsidR="0064533D" w:rsidRPr="00915843" w:rsidRDefault="0064533D" w:rsidP="00915843">
      <w:pPr>
        <w:widowControl w:val="0"/>
        <w:spacing w:after="0" w:line="240" w:lineRule="auto"/>
        <w:rPr>
          <w:rFonts w:eastAsia="Times New Roman" w:cs="Arial"/>
          <w:kern w:val="0"/>
          <w:lang w:val="es-CR" w:eastAsia="es-ES"/>
          <w14:ligatures w14:val="none"/>
        </w:rPr>
      </w:pPr>
    </w:p>
    <w:p w14:paraId="1D3AEEFF" w14:textId="77777777" w:rsidR="0064533D" w:rsidRPr="00915843" w:rsidRDefault="0064533D" w:rsidP="00915843">
      <w:pPr>
        <w:widowControl w:val="0"/>
        <w:spacing w:after="0" w:line="240" w:lineRule="auto"/>
        <w:rPr>
          <w:rFonts w:eastAsia="Times New Roman" w:cs="Arial"/>
          <w:kern w:val="0"/>
          <w:lang w:val="es-CR" w:eastAsia="es-ES"/>
          <w14:ligatures w14:val="none"/>
        </w:rPr>
      </w:pPr>
    </w:p>
    <w:p w14:paraId="11F68DD5" w14:textId="77777777" w:rsidR="0064533D" w:rsidRPr="00915843" w:rsidRDefault="0064533D" w:rsidP="00915843">
      <w:pPr>
        <w:widowControl w:val="0"/>
        <w:spacing w:after="0" w:line="240" w:lineRule="auto"/>
        <w:rPr>
          <w:rFonts w:eastAsia="Times New Roman" w:cs="Arial"/>
          <w:kern w:val="0"/>
          <w:lang w:val="es-CR" w:eastAsia="es-ES"/>
          <w14:ligatures w14:val="none"/>
        </w:rPr>
      </w:pPr>
    </w:p>
    <w:p w14:paraId="6D84BE3A" w14:textId="77777777" w:rsidR="0064533D" w:rsidRPr="00915843" w:rsidRDefault="0064533D" w:rsidP="00915843">
      <w:pPr>
        <w:widowControl w:val="0"/>
        <w:spacing w:after="0" w:line="240" w:lineRule="auto"/>
        <w:rPr>
          <w:rFonts w:eastAsia="Times New Roman" w:cs="Arial"/>
          <w:kern w:val="0"/>
          <w:lang w:val="es-CR" w:eastAsia="es-ES"/>
          <w14:ligatures w14:val="none"/>
        </w:rPr>
      </w:pPr>
    </w:p>
    <w:p w14:paraId="69AC8AF3" w14:textId="77777777" w:rsidR="0064533D" w:rsidRPr="00702A3E" w:rsidRDefault="0064533D" w:rsidP="00702A3E">
      <w:pPr>
        <w:widowControl w:val="0"/>
        <w:spacing w:after="0" w:line="240" w:lineRule="auto"/>
        <w:rPr>
          <w:rFonts w:eastAsia="Times New Roman" w:cs="Arial"/>
          <w:kern w:val="0"/>
          <w:lang w:val="es-CR" w:eastAsia="es-ES"/>
          <w14:ligatures w14:val="none"/>
        </w:rPr>
      </w:pPr>
    </w:p>
    <w:p w14:paraId="38C64EBE" w14:textId="77777777" w:rsidR="0064533D" w:rsidRPr="00702A3E" w:rsidRDefault="0064533D" w:rsidP="00702A3E">
      <w:pPr>
        <w:widowControl w:val="0"/>
        <w:spacing w:after="0" w:line="240" w:lineRule="auto"/>
        <w:rPr>
          <w:rFonts w:eastAsia="Times New Roman" w:cs="Arial"/>
          <w:kern w:val="0"/>
          <w:lang w:val="es-CR" w:eastAsia="es-ES"/>
          <w14:ligatures w14:val="none"/>
        </w:rPr>
      </w:pPr>
    </w:p>
    <w:p w14:paraId="38E30F64" w14:textId="08B2E12A" w:rsidR="0064533D" w:rsidRPr="00702A3E" w:rsidRDefault="0064533D" w:rsidP="00702A3E">
      <w:pPr>
        <w:widowControl w:val="0"/>
        <w:spacing w:after="0" w:line="240" w:lineRule="auto"/>
        <w:rPr>
          <w:rFonts w:eastAsia="Times New Roman" w:cs="Arial"/>
          <w:kern w:val="0"/>
          <w:lang w:val="es-CR" w:eastAsia="es-ES"/>
          <w14:ligatures w14:val="none"/>
        </w:rPr>
      </w:pPr>
    </w:p>
    <w:p w14:paraId="5174C459" w14:textId="77777777" w:rsidR="00EB2DA7" w:rsidRPr="00702A3E" w:rsidRDefault="00EB2DA7" w:rsidP="00702A3E">
      <w:pPr>
        <w:widowControl w:val="0"/>
        <w:spacing w:after="0" w:line="240" w:lineRule="auto"/>
        <w:rPr>
          <w:rFonts w:eastAsia="Times New Roman" w:cs="Arial"/>
          <w:kern w:val="0"/>
          <w:lang w:val="es-CR" w:eastAsia="es-ES"/>
          <w14:ligatures w14:val="none"/>
        </w:rPr>
      </w:pPr>
    </w:p>
    <w:p w14:paraId="10A486F2" w14:textId="77777777" w:rsidR="0064533D" w:rsidRPr="00702A3E" w:rsidRDefault="0064533D" w:rsidP="00702A3E">
      <w:pPr>
        <w:widowControl w:val="0"/>
        <w:spacing w:after="0" w:line="240" w:lineRule="auto"/>
        <w:rPr>
          <w:rFonts w:eastAsia="Times New Roman" w:cs="Arial"/>
          <w:kern w:val="0"/>
          <w:lang w:val="es-CR" w:eastAsia="es-ES"/>
          <w14:ligatures w14:val="none"/>
        </w:rPr>
      </w:pPr>
    </w:p>
    <w:p w14:paraId="453FE141" w14:textId="77777777" w:rsidR="0064533D" w:rsidRPr="00702A3E" w:rsidRDefault="0064533D" w:rsidP="00702A3E">
      <w:pPr>
        <w:widowControl w:val="0"/>
        <w:spacing w:after="0" w:line="240" w:lineRule="auto"/>
        <w:rPr>
          <w:rFonts w:eastAsia="Times New Roman" w:cs="Arial"/>
          <w:kern w:val="0"/>
          <w:lang w:val="es-CR" w:eastAsia="es-ES"/>
          <w14:ligatures w14:val="none"/>
        </w:rPr>
      </w:pPr>
    </w:p>
    <w:p w14:paraId="359FA531" w14:textId="77777777" w:rsidR="0064533D" w:rsidRPr="00702A3E" w:rsidRDefault="0064533D" w:rsidP="00702A3E">
      <w:pPr>
        <w:widowControl w:val="0"/>
        <w:spacing w:after="0" w:line="240" w:lineRule="auto"/>
        <w:rPr>
          <w:rFonts w:eastAsia="Times New Roman" w:cs="Arial"/>
          <w:kern w:val="0"/>
          <w:lang w:val="es-CR" w:eastAsia="es-ES"/>
          <w14:ligatures w14:val="none"/>
        </w:rPr>
      </w:pPr>
    </w:p>
    <w:p w14:paraId="00279F11" w14:textId="77777777" w:rsidR="0064533D" w:rsidRPr="00702A3E" w:rsidRDefault="0064533D" w:rsidP="00702A3E">
      <w:pPr>
        <w:widowControl w:val="0"/>
        <w:spacing w:after="0" w:line="240" w:lineRule="auto"/>
        <w:rPr>
          <w:rFonts w:eastAsia="Times New Roman" w:cs="Arial"/>
          <w:kern w:val="0"/>
          <w:lang w:val="es-CR" w:eastAsia="es-ES"/>
          <w14:ligatures w14:val="none"/>
        </w:rPr>
      </w:pPr>
    </w:p>
    <w:p w14:paraId="51AE306F" w14:textId="4E6B3D99" w:rsidR="0064533D" w:rsidRPr="00702A3E" w:rsidRDefault="00300965" w:rsidP="009752F9">
      <w:pPr>
        <w:spacing w:after="0" w:line="240" w:lineRule="auto"/>
        <w:jc w:val="left"/>
        <w:rPr>
          <w:rFonts w:eastAsia="Times New Roman" w:cs="Book Antiqua"/>
          <w:kern w:val="0"/>
          <w:lang w:val="es-CR" w:eastAsia="es-ES"/>
          <w14:ligatures w14:val="none"/>
        </w:rPr>
      </w:pPr>
      <w:r w:rsidRPr="00702A3E">
        <w:rPr>
          <w:rFonts w:eastAsia="Times New Roman" w:cs="Book Antiqua"/>
          <w:kern w:val="0"/>
          <w:lang w:val="es-CR" w:eastAsia="es-ES"/>
          <w14:ligatures w14:val="none"/>
        </w:rPr>
        <w:br w:type="page"/>
      </w:r>
      <w:r w:rsidR="009752F9">
        <w:rPr>
          <w:rFonts w:eastAsia="Times New Roman" w:cs="Book Antiqua"/>
          <w:kern w:val="0"/>
          <w:lang w:val="es-CR" w:eastAsia="es-ES"/>
          <w14:ligatures w14:val="none"/>
        </w:rPr>
        <w:lastRenderedPageBreak/>
        <w:t>26</w:t>
      </w:r>
      <w:r w:rsidR="00426EBC" w:rsidRPr="00702A3E">
        <w:rPr>
          <w:rFonts w:eastAsia="Times New Roman" w:cs="Book Antiqua"/>
          <w:kern w:val="0"/>
          <w:lang w:val="es-CR" w:eastAsia="es-ES"/>
          <w14:ligatures w14:val="none"/>
        </w:rPr>
        <w:t xml:space="preserve"> de </w:t>
      </w:r>
      <w:r w:rsidR="00426EBC">
        <w:rPr>
          <w:rFonts w:eastAsia="Times New Roman" w:cs="Book Antiqua"/>
          <w:kern w:val="0"/>
          <w:lang w:val="es-CR" w:eastAsia="es-ES"/>
          <w14:ligatures w14:val="none"/>
        </w:rPr>
        <w:t>noviembre</w:t>
      </w:r>
      <w:r w:rsidR="00426EBC" w:rsidRPr="00702A3E">
        <w:rPr>
          <w:rFonts w:eastAsia="Times New Roman" w:cs="Book Antiqua"/>
          <w:kern w:val="0"/>
          <w:lang w:val="es-CR" w:eastAsia="es-ES"/>
          <w14:ligatures w14:val="none"/>
        </w:rPr>
        <w:t xml:space="preserve"> </w:t>
      </w:r>
      <w:r w:rsidR="0064533D" w:rsidRPr="00702A3E">
        <w:rPr>
          <w:rFonts w:eastAsia="Times New Roman" w:cs="Book Antiqua"/>
          <w:kern w:val="0"/>
          <w:lang w:val="es-CR" w:eastAsia="es-ES"/>
          <w14:ligatures w14:val="none"/>
        </w:rPr>
        <w:t>de 2024</w:t>
      </w:r>
    </w:p>
    <w:p w14:paraId="73E225D1" w14:textId="77777777" w:rsidR="000D4167" w:rsidRPr="00702A3E" w:rsidRDefault="000D4167" w:rsidP="00702A3E">
      <w:pPr>
        <w:widowControl w:val="0"/>
        <w:spacing w:after="0" w:line="240" w:lineRule="auto"/>
        <w:rPr>
          <w:rFonts w:eastAsia="Times New Roman" w:cs="Book Antiqua"/>
          <w:kern w:val="0"/>
          <w:lang w:val="es-CR" w:eastAsia="es-ES"/>
          <w14:ligatures w14:val="none"/>
        </w:rPr>
      </w:pPr>
    </w:p>
    <w:p w14:paraId="1953400E" w14:textId="77777777" w:rsidR="0064533D" w:rsidRPr="00702A3E" w:rsidRDefault="0064533D" w:rsidP="00702A3E">
      <w:pPr>
        <w:widowControl w:val="0"/>
        <w:spacing w:after="0" w:line="240" w:lineRule="auto"/>
        <w:rPr>
          <w:rFonts w:eastAsia="Times New Roman" w:cs="Book Antiqua"/>
          <w:kern w:val="0"/>
          <w:lang w:val="es-CR" w:eastAsia="es-ES"/>
          <w14:ligatures w14:val="none"/>
        </w:rPr>
      </w:pPr>
    </w:p>
    <w:p w14:paraId="2E58A98A" w14:textId="77777777" w:rsidR="00300965" w:rsidRPr="00702A3E" w:rsidRDefault="00300965" w:rsidP="00702A3E">
      <w:pPr>
        <w:widowControl w:val="0"/>
        <w:spacing w:after="0" w:line="240" w:lineRule="auto"/>
        <w:rPr>
          <w:rFonts w:eastAsia="Times New Roman" w:cs="Book Antiqua"/>
          <w:kern w:val="0"/>
          <w:lang w:val="es-CR" w:eastAsia="es-ES"/>
          <w14:ligatures w14:val="none"/>
        </w:rPr>
      </w:pPr>
    </w:p>
    <w:p w14:paraId="7DC65339" w14:textId="77777777" w:rsidR="00DC3B34" w:rsidRPr="00702A3E" w:rsidRDefault="00DC3B34" w:rsidP="00702A3E">
      <w:pPr>
        <w:widowControl w:val="0"/>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Ingeniero</w:t>
      </w:r>
    </w:p>
    <w:p w14:paraId="3C73B50F" w14:textId="3012A9B2" w:rsidR="00DC3B34" w:rsidRPr="00702A3E" w:rsidRDefault="00DC3B34" w:rsidP="00702A3E">
      <w:pPr>
        <w:widowControl w:val="0"/>
        <w:spacing w:after="0" w:line="240" w:lineRule="auto"/>
        <w:rPr>
          <w:rFonts w:eastAsia="Times New Roman" w:cs="Book Antiqua"/>
          <w:kern w:val="0"/>
          <w:lang w:val="es-CR" w:eastAsia="es-ES"/>
          <w14:ligatures w14:val="none"/>
        </w:rPr>
      </w:pPr>
      <w:r w:rsidRPr="00702A3E">
        <w:rPr>
          <w:rFonts w:eastAsia="Times New Roman" w:cs="Book Antiqua"/>
          <w:snapToGrid w:val="0"/>
          <w:kern w:val="0"/>
          <w:lang w:val="es-CR" w:eastAsia="es-ES"/>
          <w14:ligatures w14:val="none"/>
        </w:rPr>
        <w:t>Dixon Li Morales</w:t>
      </w:r>
      <w:r w:rsidRPr="00702A3E">
        <w:rPr>
          <w:rFonts w:eastAsia="Times New Roman" w:cs="Book Antiqua"/>
          <w:kern w:val="0"/>
          <w:lang w:val="es-CR" w:eastAsia="es-ES"/>
          <w14:ligatures w14:val="none"/>
        </w:rPr>
        <w:t xml:space="preserve">, </w:t>
      </w:r>
      <w:r w:rsidR="0064533D" w:rsidRPr="00702A3E">
        <w:rPr>
          <w:rFonts w:eastAsia="Times New Roman" w:cs="Book Antiqua"/>
          <w:kern w:val="0"/>
          <w:lang w:val="es-CR" w:eastAsia="es-ES"/>
          <w14:ligatures w14:val="none"/>
        </w:rPr>
        <w:t>Subdirector</w:t>
      </w:r>
    </w:p>
    <w:p w14:paraId="3DF5C3F6" w14:textId="77777777" w:rsidR="00DC3B34" w:rsidRPr="00702A3E" w:rsidRDefault="00DC3B34" w:rsidP="00702A3E">
      <w:pPr>
        <w:widowControl w:val="0"/>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Proceso de Ejecución de las Operaciones</w:t>
      </w:r>
    </w:p>
    <w:p w14:paraId="6F444F8E" w14:textId="77777777" w:rsidR="00DC3B34" w:rsidRPr="00702A3E" w:rsidRDefault="00DC3B34" w:rsidP="00702A3E">
      <w:pPr>
        <w:widowControl w:val="0"/>
        <w:spacing w:after="0" w:line="240" w:lineRule="auto"/>
        <w:rPr>
          <w:rFonts w:eastAsia="Times New Roman" w:cs="Book Antiqua"/>
          <w:snapToGrid w:val="0"/>
          <w:color w:val="000000"/>
          <w:kern w:val="0"/>
          <w:lang w:val="es-CR" w:eastAsia="es-ES"/>
          <w14:ligatures w14:val="none"/>
        </w:rPr>
      </w:pPr>
    </w:p>
    <w:p w14:paraId="34FD4339" w14:textId="7308AD99" w:rsidR="003C14FF" w:rsidRPr="00702A3E" w:rsidRDefault="003C14FF" w:rsidP="00702A3E">
      <w:pPr>
        <w:widowControl w:val="0"/>
        <w:spacing w:after="0" w:line="240" w:lineRule="auto"/>
        <w:rPr>
          <w:rFonts w:eastAsia="Times New Roman" w:cs="Book Antiqua"/>
          <w:snapToGrid w:val="0"/>
          <w:color w:val="000000"/>
          <w:kern w:val="0"/>
          <w:lang w:val="es-CR" w:eastAsia="es-ES"/>
          <w14:ligatures w14:val="none"/>
        </w:rPr>
      </w:pPr>
    </w:p>
    <w:p w14:paraId="2AACF29F" w14:textId="04470E53" w:rsidR="00DC3B34" w:rsidRPr="00702A3E" w:rsidRDefault="00DC3B34" w:rsidP="00702A3E">
      <w:pPr>
        <w:widowControl w:val="0"/>
        <w:spacing w:after="0" w:line="240" w:lineRule="auto"/>
        <w:rPr>
          <w:rFonts w:eastAsia="Times New Roman" w:cs="Book Antiqua"/>
          <w:snapToGrid w:val="0"/>
          <w:color w:val="000000"/>
          <w:kern w:val="0"/>
          <w:lang w:val="es-CR" w:eastAsia="es-ES"/>
          <w14:ligatures w14:val="none"/>
        </w:rPr>
      </w:pPr>
      <w:r w:rsidRPr="00702A3E">
        <w:rPr>
          <w:rFonts w:eastAsia="Times New Roman" w:cs="Book Antiqua"/>
          <w:snapToGrid w:val="0"/>
          <w:color w:val="000000"/>
          <w:kern w:val="0"/>
          <w:lang w:val="es-CR" w:eastAsia="es-ES"/>
          <w14:ligatures w14:val="none"/>
        </w:rPr>
        <w:t>Estimado</w:t>
      </w:r>
      <w:r w:rsidRPr="00702A3E">
        <w:rPr>
          <w:rFonts w:eastAsia="Times New Roman" w:cs="Book Antiqua"/>
          <w:snapToGrid w:val="0"/>
          <w:color w:val="FF0000"/>
          <w:kern w:val="0"/>
          <w:lang w:val="es-CR" w:eastAsia="es-ES"/>
          <w14:ligatures w14:val="none"/>
        </w:rPr>
        <w:t xml:space="preserve"> </w:t>
      </w:r>
      <w:r w:rsidRPr="00702A3E">
        <w:rPr>
          <w:rFonts w:eastAsia="Times New Roman" w:cs="Book Antiqua"/>
          <w:snapToGrid w:val="0"/>
          <w:color w:val="000000"/>
          <w:kern w:val="0"/>
          <w:lang w:val="es-CR" w:eastAsia="es-ES"/>
          <w14:ligatures w14:val="none"/>
        </w:rPr>
        <w:t>señor:</w:t>
      </w:r>
    </w:p>
    <w:p w14:paraId="47E4974D" w14:textId="77777777" w:rsidR="00DC3B34" w:rsidRPr="00702A3E" w:rsidRDefault="00DC3B34" w:rsidP="00702A3E">
      <w:pPr>
        <w:spacing w:after="0" w:line="240" w:lineRule="auto"/>
        <w:rPr>
          <w:rFonts w:eastAsia="Times New Roman" w:cs="Arial"/>
          <w:kern w:val="0"/>
          <w:lang w:val="es-CR" w:eastAsia="es-ES"/>
          <w14:ligatures w14:val="none"/>
        </w:rPr>
      </w:pPr>
    </w:p>
    <w:p w14:paraId="3EDBCA9D" w14:textId="1130F992" w:rsidR="00DA2EAC" w:rsidRPr="00702A3E" w:rsidRDefault="00E12E8C" w:rsidP="00702A3E">
      <w:pPr>
        <w:spacing w:after="0" w:line="240" w:lineRule="auto"/>
        <w:rPr>
          <w:rFonts w:eastAsia="Times New Roman" w:cs="Book Antiqua"/>
          <w:highlight w:val="yellow"/>
          <w:lang w:eastAsia="es-ES"/>
        </w:rPr>
      </w:pPr>
      <w:r w:rsidRPr="00702A3E">
        <w:rPr>
          <w:rFonts w:eastAsia="Times New Roman" w:cs="Book Antiqua"/>
          <w:lang w:eastAsia="es-ES"/>
        </w:rPr>
        <w:t>En atención al oficio 1388-2024 con fecha del 16 de febrero de 2024, donde se transcribe el acuerdo tomado por el Consejo Superior del Poder Judicial, en sesión</w:t>
      </w:r>
      <w:r w:rsidR="00D81EC4" w:rsidRPr="00702A3E">
        <w:rPr>
          <w:rFonts w:eastAsia="Times New Roman" w:cs="Book Antiqua"/>
          <w:lang w:eastAsia="es-ES"/>
        </w:rPr>
        <w:t xml:space="preserve"> </w:t>
      </w:r>
      <w:r w:rsidRPr="00702A3E">
        <w:rPr>
          <w:rFonts w:eastAsia="Times New Roman" w:cs="Book Antiqua"/>
          <w:lang w:eastAsia="es-ES"/>
        </w:rPr>
        <w:t xml:space="preserve">07-24 celebrada el 30 de enero de 2024, relacionada con la solicitud del </w:t>
      </w:r>
      <w:r w:rsidRPr="00702A3E">
        <w:rPr>
          <w:lang w:val="es-ES_tradnl"/>
        </w:rPr>
        <w:t>estudio de cargas de trabajo del Juzgado Contravencional de Coto Brus</w:t>
      </w:r>
      <w:r w:rsidR="00DA2EAC" w:rsidRPr="00702A3E">
        <w:rPr>
          <w:rFonts w:eastAsia="Times New Roman" w:cs="Book Antiqua"/>
          <w:lang w:eastAsia="es-ES"/>
        </w:rPr>
        <w:t>, que entre otros dispuso:</w:t>
      </w:r>
    </w:p>
    <w:p w14:paraId="10F8CC18" w14:textId="77777777" w:rsidR="00DA2EAC" w:rsidRPr="00702A3E" w:rsidRDefault="00DA2EAC" w:rsidP="00702A3E">
      <w:pPr>
        <w:spacing w:after="0" w:line="240" w:lineRule="auto"/>
        <w:rPr>
          <w:rFonts w:eastAsia="Times New Roman" w:cs="Book Antiqua"/>
          <w:highlight w:val="yellow"/>
          <w:lang w:eastAsia="es-ES"/>
        </w:rPr>
      </w:pPr>
    </w:p>
    <w:p w14:paraId="33BA6D24" w14:textId="553BAE75" w:rsidR="00DA2EAC" w:rsidRPr="00702A3E" w:rsidRDefault="00DA2EAC" w:rsidP="00EA2663">
      <w:pPr>
        <w:spacing w:after="0" w:line="240" w:lineRule="auto"/>
        <w:ind w:left="567"/>
        <w:rPr>
          <w:rFonts w:eastAsia="Times New Roman" w:cs="Book Antiqua"/>
          <w:i/>
          <w:iCs/>
          <w:sz w:val="22"/>
          <w:szCs w:val="22"/>
          <w:highlight w:val="yellow"/>
          <w:lang w:eastAsia="es-ES"/>
        </w:rPr>
      </w:pPr>
      <w:r w:rsidRPr="00702A3E">
        <w:rPr>
          <w:rFonts w:eastAsia="Times New Roman" w:cs="Book Antiqua"/>
          <w:i/>
          <w:iCs/>
          <w:sz w:val="22"/>
          <w:szCs w:val="22"/>
          <w:lang w:eastAsia="es-ES"/>
        </w:rPr>
        <w:t xml:space="preserve">“(…) </w:t>
      </w:r>
      <w:r w:rsidR="008B1140" w:rsidRPr="00702A3E">
        <w:rPr>
          <w:rFonts w:eastAsia="Times New Roman" w:cs="Book Antiqua"/>
          <w:i/>
          <w:iCs/>
          <w:sz w:val="22"/>
          <w:szCs w:val="22"/>
          <w:lang w:eastAsia="es-ES"/>
        </w:rPr>
        <w:t xml:space="preserve">1.) Remitir a la Dirección de Planificación para que realice un estudio de cargas de trabajo del Juzgado Contravencional de Coto Brus e informe a este Consejo Superior, con el fin de determinar la necesidad de nombrar un segundo </w:t>
      </w:r>
      <w:r w:rsidR="00C0578D" w:rsidRPr="00702A3E">
        <w:rPr>
          <w:rFonts w:eastAsia="Times New Roman" w:cs="Book Antiqua"/>
          <w:i/>
          <w:iCs/>
          <w:sz w:val="22"/>
          <w:szCs w:val="22"/>
          <w:lang w:eastAsia="es-ES"/>
        </w:rPr>
        <w:t>juez.</w:t>
      </w:r>
      <w:r w:rsidR="00826FD7" w:rsidRPr="00702A3E">
        <w:rPr>
          <w:rFonts w:eastAsia="Times New Roman" w:cs="Book Antiqua"/>
          <w:i/>
          <w:iCs/>
          <w:sz w:val="22"/>
          <w:szCs w:val="22"/>
          <w:lang w:eastAsia="es-ES"/>
        </w:rPr>
        <w:t xml:space="preserve"> (</w:t>
      </w:r>
      <w:r w:rsidRPr="00702A3E">
        <w:rPr>
          <w:rFonts w:eastAsia="Times New Roman" w:cs="Book Antiqua"/>
          <w:i/>
          <w:iCs/>
          <w:sz w:val="22"/>
          <w:szCs w:val="22"/>
          <w:lang w:eastAsia="es-ES"/>
        </w:rPr>
        <w:t>…)”</w:t>
      </w:r>
      <w:r w:rsidR="00D81EC4" w:rsidRPr="00702A3E">
        <w:rPr>
          <w:rFonts w:eastAsia="Times New Roman" w:cs="Book Antiqua"/>
          <w:i/>
          <w:iCs/>
          <w:sz w:val="22"/>
          <w:szCs w:val="22"/>
          <w:lang w:eastAsia="es-ES"/>
        </w:rPr>
        <w:t>.</w:t>
      </w:r>
    </w:p>
    <w:p w14:paraId="35ADD8AF" w14:textId="2633BE48" w:rsidR="00E44E3C" w:rsidRPr="00702A3E" w:rsidRDefault="00E44E3C" w:rsidP="00702A3E">
      <w:pPr>
        <w:spacing w:after="0" w:line="240" w:lineRule="auto"/>
      </w:pPr>
    </w:p>
    <w:p w14:paraId="24209AFD" w14:textId="623A60C1" w:rsidR="0076442F" w:rsidRPr="00EA2663" w:rsidRDefault="00DC3B34" w:rsidP="00702A3E">
      <w:pPr>
        <w:spacing w:after="0" w:line="240" w:lineRule="auto"/>
        <w:rPr>
          <w:rFonts w:eastAsia="Times New Roman" w:cs="Times New Roman"/>
          <w:bCs/>
          <w:kern w:val="0"/>
          <w:lang w:val="es-CR" w:eastAsia="es-CR"/>
          <w14:ligatures w14:val="none"/>
        </w:rPr>
      </w:pPr>
      <w:r w:rsidRPr="00702A3E">
        <w:rPr>
          <w:rFonts w:eastAsia="Times New Roman" w:cs="Times New Roman"/>
          <w:bCs/>
          <w:kern w:val="0"/>
          <w:lang w:val="es-CR" w:eastAsia="es-CR"/>
          <w14:ligatures w14:val="none"/>
        </w:rPr>
        <w:t xml:space="preserve">Al respecto, se detalla la información recopilada por </w:t>
      </w:r>
      <w:r w:rsidRPr="00702A3E">
        <w:rPr>
          <w:rFonts w:eastAsia="Times New Roman" w:cs="Times New Roman"/>
          <w:kern w:val="0"/>
          <w:lang w:val="es-CR" w:eastAsia="es-CR"/>
          <w14:ligatures w14:val="none"/>
        </w:rPr>
        <w:t xml:space="preserve">el Lic. </w:t>
      </w:r>
      <w:r w:rsidR="008F2C98" w:rsidRPr="00702A3E">
        <w:rPr>
          <w:rFonts w:eastAsia="Times New Roman" w:cs="Times New Roman"/>
          <w:kern w:val="0"/>
          <w:lang w:val="es-CR" w:eastAsia="es-CR"/>
          <w14:ligatures w14:val="none"/>
        </w:rPr>
        <w:t>Esteban Valverde Valverde</w:t>
      </w:r>
      <w:r w:rsidRPr="00702A3E">
        <w:rPr>
          <w:rFonts w:eastAsia="Times New Roman" w:cs="Times New Roman"/>
          <w:kern w:val="0"/>
          <w:lang w:val="es-CR" w:eastAsia="es-CR"/>
          <w14:ligatures w14:val="none"/>
        </w:rPr>
        <w:t xml:space="preserve">, </w:t>
      </w:r>
      <w:r w:rsidRPr="00702A3E">
        <w:rPr>
          <w:rFonts w:eastAsia="Times New Roman" w:cs="Times New Roman"/>
          <w:bCs/>
          <w:kern w:val="0"/>
          <w:lang w:val="es-CR" w:eastAsia="es-CR"/>
          <w14:ligatures w14:val="none"/>
        </w:rPr>
        <w:t>Profesional 2, a.</w:t>
      </w:r>
      <w:r w:rsidR="00397665" w:rsidRPr="00702A3E">
        <w:rPr>
          <w:rFonts w:eastAsia="Times New Roman" w:cs="Times New Roman"/>
          <w:bCs/>
          <w:kern w:val="0"/>
          <w:lang w:val="es-CR" w:eastAsia="es-CR"/>
          <w14:ligatures w14:val="none"/>
        </w:rPr>
        <w:t>i.</w:t>
      </w:r>
      <w:r w:rsidRPr="00702A3E">
        <w:rPr>
          <w:rFonts w:eastAsia="Times New Roman" w:cs="Times New Roman"/>
          <w:bCs/>
          <w:kern w:val="0"/>
          <w:lang w:val="es-CR" w:eastAsia="es-CR"/>
          <w14:ligatures w14:val="none"/>
        </w:rPr>
        <w:t xml:space="preserve"> de esta Dirección</w:t>
      </w:r>
      <w:r w:rsidR="00547457">
        <w:rPr>
          <w:rFonts w:eastAsia="Times New Roman" w:cs="Times New Roman"/>
          <w:bCs/>
          <w:kern w:val="0"/>
          <w:lang w:val="es-CR" w:eastAsia="es-CR"/>
          <w14:ligatures w14:val="none"/>
        </w:rPr>
        <w:t>.</w:t>
      </w:r>
    </w:p>
    <w:p w14:paraId="001E8BA6" w14:textId="77777777" w:rsidR="00E22AB5" w:rsidRPr="00702A3E" w:rsidRDefault="00E22AB5" w:rsidP="00702A3E">
      <w:pPr>
        <w:spacing w:after="0" w:line="240" w:lineRule="auto"/>
      </w:pPr>
    </w:p>
    <w:p w14:paraId="21E6D094" w14:textId="673F088F" w:rsidR="00595117" w:rsidRPr="00702A3E" w:rsidRDefault="00595117" w:rsidP="00EA2663">
      <w:pPr>
        <w:pStyle w:val="Ttulo1"/>
        <w:spacing w:before="0" w:after="0" w:line="240" w:lineRule="auto"/>
      </w:pPr>
      <w:r w:rsidRPr="00702A3E">
        <w:rPr>
          <w:rFonts w:eastAsia="Times New Roman"/>
          <w:lang w:val="es-ES_tradnl"/>
        </w:rPr>
        <w:t xml:space="preserve">Resumen </w:t>
      </w:r>
      <w:r w:rsidRPr="00702A3E">
        <w:t>Ejecutivo</w:t>
      </w:r>
    </w:p>
    <w:p w14:paraId="114B53C2" w14:textId="77777777" w:rsidR="00BA43B9" w:rsidRPr="00702A3E" w:rsidRDefault="00BA43B9" w:rsidP="00EA2663">
      <w:pPr>
        <w:spacing w:after="0" w:line="240" w:lineRule="auto"/>
      </w:pPr>
    </w:p>
    <w:p w14:paraId="327AF911" w14:textId="5D91A0B5" w:rsidR="00BA43B9" w:rsidRPr="00702A3E" w:rsidRDefault="00BA43B9" w:rsidP="00EA2663">
      <w:pPr>
        <w:spacing w:after="0" w:line="240" w:lineRule="auto"/>
      </w:pPr>
      <w:r w:rsidRPr="00702A3E">
        <w:t xml:space="preserve">El estudio se llevó a cabo en el Juzgado Contravencional de Coto Brus, con el objetivo de analizar la carga de trabajo y la eficiencia del despacho judicial. </w:t>
      </w:r>
      <w:bookmarkStart w:id="2" w:name="_Hlk180402555"/>
      <w:r w:rsidRPr="00702A3E">
        <w:t>Este análisis se realizó en</w:t>
      </w:r>
      <w:r w:rsidR="009C5D0D" w:rsidRPr="00702A3E">
        <w:t xml:space="preserve"> atención</w:t>
      </w:r>
      <w:r w:rsidRPr="00702A3E">
        <w:t xml:space="preserve"> a</w:t>
      </w:r>
      <w:r w:rsidR="009C5D0D" w:rsidRPr="00702A3E">
        <w:t>l Acuerdo del Consejo Superior</w:t>
      </w:r>
      <w:r w:rsidRPr="00702A3E">
        <w:t xml:space="preserve"> </w:t>
      </w:r>
      <w:r w:rsidR="009C5D0D" w:rsidRPr="00702A3E">
        <w:t>07-2024 del 20 de enero de 2024,</w:t>
      </w:r>
      <w:r w:rsidRPr="00702A3E">
        <w:t xml:space="preserve"> </w:t>
      </w:r>
      <w:r w:rsidR="009C5D0D" w:rsidRPr="00702A3E">
        <w:t xml:space="preserve">el cual </w:t>
      </w:r>
      <w:r w:rsidRPr="00702A3E">
        <w:t>destacó la necesidad de evaluar la carga de trabajo de las personas funcionarias del despacho</w:t>
      </w:r>
      <w:r w:rsidR="009C5D0D" w:rsidRPr="00702A3E">
        <w:t xml:space="preserve">, </w:t>
      </w:r>
      <w:r w:rsidR="00927B5D" w:rsidRPr="00702A3E">
        <w:t>específicamente de la persona Jueza</w:t>
      </w:r>
      <w:r w:rsidRPr="00702A3E">
        <w:t>.</w:t>
      </w:r>
    </w:p>
    <w:bookmarkEnd w:id="2"/>
    <w:p w14:paraId="32B1C7C2" w14:textId="77777777" w:rsidR="00BA43B9" w:rsidRPr="00702A3E" w:rsidRDefault="00BA43B9" w:rsidP="00EA2663">
      <w:pPr>
        <w:spacing w:after="0" w:line="240" w:lineRule="auto"/>
      </w:pPr>
    </w:p>
    <w:p w14:paraId="69493B5C" w14:textId="77777777" w:rsidR="00BA43B9" w:rsidRPr="00702A3E" w:rsidRDefault="00BA43B9" w:rsidP="00EA2663">
      <w:pPr>
        <w:spacing w:after="0" w:line="240" w:lineRule="auto"/>
      </w:pPr>
      <w:r w:rsidRPr="00702A3E">
        <w:t>Para llevar a cabo el estudio, se recopiló información estadística de los asuntos judiciales tramitados entre enero de 2021 y junio de 2024. Se analizaron datos sobre la entrada y salida de casos, la carga de trabajo por materia y por funcionario, y se compararon estos datos con otros despachos homólogos a nivel nacional. Además, se realizaron visitas al juzgado y reuniones con el personal para obtener una visión integral de la situación.</w:t>
      </w:r>
    </w:p>
    <w:p w14:paraId="3977291D" w14:textId="77777777" w:rsidR="00BA43B9" w:rsidRPr="00702A3E" w:rsidRDefault="00BA43B9" w:rsidP="00EA2663">
      <w:pPr>
        <w:spacing w:after="0" w:line="240" w:lineRule="auto"/>
      </w:pPr>
    </w:p>
    <w:p w14:paraId="2B711E92" w14:textId="77777777" w:rsidR="00BA43B9" w:rsidRPr="00702A3E" w:rsidRDefault="00BA43B9" w:rsidP="00EA2663">
      <w:pPr>
        <w:spacing w:after="0" w:line="240" w:lineRule="auto"/>
      </w:pPr>
      <w:r w:rsidRPr="00702A3E">
        <w:t>Entre los principales hallazgos, se identificó que el Juzgado Contravencional de Coto Brus tiene una alta carga de trabajo, especialmente en las materias de Pensiones Alimentarias y Violencia Doméstica, que representan el 42% y 25% de los casos entrados, respectivamente. También se observó que el despacho tiene una relación de entrada/salida de casos menor a 1, lo que indica que se reciben más casos de los que se resuelven, generando un aumento en el circulante de expedientes.</w:t>
      </w:r>
    </w:p>
    <w:p w14:paraId="2DAE8322" w14:textId="77777777" w:rsidR="00BA43B9" w:rsidRPr="00702A3E" w:rsidRDefault="00BA43B9" w:rsidP="00EA2663">
      <w:pPr>
        <w:spacing w:after="0" w:line="240" w:lineRule="auto"/>
      </w:pPr>
    </w:p>
    <w:p w14:paraId="70BEB7A7" w14:textId="65A1AC94" w:rsidR="0064533D" w:rsidRPr="00702A3E" w:rsidRDefault="00BA43B9" w:rsidP="00EA2663">
      <w:pPr>
        <w:spacing w:after="0" w:line="240" w:lineRule="auto"/>
      </w:pPr>
      <w:r w:rsidRPr="00702A3E">
        <w:t xml:space="preserve">Las recomendaciones del estudio </w:t>
      </w:r>
      <w:r w:rsidR="0024597B" w:rsidRPr="00702A3E">
        <w:t>toman en consideración</w:t>
      </w:r>
      <w:r w:rsidRPr="00702A3E">
        <w:t xml:space="preserve"> la incorporación de nuevo recurso humano, específicamente una persona técnica judicial adicional a partir de octubre de 2024</w:t>
      </w:r>
      <w:r w:rsidR="00A25CF7" w:rsidRPr="00702A3E">
        <w:t>;</w:t>
      </w:r>
      <w:r w:rsidRPr="00702A3E">
        <w:t xml:space="preserve"> dos recursos adicionales </w:t>
      </w:r>
      <w:r w:rsidR="0024597B" w:rsidRPr="00702A3E">
        <w:t xml:space="preserve">de </w:t>
      </w:r>
      <w:r w:rsidRPr="00702A3E">
        <w:t xml:space="preserve">una persona </w:t>
      </w:r>
      <w:r w:rsidR="0024597B" w:rsidRPr="00702A3E">
        <w:t>T</w:t>
      </w:r>
      <w:r w:rsidRPr="00702A3E">
        <w:t xml:space="preserve">écnica </w:t>
      </w:r>
      <w:r w:rsidR="0024597B" w:rsidRPr="00702A3E">
        <w:t>J</w:t>
      </w:r>
      <w:r w:rsidRPr="00702A3E">
        <w:t xml:space="preserve">udicial y una persona </w:t>
      </w:r>
      <w:r w:rsidR="0024597B" w:rsidRPr="00702A3E">
        <w:t>J</w:t>
      </w:r>
      <w:r w:rsidRPr="00702A3E">
        <w:t>ueza</w:t>
      </w:r>
      <w:r w:rsidR="0024597B" w:rsidRPr="00702A3E">
        <w:t>,</w:t>
      </w:r>
      <w:r w:rsidRPr="00702A3E">
        <w:t xml:space="preserve"> a partir de enero de 2025</w:t>
      </w:r>
      <w:r w:rsidR="00E23C44" w:rsidRPr="00702A3E">
        <w:t xml:space="preserve">, recursos asignados al despacho </w:t>
      </w:r>
      <w:r w:rsidR="00E23C44" w:rsidRPr="00702A3E">
        <w:rPr>
          <w:lang w:val="es-CR" w:eastAsia="es-ES"/>
        </w:rPr>
        <w:t xml:space="preserve">con ocasión </w:t>
      </w:r>
      <w:r w:rsidR="00E23C44" w:rsidRPr="00702A3E">
        <w:rPr>
          <w:lang w:val="es-CR" w:eastAsia="es-ES"/>
        </w:rPr>
        <w:lastRenderedPageBreak/>
        <w:t>de la implementación del Código Procesal de Familia</w:t>
      </w:r>
      <w:r w:rsidRPr="00702A3E">
        <w:t xml:space="preserve">. Los beneficios esperados incluyen una disminución en la carga de trabajo por </w:t>
      </w:r>
      <w:r w:rsidR="0024597B" w:rsidRPr="00702A3E">
        <w:t xml:space="preserve">persona </w:t>
      </w:r>
      <w:r w:rsidRPr="00702A3E">
        <w:t>funcionari</w:t>
      </w:r>
      <w:r w:rsidR="0024597B" w:rsidRPr="00702A3E">
        <w:t>a</w:t>
      </w:r>
      <w:r w:rsidRPr="00702A3E">
        <w:t xml:space="preserve"> y un aumento en la eficiencia del despacho, lo que permitirá estabilizar la Matriz de Indicadores del Juzgado y mejorar la tramitación de los asuntos judiciales</w:t>
      </w:r>
      <w:r w:rsidR="0024597B" w:rsidRPr="00702A3E">
        <w:t xml:space="preserve"> a la luz de la entrada en vigor del Código Procesal de Familia, a partir de octubre de 2024</w:t>
      </w:r>
      <w:r w:rsidRPr="00702A3E">
        <w:t>.</w:t>
      </w:r>
    </w:p>
    <w:p w14:paraId="20BB5567" w14:textId="36FA43DE" w:rsidR="00BA43B9" w:rsidRPr="00702A3E" w:rsidRDefault="00BA43B9" w:rsidP="00EA2663">
      <w:pPr>
        <w:spacing w:after="0" w:line="240" w:lineRule="auto"/>
      </w:pPr>
    </w:p>
    <w:p w14:paraId="7EBE89EC" w14:textId="27A5E249" w:rsidR="00DC3B34" w:rsidRPr="00702A3E" w:rsidRDefault="00DC3B34" w:rsidP="00EA2663">
      <w:pPr>
        <w:pStyle w:val="Ttulo1"/>
        <w:spacing w:before="0" w:after="0" w:line="240" w:lineRule="auto"/>
        <w:rPr>
          <w:rFonts w:eastAsia="Times New Roman"/>
          <w:szCs w:val="24"/>
          <w:lang w:val="es-ES_tradnl"/>
        </w:rPr>
      </w:pPr>
      <w:bookmarkStart w:id="3" w:name="_Hlk179892531"/>
      <w:r w:rsidRPr="00702A3E">
        <w:rPr>
          <w:rFonts w:eastAsia="Times New Roman"/>
          <w:szCs w:val="24"/>
          <w:lang w:val="es-ES_tradnl"/>
        </w:rPr>
        <w:t xml:space="preserve">Antecedentes </w:t>
      </w:r>
    </w:p>
    <w:p w14:paraId="70B7E61B" w14:textId="77777777" w:rsidR="00D81EC4" w:rsidRPr="00702A3E" w:rsidRDefault="00D81EC4" w:rsidP="00702A3E">
      <w:pPr>
        <w:spacing w:after="0" w:line="240" w:lineRule="auto"/>
        <w:rPr>
          <w:rFonts w:eastAsia="Times New Roman" w:cs="Book Antiqua"/>
          <w:kern w:val="0"/>
          <w:lang w:val="es-CR" w:eastAsia="es-ES"/>
          <w14:ligatures w14:val="none"/>
        </w:rPr>
      </w:pPr>
    </w:p>
    <w:p w14:paraId="6EBE2F86" w14:textId="5DAA7E30" w:rsidR="008C4BAE" w:rsidRPr="00702A3E" w:rsidRDefault="007063A2" w:rsidP="00702A3E">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 xml:space="preserve">A </w:t>
      </w:r>
      <w:r w:rsidR="00B652FA" w:rsidRPr="00702A3E">
        <w:rPr>
          <w:rFonts w:eastAsia="Times New Roman" w:cs="Book Antiqua"/>
          <w:kern w:val="0"/>
          <w:lang w:val="es-CR" w:eastAsia="es-ES"/>
          <w14:ligatures w14:val="none"/>
        </w:rPr>
        <w:t>continuación,</w:t>
      </w:r>
      <w:r w:rsidR="00DC3B34" w:rsidRPr="00702A3E">
        <w:rPr>
          <w:rFonts w:eastAsia="Times New Roman" w:cs="Book Antiqua"/>
          <w:kern w:val="0"/>
          <w:lang w:val="es-CR" w:eastAsia="es-ES"/>
          <w14:ligatures w14:val="none"/>
        </w:rPr>
        <w:t xml:space="preserve"> se detallan los pr</w:t>
      </w:r>
      <w:r w:rsidR="00250C7E" w:rsidRPr="00702A3E">
        <w:rPr>
          <w:rFonts w:eastAsia="Times New Roman" w:cs="Book Antiqua"/>
          <w:kern w:val="0"/>
          <w:lang w:val="es-CR" w:eastAsia="es-ES"/>
          <w14:ligatures w14:val="none"/>
        </w:rPr>
        <w:t>incipales antecedentes de este estudio:</w:t>
      </w:r>
    </w:p>
    <w:p w14:paraId="75787335" w14:textId="77777777" w:rsidR="00952D80" w:rsidRPr="00702A3E" w:rsidRDefault="00952D80" w:rsidP="00702A3E">
      <w:pPr>
        <w:pStyle w:val="Prrafodelista"/>
        <w:widowControl w:val="0"/>
        <w:numPr>
          <w:ilvl w:val="0"/>
          <w:numId w:val="21"/>
        </w:numPr>
        <w:suppressAutoHyphens/>
        <w:autoSpaceDE w:val="0"/>
        <w:autoSpaceDN w:val="0"/>
        <w:adjustRightInd w:val="0"/>
        <w:spacing w:after="0" w:line="240" w:lineRule="auto"/>
        <w:ind w:right="49"/>
        <w:rPr>
          <w:rFonts w:eastAsia="Times New Roman" w:cs="Book Antiqua"/>
          <w:vanish/>
          <w:kern w:val="0"/>
          <w:lang w:val="es-CR" w:eastAsia="es-ES"/>
          <w14:ligatures w14:val="none"/>
        </w:rPr>
      </w:pPr>
    </w:p>
    <w:p w14:paraId="7F391D71" w14:textId="77777777" w:rsidR="00952D80" w:rsidRPr="00702A3E" w:rsidRDefault="00952D80" w:rsidP="00702A3E">
      <w:pPr>
        <w:pStyle w:val="Prrafodelista"/>
        <w:widowControl w:val="0"/>
        <w:numPr>
          <w:ilvl w:val="0"/>
          <w:numId w:val="21"/>
        </w:numPr>
        <w:suppressAutoHyphens/>
        <w:autoSpaceDE w:val="0"/>
        <w:autoSpaceDN w:val="0"/>
        <w:adjustRightInd w:val="0"/>
        <w:spacing w:after="0" w:line="240" w:lineRule="auto"/>
        <w:ind w:right="49"/>
        <w:rPr>
          <w:rFonts w:eastAsia="Times New Roman" w:cs="Book Antiqua"/>
          <w:vanish/>
          <w:kern w:val="0"/>
          <w:lang w:val="es-CR" w:eastAsia="es-ES"/>
          <w14:ligatures w14:val="none"/>
        </w:rPr>
      </w:pPr>
    </w:p>
    <w:p w14:paraId="7EA63846" w14:textId="77777777" w:rsidR="006B6E89" w:rsidRPr="00702A3E" w:rsidRDefault="006B6E89" w:rsidP="00702A3E">
      <w:pPr>
        <w:pStyle w:val="Prrafodelista"/>
        <w:widowControl w:val="0"/>
        <w:suppressAutoHyphens/>
        <w:autoSpaceDE w:val="0"/>
        <w:autoSpaceDN w:val="0"/>
        <w:adjustRightInd w:val="0"/>
        <w:spacing w:after="0" w:line="240" w:lineRule="auto"/>
        <w:ind w:left="360" w:right="567"/>
        <w:rPr>
          <w:rFonts w:eastAsia="Times New Roman" w:cs="Book Antiqua"/>
          <w:i/>
          <w:iCs/>
          <w:kern w:val="0"/>
          <w:lang w:val="es-CR" w:eastAsia="es-ES"/>
          <w14:ligatures w14:val="none"/>
        </w:rPr>
      </w:pPr>
    </w:p>
    <w:p w14:paraId="04E5BC9E" w14:textId="77777777" w:rsidR="006B6E89" w:rsidRPr="00702A3E" w:rsidRDefault="006B6E89" w:rsidP="00702A3E">
      <w:pPr>
        <w:pStyle w:val="Prrafodelista"/>
        <w:widowControl w:val="0"/>
        <w:numPr>
          <w:ilvl w:val="1"/>
          <w:numId w:val="21"/>
        </w:numPr>
        <w:suppressAutoHyphens/>
        <w:autoSpaceDE w:val="0"/>
        <w:autoSpaceDN w:val="0"/>
        <w:adjustRightInd w:val="0"/>
        <w:spacing w:after="0" w:line="240" w:lineRule="auto"/>
        <w:ind w:left="426" w:right="49"/>
        <w:rPr>
          <w:rFonts w:eastAsia="Times New Roman" w:cs="Book Antiqua"/>
          <w:kern w:val="0"/>
          <w:lang w:val="es-CR" w:eastAsia="es-ES"/>
          <w14:ligatures w14:val="none"/>
        </w:rPr>
      </w:pPr>
      <w:r w:rsidRPr="00702A3E">
        <w:rPr>
          <w:rFonts w:eastAsia="Times New Roman" w:cs="Book Antiqua"/>
          <w:b/>
          <w:bCs/>
          <w:kern w:val="0"/>
          <w:lang w:val="es-CR" w:eastAsia="es-ES"/>
          <w14:ligatures w14:val="none"/>
        </w:rPr>
        <w:t xml:space="preserve">El </w:t>
      </w:r>
      <w:r w:rsidRPr="00702A3E">
        <w:rPr>
          <w:rFonts w:eastAsia="Times New Roman" w:cs="Book Antiqua"/>
          <w:b/>
          <w:bCs/>
          <w:i/>
          <w:iCs/>
          <w:kern w:val="0"/>
          <w:lang w:val="es-CR" w:eastAsia="es-ES"/>
          <w14:ligatures w14:val="none"/>
        </w:rPr>
        <w:t>“Código Procesal de Familia”</w:t>
      </w:r>
      <w:r w:rsidRPr="00702A3E">
        <w:rPr>
          <w:rFonts w:eastAsia="Times New Roman" w:cs="Book Antiqua"/>
          <w:kern w:val="0"/>
          <w:lang w:val="es-CR" w:eastAsia="es-ES"/>
          <w14:ligatures w14:val="none"/>
        </w:rPr>
        <w:t xml:space="preserve"> , el cual fue aprobado bajo Decreto Legislativo 9747 el 12 de febrero del 2020, según alcance 19 del Diario Oficial La Gaceta 28 del 23 de octubre de 2019 y rige a partir del 1 de octubre de 2022 de conformidad con la vacancia de 2 años aprobada por la Asamblea Legislativa, Ley 9904, publicada el 29 de setiembre del 2020 en el Diario Oficial La Gaceta 239,  alcance 257, la cual contiene un único artículo que modifica el Transitorio III de la Ley 9747 Código Procesal de Familia:</w:t>
      </w:r>
    </w:p>
    <w:p w14:paraId="7C81B005" w14:textId="77777777" w:rsidR="006B6E89" w:rsidRPr="00702A3E" w:rsidRDefault="006B6E89" w:rsidP="00702A3E">
      <w:pPr>
        <w:pStyle w:val="Prrafodelista"/>
        <w:widowControl w:val="0"/>
        <w:suppressAutoHyphens/>
        <w:autoSpaceDE w:val="0"/>
        <w:autoSpaceDN w:val="0"/>
        <w:adjustRightInd w:val="0"/>
        <w:spacing w:after="0" w:line="240" w:lineRule="auto"/>
        <w:ind w:left="792" w:right="49"/>
        <w:rPr>
          <w:rFonts w:eastAsia="Times New Roman" w:cs="Book Antiqua"/>
          <w:kern w:val="0"/>
          <w:lang w:val="es-CR" w:eastAsia="es-ES"/>
          <w14:ligatures w14:val="none"/>
        </w:rPr>
      </w:pPr>
    </w:p>
    <w:p w14:paraId="164A999E" w14:textId="77777777" w:rsidR="006B6E89" w:rsidRPr="00702A3E" w:rsidRDefault="006B6E89" w:rsidP="00EA2663">
      <w:pPr>
        <w:pStyle w:val="Prrafodelista"/>
        <w:widowControl w:val="0"/>
        <w:suppressAutoHyphens/>
        <w:autoSpaceDE w:val="0"/>
        <w:autoSpaceDN w:val="0"/>
        <w:adjustRightInd w:val="0"/>
        <w:spacing w:after="0" w:line="240" w:lineRule="auto"/>
        <w:ind w:left="567"/>
        <w:rPr>
          <w:rFonts w:eastAsia="Times New Roman" w:cs="Book Antiqua"/>
          <w:i/>
          <w:iCs/>
          <w:kern w:val="0"/>
          <w:sz w:val="22"/>
          <w:szCs w:val="22"/>
          <w:lang w:val="es-CR" w:eastAsia="es-ES"/>
          <w14:ligatures w14:val="none"/>
        </w:rPr>
      </w:pPr>
      <w:r w:rsidRPr="00702A3E">
        <w:rPr>
          <w:rFonts w:eastAsia="Times New Roman" w:cs="Book Antiqua"/>
          <w:kern w:val="0"/>
          <w:sz w:val="22"/>
          <w:szCs w:val="22"/>
          <w:lang w:val="es-CR" w:eastAsia="es-ES"/>
          <w14:ligatures w14:val="none"/>
        </w:rPr>
        <w:t>“</w:t>
      </w:r>
      <w:r w:rsidRPr="00702A3E">
        <w:rPr>
          <w:rFonts w:eastAsia="Times New Roman" w:cs="Book Antiqua"/>
          <w:i/>
          <w:iCs/>
          <w:kern w:val="0"/>
          <w:sz w:val="22"/>
          <w:szCs w:val="22"/>
          <w:lang w:val="es-CR" w:eastAsia="es-ES"/>
          <w14:ligatures w14:val="none"/>
        </w:rPr>
        <w:t>ARTÍCULO ÚNICO de la Ley 9904- Para que se modifique la fecha de entrada en vigencia de la Ley N°9747 Código Procesal de Familia, del 23 de octubre de 2019 y se lea de la siguiente manera:</w:t>
      </w:r>
    </w:p>
    <w:p w14:paraId="46F40828" w14:textId="77777777" w:rsidR="006B6E89" w:rsidRPr="00702A3E" w:rsidRDefault="006B6E89" w:rsidP="00EA2663">
      <w:pPr>
        <w:pStyle w:val="Prrafodelista"/>
        <w:widowControl w:val="0"/>
        <w:suppressAutoHyphens/>
        <w:autoSpaceDE w:val="0"/>
        <w:autoSpaceDN w:val="0"/>
        <w:adjustRightInd w:val="0"/>
        <w:spacing w:after="0" w:line="240" w:lineRule="auto"/>
        <w:ind w:left="567"/>
        <w:rPr>
          <w:rFonts w:eastAsia="Times New Roman" w:cs="Book Antiqua"/>
          <w:i/>
          <w:iCs/>
          <w:kern w:val="0"/>
          <w:lang w:val="es-CR" w:eastAsia="es-ES"/>
          <w14:ligatures w14:val="none"/>
        </w:rPr>
      </w:pPr>
      <w:r w:rsidRPr="00702A3E">
        <w:rPr>
          <w:rFonts w:eastAsia="Times New Roman" w:cs="Book Antiqua"/>
          <w:i/>
          <w:iCs/>
          <w:kern w:val="0"/>
          <w:sz w:val="22"/>
          <w:szCs w:val="22"/>
          <w:lang w:val="es-CR" w:eastAsia="es-ES"/>
          <w14:ligatures w14:val="none"/>
        </w:rPr>
        <w:t>Este Código regirá en su integridad a partir del 01 de octubre de 2022. Se mantiene en vigencia el Transitorio III, como lo dispone la Ley N°9747 Código Procesal de Familia, del 23 de octubre de 2019.”.</w:t>
      </w:r>
    </w:p>
    <w:p w14:paraId="1AE9C47E" w14:textId="77777777" w:rsidR="006B6E89" w:rsidRPr="00702A3E" w:rsidRDefault="006B6E89" w:rsidP="00702A3E">
      <w:pPr>
        <w:pStyle w:val="Prrafodelista"/>
        <w:widowControl w:val="0"/>
        <w:suppressAutoHyphens/>
        <w:autoSpaceDE w:val="0"/>
        <w:autoSpaceDN w:val="0"/>
        <w:adjustRightInd w:val="0"/>
        <w:spacing w:after="0" w:line="240" w:lineRule="auto"/>
        <w:ind w:left="792" w:right="49"/>
        <w:rPr>
          <w:rFonts w:eastAsia="Times New Roman" w:cs="Book Antiqua"/>
          <w:kern w:val="0"/>
          <w:lang w:val="es-CR" w:eastAsia="es-ES"/>
          <w14:ligatures w14:val="none"/>
        </w:rPr>
      </w:pPr>
    </w:p>
    <w:p w14:paraId="41DA74F5" w14:textId="0D20457E" w:rsidR="00216A2E" w:rsidRPr="00702A3E" w:rsidRDefault="00216A2E" w:rsidP="00702A3E">
      <w:pPr>
        <w:pStyle w:val="Prrafodelista"/>
        <w:widowControl w:val="0"/>
        <w:numPr>
          <w:ilvl w:val="1"/>
          <w:numId w:val="21"/>
        </w:numPr>
        <w:suppressAutoHyphens/>
        <w:autoSpaceDE w:val="0"/>
        <w:autoSpaceDN w:val="0"/>
        <w:adjustRightInd w:val="0"/>
        <w:spacing w:after="0" w:line="240" w:lineRule="auto"/>
        <w:ind w:left="426" w:right="49"/>
        <w:rPr>
          <w:rFonts w:eastAsia="Times New Roman" w:cs="Book Antiqua"/>
          <w:kern w:val="0"/>
          <w:lang w:val="es-CR" w:eastAsia="es-ES"/>
          <w14:ligatures w14:val="none"/>
        </w:rPr>
      </w:pPr>
      <w:r w:rsidRPr="00702A3E">
        <w:rPr>
          <w:rFonts w:eastAsia="Times New Roman" w:cs="Book Antiqua"/>
          <w:kern w:val="0"/>
          <w:lang w:val="es-CR" w:eastAsia="es-ES"/>
          <w14:ligatures w14:val="none"/>
        </w:rPr>
        <w:t>La Secretaría General de la Corte mediante Oficio 3437-2021 comunicó que, el Consejo Superior en sesión 30-2021 celebrada el 16 de abril de 2024 Artículo XX, relacionado con el estudio de Requerimiento Humano sobre el Impacto organizacional y presupuestario en el Poder Judicial a partir de la promulgación del Código Procesal de Familia para el 2022 que entre otros dispuso:</w:t>
      </w:r>
    </w:p>
    <w:p w14:paraId="74C5BE95" w14:textId="77777777" w:rsidR="00216A2E" w:rsidRPr="00702A3E" w:rsidRDefault="00216A2E"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612D4354" w14:textId="6A8CF350" w:rsidR="00216A2E" w:rsidRPr="00702A3E" w:rsidRDefault="00216A2E" w:rsidP="00EA2663">
      <w:pPr>
        <w:pStyle w:val="Prrafodelista"/>
        <w:widowControl w:val="0"/>
        <w:suppressAutoHyphens/>
        <w:autoSpaceDE w:val="0"/>
        <w:autoSpaceDN w:val="0"/>
        <w:adjustRightInd w:val="0"/>
        <w:spacing w:after="0" w:line="240" w:lineRule="auto"/>
        <w:ind w:left="567"/>
        <w:rPr>
          <w:rFonts w:eastAsia="Times New Roman" w:cs="Book Antiqua"/>
          <w:i/>
          <w:iCs/>
          <w:kern w:val="0"/>
          <w:lang w:val="es-CR" w:eastAsia="es-ES"/>
          <w14:ligatures w14:val="none"/>
        </w:rPr>
      </w:pPr>
      <w:r w:rsidRPr="00702A3E">
        <w:rPr>
          <w:rFonts w:eastAsia="Times New Roman" w:cs="Book Antiqua"/>
          <w:kern w:val="0"/>
          <w:lang w:val="es-CR" w:eastAsia="es-ES"/>
          <w14:ligatures w14:val="none"/>
        </w:rPr>
        <w:t xml:space="preserve"> </w:t>
      </w:r>
      <w:r w:rsidRPr="00702A3E">
        <w:rPr>
          <w:rFonts w:eastAsia="Times New Roman" w:cs="Book Antiqua"/>
          <w:kern w:val="0"/>
          <w:sz w:val="22"/>
          <w:szCs w:val="22"/>
          <w:lang w:val="es-CR" w:eastAsia="es-ES"/>
          <w14:ligatures w14:val="none"/>
        </w:rPr>
        <w:t xml:space="preserve">“(…) </w:t>
      </w:r>
      <w:r w:rsidRPr="00702A3E">
        <w:rPr>
          <w:rFonts w:eastAsia="Times New Roman" w:cs="Book Antiqua"/>
          <w:i/>
          <w:iCs/>
          <w:kern w:val="0"/>
          <w:sz w:val="22"/>
          <w:szCs w:val="22"/>
          <w:lang w:val="es-CR" w:eastAsia="es-ES"/>
          <w14:ligatures w14:val="none"/>
        </w:rPr>
        <w:t>1) Aprobar el Informe 389-PLA-RH-MI-2021, estudio de Requerimiento Humano sobre el Impacto organizacional y presupuestario en el Poder Judicial a partir de la promulgación del Código Procesal de Familia para el 2022 y sus recomendaciones. 2) El contenido económico requerido se remitirá de forma independiente al presupuesto ordinario ya que responde a una necesidad producto de una ley especial. (…)”</w:t>
      </w:r>
      <w:r w:rsidR="00D81EC4" w:rsidRPr="00702A3E">
        <w:rPr>
          <w:rFonts w:eastAsia="Times New Roman" w:cs="Book Antiqua"/>
          <w:i/>
          <w:iCs/>
          <w:kern w:val="0"/>
          <w:sz w:val="22"/>
          <w:szCs w:val="22"/>
          <w:lang w:val="es-CR" w:eastAsia="es-ES"/>
          <w14:ligatures w14:val="none"/>
        </w:rPr>
        <w:t>.</w:t>
      </w:r>
    </w:p>
    <w:p w14:paraId="053448D3" w14:textId="77777777" w:rsidR="00216A2E" w:rsidRPr="00702A3E" w:rsidRDefault="00216A2E"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7424D4E7" w14:textId="45672F38" w:rsidR="00A02F9C" w:rsidRPr="00702A3E" w:rsidRDefault="0022465E" w:rsidP="00702A3E">
      <w:pPr>
        <w:pStyle w:val="Prrafodelista"/>
        <w:widowControl w:val="0"/>
        <w:numPr>
          <w:ilvl w:val="1"/>
          <w:numId w:val="21"/>
        </w:numPr>
        <w:suppressAutoHyphens/>
        <w:autoSpaceDE w:val="0"/>
        <w:autoSpaceDN w:val="0"/>
        <w:adjustRightInd w:val="0"/>
        <w:spacing w:after="0" w:line="240" w:lineRule="auto"/>
        <w:ind w:left="426" w:right="49"/>
        <w:rPr>
          <w:rFonts w:eastAsia="Times New Roman" w:cs="Book Antiqua"/>
          <w:kern w:val="0"/>
          <w:lang w:val="es-CR" w:eastAsia="es-ES"/>
          <w14:ligatures w14:val="none"/>
        </w:rPr>
      </w:pPr>
      <w:r w:rsidRPr="00702A3E">
        <w:rPr>
          <w:rFonts w:eastAsia="Times New Roman" w:cs="Book Antiqua"/>
          <w:kern w:val="0"/>
          <w:lang w:val="es-CR" w:eastAsia="es-ES"/>
          <w14:ligatures w14:val="none"/>
        </w:rPr>
        <w:t>La Secretaría General de la Corte mediante Oficio 3621-2024 comunicó que, e</w:t>
      </w:r>
      <w:r w:rsidR="00A02F9C" w:rsidRPr="00702A3E">
        <w:rPr>
          <w:rFonts w:eastAsia="Times New Roman" w:cs="Book Antiqua"/>
          <w:kern w:val="0"/>
          <w:lang w:val="es-CR" w:eastAsia="es-ES"/>
          <w14:ligatures w14:val="none"/>
        </w:rPr>
        <w:t xml:space="preserve">l Consejo Superior en sesión </w:t>
      </w:r>
      <w:r w:rsidR="00BB084E" w:rsidRPr="00702A3E">
        <w:rPr>
          <w:rFonts w:eastAsia="Times New Roman" w:cs="Book Antiqua"/>
          <w:kern w:val="0"/>
          <w:lang w:val="es-CR" w:eastAsia="es-ES"/>
          <w14:ligatures w14:val="none"/>
        </w:rPr>
        <w:t>31</w:t>
      </w:r>
      <w:r w:rsidR="00A02F9C" w:rsidRPr="00702A3E">
        <w:rPr>
          <w:rFonts w:eastAsia="Times New Roman" w:cs="Book Antiqua"/>
          <w:kern w:val="0"/>
          <w:lang w:val="es-CR" w:eastAsia="es-ES"/>
          <w14:ligatures w14:val="none"/>
        </w:rPr>
        <w:t>-202</w:t>
      </w:r>
      <w:r w:rsidR="00BB084E" w:rsidRPr="00702A3E">
        <w:rPr>
          <w:rFonts w:eastAsia="Times New Roman" w:cs="Book Antiqua"/>
          <w:kern w:val="0"/>
          <w:lang w:val="es-CR" w:eastAsia="es-ES"/>
          <w14:ligatures w14:val="none"/>
        </w:rPr>
        <w:t>4</w:t>
      </w:r>
      <w:r w:rsidR="00A02F9C" w:rsidRPr="00702A3E">
        <w:rPr>
          <w:rFonts w:eastAsia="Times New Roman" w:cs="Book Antiqua"/>
          <w:kern w:val="0"/>
          <w:lang w:val="es-CR" w:eastAsia="es-ES"/>
          <w14:ligatures w14:val="none"/>
        </w:rPr>
        <w:t xml:space="preserve"> celebrada </w:t>
      </w:r>
      <w:r w:rsidR="00426FBE" w:rsidRPr="00702A3E">
        <w:rPr>
          <w:rFonts w:eastAsia="Times New Roman" w:cs="Book Antiqua"/>
          <w:kern w:val="0"/>
          <w:lang w:val="es-CR" w:eastAsia="es-ES"/>
          <w14:ligatures w14:val="none"/>
        </w:rPr>
        <w:t>e</w:t>
      </w:r>
      <w:r w:rsidR="00A02F9C" w:rsidRPr="00702A3E">
        <w:rPr>
          <w:rFonts w:eastAsia="Times New Roman" w:cs="Book Antiqua"/>
          <w:kern w:val="0"/>
          <w:lang w:val="es-CR" w:eastAsia="es-ES"/>
          <w14:ligatures w14:val="none"/>
        </w:rPr>
        <w:t>l 1</w:t>
      </w:r>
      <w:r w:rsidR="00BB084E" w:rsidRPr="00702A3E">
        <w:rPr>
          <w:rFonts w:eastAsia="Times New Roman" w:cs="Book Antiqua"/>
          <w:kern w:val="0"/>
          <w:lang w:val="es-CR" w:eastAsia="es-ES"/>
          <w14:ligatures w14:val="none"/>
        </w:rPr>
        <w:t>9</w:t>
      </w:r>
      <w:r w:rsidR="00A02F9C" w:rsidRPr="00702A3E">
        <w:rPr>
          <w:rFonts w:eastAsia="Times New Roman" w:cs="Book Antiqua"/>
          <w:kern w:val="0"/>
          <w:lang w:val="es-CR" w:eastAsia="es-ES"/>
          <w14:ligatures w14:val="none"/>
        </w:rPr>
        <w:t xml:space="preserve"> de </w:t>
      </w:r>
      <w:r w:rsidR="00BB084E" w:rsidRPr="00702A3E">
        <w:rPr>
          <w:rFonts w:eastAsia="Times New Roman" w:cs="Book Antiqua"/>
          <w:kern w:val="0"/>
          <w:lang w:val="es-CR" w:eastAsia="es-ES"/>
          <w14:ligatures w14:val="none"/>
        </w:rPr>
        <w:t>abril</w:t>
      </w:r>
      <w:r w:rsidR="00A02F9C" w:rsidRPr="00702A3E">
        <w:rPr>
          <w:rFonts w:eastAsia="Times New Roman" w:cs="Book Antiqua"/>
          <w:kern w:val="0"/>
          <w:lang w:val="es-CR" w:eastAsia="es-ES"/>
          <w14:ligatures w14:val="none"/>
        </w:rPr>
        <w:t xml:space="preserve"> de 202</w:t>
      </w:r>
      <w:r w:rsidR="00BB084E" w:rsidRPr="00702A3E">
        <w:rPr>
          <w:rFonts w:eastAsia="Times New Roman" w:cs="Book Antiqua"/>
          <w:kern w:val="0"/>
          <w:lang w:val="es-CR" w:eastAsia="es-ES"/>
          <w14:ligatures w14:val="none"/>
        </w:rPr>
        <w:t>4</w:t>
      </w:r>
      <w:r w:rsidR="00A02F9C" w:rsidRPr="00702A3E">
        <w:rPr>
          <w:rFonts w:eastAsia="Times New Roman" w:cs="Book Antiqua"/>
          <w:kern w:val="0"/>
          <w:lang w:val="es-CR" w:eastAsia="es-ES"/>
          <w14:ligatures w14:val="none"/>
        </w:rPr>
        <w:t>, Artículo I</w:t>
      </w:r>
      <w:r w:rsidR="00BB084E" w:rsidRPr="00702A3E">
        <w:rPr>
          <w:rFonts w:eastAsia="Times New Roman" w:cs="Book Antiqua"/>
          <w:kern w:val="0"/>
          <w:lang w:val="es-CR" w:eastAsia="es-ES"/>
          <w14:ligatures w14:val="none"/>
        </w:rPr>
        <w:t>X</w:t>
      </w:r>
      <w:r w:rsidR="00A02F9C" w:rsidRPr="00702A3E">
        <w:rPr>
          <w:rFonts w:eastAsia="Times New Roman" w:cs="Book Antiqua"/>
          <w:kern w:val="0"/>
          <w:lang w:val="es-CR" w:eastAsia="es-ES"/>
          <w14:ligatures w14:val="none"/>
        </w:rPr>
        <w:t xml:space="preserve">; sobre el estudio </w:t>
      </w:r>
      <w:r w:rsidR="00EC6FFC" w:rsidRPr="00702A3E">
        <w:rPr>
          <w:rFonts w:eastAsia="Times New Roman" w:cs="Book Antiqua"/>
          <w:kern w:val="0"/>
          <w:lang w:val="es-CR" w:eastAsia="es-ES"/>
          <w14:ligatures w14:val="none"/>
        </w:rPr>
        <w:t>relacionado con el impacto organizacional y presupuestario en el Poder Judicial a partir de la promulgación del Código Procesal de Familia para el 2025</w:t>
      </w:r>
      <w:r w:rsidR="00A02F9C" w:rsidRPr="00702A3E">
        <w:rPr>
          <w:rFonts w:eastAsia="Times New Roman" w:cs="Book Antiqua"/>
          <w:kern w:val="0"/>
          <w:lang w:val="es-CR" w:eastAsia="es-ES"/>
          <w14:ligatures w14:val="none"/>
        </w:rPr>
        <w:t>, que entre otros dispuso:</w:t>
      </w:r>
    </w:p>
    <w:p w14:paraId="735A509F" w14:textId="77777777" w:rsidR="00F1493B" w:rsidRPr="00702A3E" w:rsidRDefault="00F1493B" w:rsidP="00702A3E">
      <w:pPr>
        <w:pStyle w:val="Prrafodelista"/>
        <w:widowControl w:val="0"/>
        <w:suppressAutoHyphens/>
        <w:autoSpaceDE w:val="0"/>
        <w:autoSpaceDN w:val="0"/>
        <w:adjustRightInd w:val="0"/>
        <w:spacing w:after="0" w:line="240" w:lineRule="auto"/>
        <w:ind w:left="792" w:right="49"/>
        <w:rPr>
          <w:rFonts w:eastAsia="Times New Roman" w:cs="Book Antiqua"/>
          <w:kern w:val="0"/>
          <w:lang w:val="es-CR" w:eastAsia="es-ES"/>
          <w14:ligatures w14:val="none"/>
        </w:rPr>
      </w:pPr>
    </w:p>
    <w:p w14:paraId="5E4A8790" w14:textId="5F673411" w:rsidR="00F1493B" w:rsidRPr="00702A3E" w:rsidRDefault="00A63EC4" w:rsidP="00EA2663">
      <w:pPr>
        <w:pStyle w:val="Prrafodelista"/>
        <w:widowControl w:val="0"/>
        <w:tabs>
          <w:tab w:val="left" w:pos="8505"/>
        </w:tabs>
        <w:suppressAutoHyphens/>
        <w:autoSpaceDE w:val="0"/>
        <w:autoSpaceDN w:val="0"/>
        <w:adjustRightInd w:val="0"/>
        <w:spacing w:after="0" w:line="240" w:lineRule="auto"/>
        <w:ind w:left="567"/>
        <w:rPr>
          <w:rFonts w:eastAsia="Times New Roman" w:cs="Book Antiqua"/>
          <w:i/>
          <w:iCs/>
          <w:kern w:val="0"/>
          <w:sz w:val="22"/>
          <w:szCs w:val="22"/>
          <w:lang w:val="es-CR" w:eastAsia="es-ES"/>
          <w14:ligatures w14:val="none"/>
        </w:rPr>
      </w:pPr>
      <w:r w:rsidRPr="00702A3E">
        <w:rPr>
          <w:rFonts w:eastAsia="Times New Roman" w:cs="Book Antiqua"/>
          <w:i/>
          <w:iCs/>
          <w:kern w:val="0"/>
          <w:sz w:val="22"/>
          <w:szCs w:val="22"/>
          <w:lang w:val="es-CR" w:eastAsia="es-ES"/>
          <w14:ligatures w14:val="none"/>
        </w:rPr>
        <w:t xml:space="preserve">“(…) </w:t>
      </w:r>
      <w:r w:rsidR="00987AF4" w:rsidRPr="00702A3E">
        <w:rPr>
          <w:rFonts w:eastAsia="Times New Roman" w:cs="Book Antiqua"/>
          <w:i/>
          <w:iCs/>
          <w:kern w:val="0"/>
          <w:sz w:val="22"/>
          <w:szCs w:val="22"/>
          <w:lang w:val="es-CR" w:eastAsia="es-ES"/>
          <w14:ligatures w14:val="none"/>
        </w:rPr>
        <w:t>1.) Aprobar el INFORME 379-PLA-RH-MI(NPL)-2024 relacionado con el impacto organizacional y presupuestario en el Poder Judicial a partir de la promulgación del Código Procesal de Familia para el 2025. 2.) Solicitar a la Dirección de Gestión Humana que a más tardar el 15 de mayo de 2024 envíe a la Dirección de Planificación la estimación del costo de recurso humano asociado a las recomendaciones de este estudio para consolidarse como parte de los requerimientos adicionales que serán remitidos al Ministerio de Hacienda.</w:t>
      </w:r>
      <w:r w:rsidRPr="00702A3E">
        <w:rPr>
          <w:rFonts w:eastAsia="Times New Roman" w:cs="Book Antiqua"/>
          <w:i/>
          <w:iCs/>
          <w:kern w:val="0"/>
          <w:sz w:val="22"/>
          <w:szCs w:val="22"/>
          <w:lang w:val="es-CR" w:eastAsia="es-ES"/>
          <w14:ligatures w14:val="none"/>
        </w:rPr>
        <w:t xml:space="preserve"> (…)”</w:t>
      </w:r>
      <w:r w:rsidR="0064533D" w:rsidRPr="00702A3E">
        <w:rPr>
          <w:rFonts w:eastAsia="Times New Roman" w:cs="Book Antiqua"/>
          <w:i/>
          <w:iCs/>
          <w:kern w:val="0"/>
          <w:sz w:val="22"/>
          <w:szCs w:val="22"/>
          <w:lang w:val="es-CR" w:eastAsia="es-ES"/>
          <w14:ligatures w14:val="none"/>
        </w:rPr>
        <w:t>.</w:t>
      </w:r>
    </w:p>
    <w:p w14:paraId="4FBED2AA" w14:textId="77777777" w:rsidR="00A54444" w:rsidRPr="00702A3E" w:rsidRDefault="00A54444" w:rsidP="00702A3E">
      <w:pPr>
        <w:pStyle w:val="Prrafodelista"/>
        <w:widowControl w:val="0"/>
        <w:suppressAutoHyphens/>
        <w:autoSpaceDE w:val="0"/>
        <w:autoSpaceDN w:val="0"/>
        <w:adjustRightInd w:val="0"/>
        <w:spacing w:after="0" w:line="240" w:lineRule="auto"/>
        <w:ind w:left="709" w:right="567"/>
        <w:rPr>
          <w:rFonts w:eastAsia="Times New Roman" w:cs="Book Antiqua"/>
          <w:i/>
          <w:iCs/>
          <w:kern w:val="0"/>
          <w:sz w:val="22"/>
          <w:szCs w:val="22"/>
          <w:lang w:val="es-CR" w:eastAsia="es-ES"/>
          <w14:ligatures w14:val="none"/>
        </w:rPr>
      </w:pPr>
    </w:p>
    <w:p w14:paraId="1B120080" w14:textId="41F32F71" w:rsidR="00216A2E" w:rsidRPr="00702A3E" w:rsidRDefault="00216A2E" w:rsidP="00702A3E">
      <w:pPr>
        <w:pStyle w:val="Prrafodelista"/>
        <w:widowControl w:val="0"/>
        <w:numPr>
          <w:ilvl w:val="1"/>
          <w:numId w:val="21"/>
        </w:numPr>
        <w:suppressAutoHyphens/>
        <w:autoSpaceDE w:val="0"/>
        <w:autoSpaceDN w:val="0"/>
        <w:adjustRightInd w:val="0"/>
        <w:spacing w:after="0" w:line="240" w:lineRule="auto"/>
        <w:ind w:left="426" w:right="49"/>
        <w:rPr>
          <w:rFonts w:eastAsia="Times New Roman" w:cs="Book Antiqua"/>
          <w:kern w:val="0"/>
          <w:lang w:val="es-CR" w:eastAsia="es-ES"/>
          <w14:ligatures w14:val="none"/>
        </w:rPr>
      </w:pPr>
      <w:r w:rsidRPr="00702A3E">
        <w:rPr>
          <w:rFonts w:eastAsia="Times New Roman" w:cs="Book Antiqua"/>
          <w:kern w:val="0"/>
          <w:lang w:val="es-CR" w:eastAsia="es-ES"/>
          <w14:ligatures w14:val="none"/>
        </w:rPr>
        <w:lastRenderedPageBreak/>
        <w:t>La Secretaría General de la Corte mediante Oficio 4104-2024 comunicó que, el Consejo Superior en sesión 38-2024 celebrada el 9 de mayo de 2024, Artículo LII; sobre el estudio relacionado con el impacto organizacional y presupuestario en el Poder Judicial a partir de la promulgación del Código Procesal de Familia para el 2025, que entre otros dispuso:</w:t>
      </w:r>
    </w:p>
    <w:p w14:paraId="5E2EE27C" w14:textId="77777777" w:rsidR="006F21F5" w:rsidRPr="00702A3E" w:rsidRDefault="006F21F5"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75541B0E" w14:textId="2756BFF9" w:rsidR="00216A2E" w:rsidRPr="00702A3E" w:rsidRDefault="006F21F5" w:rsidP="00EA2663">
      <w:pPr>
        <w:pStyle w:val="Prrafodelista"/>
        <w:widowControl w:val="0"/>
        <w:tabs>
          <w:tab w:val="left" w:pos="8505"/>
        </w:tabs>
        <w:suppressAutoHyphens/>
        <w:autoSpaceDE w:val="0"/>
        <w:autoSpaceDN w:val="0"/>
        <w:adjustRightInd w:val="0"/>
        <w:spacing w:after="0" w:line="240" w:lineRule="auto"/>
        <w:ind w:left="567"/>
        <w:rPr>
          <w:rFonts w:eastAsia="Times New Roman" w:cs="Book Antiqua"/>
          <w:i/>
          <w:iCs/>
          <w:kern w:val="0"/>
          <w:sz w:val="22"/>
          <w:szCs w:val="22"/>
          <w:lang w:val="es-CR" w:eastAsia="es-ES"/>
          <w14:ligatures w14:val="none"/>
        </w:rPr>
      </w:pPr>
      <w:r w:rsidRPr="00702A3E">
        <w:rPr>
          <w:rFonts w:eastAsia="Times New Roman" w:cs="Book Antiqua"/>
          <w:i/>
          <w:iCs/>
          <w:kern w:val="0"/>
          <w:sz w:val="22"/>
          <w:szCs w:val="22"/>
          <w:lang w:val="es-CR" w:eastAsia="es-ES"/>
          <w14:ligatures w14:val="none"/>
        </w:rPr>
        <w:t>“(…)</w:t>
      </w:r>
      <w:r w:rsidR="002E310B" w:rsidRPr="00702A3E">
        <w:rPr>
          <w:rFonts w:eastAsia="Times New Roman" w:cs="Book Antiqua"/>
          <w:i/>
          <w:iCs/>
          <w:kern w:val="0"/>
          <w:sz w:val="22"/>
          <w:szCs w:val="22"/>
          <w:lang w:val="es-CR" w:eastAsia="es-ES"/>
          <w14:ligatures w14:val="none"/>
        </w:rPr>
        <w:t xml:space="preserve"> </w:t>
      </w:r>
      <w:r w:rsidRPr="00702A3E">
        <w:rPr>
          <w:rFonts w:eastAsia="Times New Roman" w:cs="Book Antiqua"/>
          <w:i/>
          <w:iCs/>
          <w:kern w:val="0"/>
          <w:sz w:val="22"/>
          <w:szCs w:val="22"/>
          <w:lang w:val="es-CR" w:eastAsia="es-ES"/>
          <w14:ligatures w14:val="none"/>
        </w:rPr>
        <w:t>1.) Tener por conocido el oficio N° 520-PLA-MI (NPL)-2024 del 8 de mayo de 2023, suscrito por el ingeniero Allan Pow Hing Cordero, director interino de la Dirección de Planificación. 2.) Acoger las recomendaciones sugeridas en el informe supra, por consiguiente: a.) Aprobar la propuesta de ajustes aplicados a la estimación presupuestaria de recursos necesarios para la implementación del Código Procesal de Familia, la cual consistió en hacer una revisión de los requerimientos contemplados en el informe inicial 379-PLA-RH-MI(NPL)-2024, aprobado por este Consejo Superior en sesión 31-2024 celebrada el 19 de abril de 2024, artículo IX, que fue debidamente ajustada conforme los límites presupuestarios dados. b.) Mantener las plazas nuevas en condición vacantes, de manera tal que se pueda realizar un monitoreo y seguimiento al comportamiento de la carga de trabajo de las oficinas posterior a la entrada en vigor del nuevo CPF, a fin de que se puedan evaluar las posibilidades de traslado o movimiento de recursos para fortalecer otras oficinas que así lo requieran. (…)”.</w:t>
      </w:r>
    </w:p>
    <w:p w14:paraId="13C80369" w14:textId="77777777" w:rsidR="00216A2E" w:rsidRPr="00702A3E" w:rsidRDefault="00216A2E"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3C6F3B54" w14:textId="4A6723D9" w:rsidR="006F21F5" w:rsidRPr="00702A3E" w:rsidRDefault="006F21F5" w:rsidP="00702A3E">
      <w:pPr>
        <w:pStyle w:val="Prrafodelista"/>
        <w:widowControl w:val="0"/>
        <w:numPr>
          <w:ilvl w:val="1"/>
          <w:numId w:val="21"/>
        </w:numPr>
        <w:suppressAutoHyphens/>
        <w:autoSpaceDE w:val="0"/>
        <w:autoSpaceDN w:val="0"/>
        <w:adjustRightInd w:val="0"/>
        <w:spacing w:after="0" w:line="240" w:lineRule="auto"/>
        <w:ind w:left="426" w:right="49"/>
        <w:rPr>
          <w:rFonts w:eastAsia="Times New Roman" w:cs="Book Antiqua"/>
          <w:kern w:val="0"/>
          <w:lang w:val="es-CR" w:eastAsia="es-ES"/>
          <w14:ligatures w14:val="none"/>
        </w:rPr>
      </w:pPr>
      <w:r w:rsidRPr="00702A3E">
        <w:rPr>
          <w:rFonts w:eastAsia="Times New Roman" w:cs="Book Antiqua"/>
          <w:kern w:val="0"/>
          <w:lang w:val="es-CR" w:eastAsia="es-ES"/>
          <w14:ligatures w14:val="none"/>
        </w:rPr>
        <w:t>La Secretaría General de la Corte mediante Oficio 5349-2024 comunicó que, el Consejo Superior en sesión 51-2024 celebrada el 14 de junio de 2024, Artículo II; sobre el estudio relacionado con</w:t>
      </w:r>
      <w:r w:rsidR="00F243F0" w:rsidRPr="00702A3E">
        <w:rPr>
          <w:rFonts w:eastAsia="Times New Roman" w:cs="Book Antiqua"/>
          <w:kern w:val="0"/>
          <w:lang w:val="es-CR" w:eastAsia="es-ES"/>
          <w14:ligatures w14:val="none"/>
        </w:rPr>
        <w:t xml:space="preserve"> recursos presupuestarios para la </w:t>
      </w:r>
      <w:r w:rsidR="00D81EC4" w:rsidRPr="00702A3E">
        <w:rPr>
          <w:rFonts w:eastAsia="Times New Roman" w:cs="Book Antiqua"/>
          <w:kern w:val="0"/>
          <w:lang w:val="es-CR" w:eastAsia="es-ES"/>
          <w14:ligatures w14:val="none"/>
        </w:rPr>
        <w:t>entrada en vigor</w:t>
      </w:r>
      <w:r w:rsidR="00F243F0" w:rsidRPr="00702A3E">
        <w:rPr>
          <w:rFonts w:eastAsia="Times New Roman" w:cs="Book Antiqua"/>
          <w:kern w:val="0"/>
          <w:lang w:val="es-CR" w:eastAsia="es-ES"/>
          <w14:ligatures w14:val="none"/>
        </w:rPr>
        <w:t xml:space="preserve"> del Código Procesal de Familia a partir del 1 de octubre a partir del presupuesto asignado para el año el 2024, </w:t>
      </w:r>
      <w:r w:rsidRPr="00702A3E">
        <w:rPr>
          <w:rFonts w:eastAsia="Times New Roman" w:cs="Book Antiqua"/>
          <w:kern w:val="0"/>
          <w:lang w:val="es-CR" w:eastAsia="es-ES"/>
          <w14:ligatures w14:val="none"/>
        </w:rPr>
        <w:t>que entre otros dispuso:</w:t>
      </w:r>
    </w:p>
    <w:p w14:paraId="4FDCF268" w14:textId="77777777" w:rsidR="00F243F0" w:rsidRPr="00702A3E" w:rsidRDefault="00F243F0"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5230D9D6" w14:textId="09634213" w:rsidR="00F243F0" w:rsidRPr="00702A3E" w:rsidRDefault="00F243F0" w:rsidP="00EA2663">
      <w:pPr>
        <w:pStyle w:val="Prrafodelista"/>
        <w:widowControl w:val="0"/>
        <w:suppressAutoHyphens/>
        <w:autoSpaceDE w:val="0"/>
        <w:autoSpaceDN w:val="0"/>
        <w:adjustRightInd w:val="0"/>
        <w:spacing w:after="0" w:line="240" w:lineRule="auto"/>
        <w:ind w:left="567"/>
        <w:rPr>
          <w:rFonts w:eastAsia="Times New Roman" w:cs="Book Antiqua"/>
          <w:i/>
          <w:iCs/>
          <w:kern w:val="0"/>
          <w:sz w:val="22"/>
          <w:szCs w:val="22"/>
          <w:lang w:val="es-CR" w:eastAsia="es-ES"/>
          <w14:ligatures w14:val="none"/>
        </w:rPr>
      </w:pPr>
      <w:r w:rsidRPr="00702A3E">
        <w:rPr>
          <w:rFonts w:eastAsia="Times New Roman" w:cs="Book Antiqua"/>
          <w:i/>
          <w:iCs/>
          <w:kern w:val="0"/>
          <w:sz w:val="22"/>
          <w:szCs w:val="22"/>
          <w:lang w:val="es-CR" w:eastAsia="es-ES"/>
          <w14:ligatures w14:val="none"/>
        </w:rPr>
        <w:t>“(…) 1.) Tener por conocido el informe N° 721-PLA-MI (NPL)-2024 del 14 de junio de 2024, suscrito por el máster Allan Pow Hing Cordero, director de Planificación; y acoger su recomendación; en consecuencia, aprobar la propuesta de priorización realizada por la Dirección de Planificación, a partir del monto presupuestario disponible para este 2024, la cual fue trabajada en conjunto con el equipo del CACMFJ, y contempló como primer criterio de prioridad las oficinas que actualmente cuentan con colaboración de PCGS, y de seguido aquellas con situaciones y requerimiento críticos, teniendo en consideración que las necesidades de apoyo son mayores para la jurisdicción, donde se proyecta ya contar con la totalidad de los recursos a partir del 1° de enero de 2025. (…)”.</w:t>
      </w:r>
    </w:p>
    <w:p w14:paraId="77D621F7" w14:textId="691B8F5A" w:rsidR="006F21F5" w:rsidRPr="00702A3E" w:rsidRDefault="006F21F5" w:rsidP="00702A3E">
      <w:pPr>
        <w:pStyle w:val="Prrafodelista"/>
        <w:widowControl w:val="0"/>
        <w:suppressAutoHyphens/>
        <w:autoSpaceDE w:val="0"/>
        <w:autoSpaceDN w:val="0"/>
        <w:adjustRightInd w:val="0"/>
        <w:spacing w:after="0" w:line="240" w:lineRule="auto"/>
        <w:ind w:left="709" w:right="567"/>
        <w:rPr>
          <w:rFonts w:eastAsia="Times New Roman" w:cs="Book Antiqua"/>
          <w:kern w:val="0"/>
          <w:lang w:val="es-CR" w:eastAsia="es-ES"/>
          <w14:ligatures w14:val="none"/>
        </w:rPr>
      </w:pPr>
    </w:p>
    <w:p w14:paraId="29585A83" w14:textId="55C4A919" w:rsidR="00AC3ED7" w:rsidRPr="00702A3E" w:rsidRDefault="00AC3ED7" w:rsidP="00702A3E">
      <w:pPr>
        <w:pStyle w:val="Prrafodelista"/>
        <w:widowControl w:val="0"/>
        <w:numPr>
          <w:ilvl w:val="1"/>
          <w:numId w:val="21"/>
        </w:numPr>
        <w:suppressAutoHyphens/>
        <w:autoSpaceDE w:val="0"/>
        <w:autoSpaceDN w:val="0"/>
        <w:adjustRightInd w:val="0"/>
        <w:spacing w:after="0" w:line="240" w:lineRule="auto"/>
        <w:ind w:left="426" w:right="49"/>
        <w:rPr>
          <w:rFonts w:eastAsia="Times New Roman" w:cs="Book Antiqua"/>
          <w:kern w:val="0"/>
          <w:lang w:val="es-CR" w:eastAsia="es-ES"/>
          <w14:ligatures w14:val="none"/>
        </w:rPr>
      </w:pPr>
      <w:r w:rsidRPr="00702A3E">
        <w:rPr>
          <w:rFonts w:eastAsia="Times New Roman" w:cs="Book Antiqua"/>
          <w:kern w:val="0"/>
          <w:lang w:val="es-CR" w:eastAsia="es-ES"/>
          <w14:ligatures w14:val="none"/>
        </w:rPr>
        <w:t xml:space="preserve">La Secretaría General de la Corte mediante Oficio </w:t>
      </w:r>
      <w:r w:rsidR="00113E96" w:rsidRPr="00702A3E">
        <w:rPr>
          <w:rFonts w:eastAsia="Times New Roman" w:cs="Book Antiqua"/>
          <w:kern w:val="0"/>
          <w:lang w:val="es-CR" w:eastAsia="es-ES"/>
          <w14:ligatures w14:val="none"/>
        </w:rPr>
        <w:t>9117</w:t>
      </w:r>
      <w:r w:rsidRPr="00702A3E">
        <w:rPr>
          <w:rFonts w:eastAsia="Times New Roman" w:cs="Book Antiqua"/>
          <w:kern w:val="0"/>
          <w:lang w:val="es-CR" w:eastAsia="es-ES"/>
          <w14:ligatures w14:val="none"/>
        </w:rPr>
        <w:t>-202</w:t>
      </w:r>
      <w:r w:rsidR="00113E96" w:rsidRPr="00702A3E">
        <w:rPr>
          <w:rFonts w:eastAsia="Times New Roman" w:cs="Book Antiqua"/>
          <w:kern w:val="0"/>
          <w:lang w:val="es-CR" w:eastAsia="es-ES"/>
          <w14:ligatures w14:val="none"/>
        </w:rPr>
        <w:t>4</w:t>
      </w:r>
      <w:r w:rsidRPr="00702A3E">
        <w:rPr>
          <w:rFonts w:eastAsia="Times New Roman" w:cs="Book Antiqua"/>
          <w:kern w:val="0"/>
          <w:lang w:val="es-CR" w:eastAsia="es-ES"/>
          <w14:ligatures w14:val="none"/>
        </w:rPr>
        <w:t xml:space="preserve"> comunicó que, el Consejo Superior en sesión </w:t>
      </w:r>
      <w:r w:rsidR="00113E96" w:rsidRPr="00702A3E">
        <w:rPr>
          <w:rFonts w:eastAsia="Times New Roman" w:cs="Book Antiqua"/>
          <w:kern w:val="0"/>
          <w:lang w:val="es-CR" w:eastAsia="es-ES"/>
          <w14:ligatures w14:val="none"/>
        </w:rPr>
        <w:t>87</w:t>
      </w:r>
      <w:r w:rsidRPr="00702A3E">
        <w:rPr>
          <w:rFonts w:eastAsia="Times New Roman" w:cs="Book Antiqua"/>
          <w:kern w:val="0"/>
          <w:lang w:val="es-CR" w:eastAsia="es-ES"/>
          <w14:ligatures w14:val="none"/>
        </w:rPr>
        <w:t>-202</w:t>
      </w:r>
      <w:r w:rsidR="00113E96" w:rsidRPr="00702A3E">
        <w:rPr>
          <w:rFonts w:eastAsia="Times New Roman" w:cs="Book Antiqua"/>
          <w:kern w:val="0"/>
          <w:lang w:val="es-CR" w:eastAsia="es-ES"/>
          <w14:ligatures w14:val="none"/>
        </w:rPr>
        <w:t>4</w:t>
      </w:r>
      <w:r w:rsidRPr="00702A3E">
        <w:rPr>
          <w:rFonts w:eastAsia="Times New Roman" w:cs="Book Antiqua"/>
          <w:kern w:val="0"/>
          <w:lang w:val="es-CR" w:eastAsia="es-ES"/>
          <w14:ligatures w14:val="none"/>
        </w:rPr>
        <w:t xml:space="preserve"> celebrada el 16 de abril de 2024 Artículo </w:t>
      </w:r>
      <w:r w:rsidR="00113E96" w:rsidRPr="00702A3E">
        <w:rPr>
          <w:rFonts w:eastAsia="Times New Roman" w:cs="Book Antiqua"/>
          <w:kern w:val="0"/>
          <w:lang w:val="es-CR" w:eastAsia="es-ES"/>
          <w14:ligatures w14:val="none"/>
        </w:rPr>
        <w:t>L</w:t>
      </w:r>
      <w:r w:rsidRPr="00702A3E">
        <w:rPr>
          <w:rFonts w:eastAsia="Times New Roman" w:cs="Book Antiqua"/>
          <w:kern w:val="0"/>
          <w:lang w:val="es-CR" w:eastAsia="es-ES"/>
          <w14:ligatures w14:val="none"/>
        </w:rPr>
        <w:t>XX</w:t>
      </w:r>
      <w:r w:rsidR="00113E96" w:rsidRPr="00702A3E">
        <w:rPr>
          <w:rFonts w:eastAsia="Times New Roman" w:cs="Book Antiqua"/>
          <w:kern w:val="0"/>
          <w:lang w:val="es-CR" w:eastAsia="es-ES"/>
          <w14:ligatures w14:val="none"/>
        </w:rPr>
        <w:t>III</w:t>
      </w:r>
      <w:r w:rsidRPr="00702A3E">
        <w:rPr>
          <w:rFonts w:eastAsia="Times New Roman" w:cs="Book Antiqua"/>
          <w:kern w:val="0"/>
          <w:lang w:val="es-CR" w:eastAsia="es-ES"/>
          <w14:ligatures w14:val="none"/>
        </w:rPr>
        <w:t xml:space="preserve">, relacionado con </w:t>
      </w:r>
      <w:r w:rsidR="00972064" w:rsidRPr="00702A3E">
        <w:rPr>
          <w:rFonts w:eastAsia="Times New Roman" w:cs="Book Antiqua"/>
          <w:kern w:val="0"/>
          <w:lang w:val="es-CR" w:eastAsia="es-ES"/>
          <w14:ligatures w14:val="none"/>
        </w:rPr>
        <w:t xml:space="preserve">la distribución de plazas para el último trimestre 2024 y 2025 con ocasión de la implementación del Código Procesal de Familia. </w:t>
      </w:r>
      <w:r w:rsidRPr="00702A3E">
        <w:rPr>
          <w:rFonts w:eastAsia="Times New Roman" w:cs="Book Antiqua"/>
          <w:kern w:val="0"/>
          <w:lang w:val="es-CR" w:eastAsia="es-ES"/>
          <w14:ligatures w14:val="none"/>
        </w:rPr>
        <w:t xml:space="preserve"> que entre otros dispuso:</w:t>
      </w:r>
    </w:p>
    <w:p w14:paraId="3D95142E" w14:textId="70956BDA" w:rsidR="00AC3ED7" w:rsidRPr="00702A3E" w:rsidRDefault="00AC3ED7"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2F57763E" w14:textId="71D7063C" w:rsidR="00113E96" w:rsidRPr="00702A3E" w:rsidRDefault="00113E96" w:rsidP="00EA2663">
      <w:pPr>
        <w:pStyle w:val="Prrafodelista"/>
        <w:widowControl w:val="0"/>
        <w:suppressAutoHyphens/>
        <w:autoSpaceDE w:val="0"/>
        <w:autoSpaceDN w:val="0"/>
        <w:adjustRightInd w:val="0"/>
        <w:spacing w:after="0" w:line="240" w:lineRule="auto"/>
        <w:ind w:left="567"/>
        <w:rPr>
          <w:rFonts w:eastAsia="Times New Roman" w:cs="Book Antiqua"/>
          <w:i/>
          <w:iCs/>
          <w:kern w:val="0"/>
          <w:sz w:val="22"/>
          <w:szCs w:val="22"/>
          <w:lang w:val="es-CR" w:eastAsia="es-ES"/>
          <w14:ligatures w14:val="none"/>
        </w:rPr>
      </w:pPr>
      <w:r w:rsidRPr="00702A3E">
        <w:rPr>
          <w:rFonts w:eastAsia="Times New Roman" w:cs="Book Antiqua"/>
          <w:kern w:val="0"/>
          <w:sz w:val="22"/>
          <w:szCs w:val="22"/>
          <w:lang w:val="es-CR" w:eastAsia="es-ES"/>
          <w14:ligatures w14:val="none"/>
        </w:rPr>
        <w:t xml:space="preserve">“(…) </w:t>
      </w:r>
      <w:r w:rsidRPr="00702A3E">
        <w:rPr>
          <w:rFonts w:eastAsia="Times New Roman" w:cs="Book Antiqua"/>
          <w:i/>
          <w:iCs/>
          <w:kern w:val="0"/>
          <w:sz w:val="22"/>
          <w:szCs w:val="22"/>
          <w:lang w:val="es-CR" w:eastAsia="es-ES"/>
          <w14:ligatures w14:val="none"/>
        </w:rPr>
        <w:t>1)</w:t>
      </w:r>
      <w:r w:rsidRPr="00702A3E">
        <w:t xml:space="preserve"> </w:t>
      </w:r>
      <w:r w:rsidRPr="00702A3E">
        <w:rPr>
          <w:rFonts w:eastAsia="Times New Roman" w:cs="Book Antiqua"/>
          <w:i/>
          <w:iCs/>
          <w:kern w:val="0"/>
          <w:sz w:val="22"/>
          <w:szCs w:val="22"/>
          <w:lang w:val="es-CR" w:eastAsia="es-ES"/>
          <w14:ligatures w14:val="none"/>
        </w:rPr>
        <w:t>Aprobar el oficio 1239-PLA-MI(NPL)-2024 del 25 de setiembre 2024, suscrito por el ingeniero Dixon Li Morales, jefe interino del Proceso de Ejecución de las Operaciones de la Dirección de Planificación como complemento y aclaración a la distribución de plazas recomendadas en el informe 721-PLA-MI(NPL)-2024 para el último trimestre 2024 y 2025 con ocasión de la implementación del Código Procesal de Familia. (…)”</w:t>
      </w:r>
      <w:r w:rsidR="00D81EC4" w:rsidRPr="00702A3E">
        <w:rPr>
          <w:rFonts w:eastAsia="Times New Roman" w:cs="Book Antiqua"/>
          <w:i/>
          <w:iCs/>
          <w:kern w:val="0"/>
          <w:sz w:val="22"/>
          <w:szCs w:val="22"/>
          <w:lang w:val="es-CR" w:eastAsia="es-ES"/>
          <w14:ligatures w14:val="none"/>
        </w:rPr>
        <w:t>.</w:t>
      </w:r>
    </w:p>
    <w:p w14:paraId="690E9C77" w14:textId="77777777" w:rsidR="00113E96" w:rsidRDefault="00113E96"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0DD3DD65" w14:textId="77777777" w:rsidR="00E2513F" w:rsidRDefault="00E2513F"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3E644712" w14:textId="77777777" w:rsidR="00E2513F" w:rsidRDefault="00E2513F"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3A938E39" w14:textId="77777777" w:rsidR="00E2513F" w:rsidRPr="00702A3E" w:rsidRDefault="00E2513F" w:rsidP="00702A3E">
      <w:pPr>
        <w:pStyle w:val="Prrafodelista"/>
        <w:widowControl w:val="0"/>
        <w:suppressAutoHyphens/>
        <w:autoSpaceDE w:val="0"/>
        <w:autoSpaceDN w:val="0"/>
        <w:adjustRightInd w:val="0"/>
        <w:spacing w:after="0" w:line="240" w:lineRule="auto"/>
        <w:ind w:left="426" w:right="49"/>
        <w:rPr>
          <w:rFonts w:eastAsia="Times New Roman" w:cs="Book Antiqua"/>
          <w:kern w:val="0"/>
          <w:lang w:val="es-CR" w:eastAsia="es-ES"/>
          <w14:ligatures w14:val="none"/>
        </w:rPr>
      </w:pPr>
    </w:p>
    <w:p w14:paraId="35B46632" w14:textId="77777777" w:rsidR="00DC3B34" w:rsidRPr="00702A3E" w:rsidRDefault="00DC3B34" w:rsidP="00702A3E">
      <w:pPr>
        <w:pStyle w:val="Ttulo1"/>
        <w:spacing w:before="0" w:after="0" w:line="240" w:lineRule="auto"/>
        <w:rPr>
          <w:rFonts w:eastAsia="Times New Roman"/>
          <w:szCs w:val="24"/>
          <w:lang w:val="es-ES_tradnl"/>
        </w:rPr>
      </w:pPr>
      <w:r w:rsidRPr="00702A3E">
        <w:rPr>
          <w:rFonts w:eastAsia="Times New Roman"/>
          <w:szCs w:val="24"/>
          <w:lang w:val="es-ES_tradnl"/>
        </w:rPr>
        <w:lastRenderedPageBreak/>
        <w:t>Estructura Organizacional</w:t>
      </w:r>
    </w:p>
    <w:p w14:paraId="4D5F5772" w14:textId="77777777" w:rsidR="00D81EC4" w:rsidRPr="00702A3E" w:rsidRDefault="00D81EC4" w:rsidP="00702A3E">
      <w:pPr>
        <w:spacing w:after="0" w:line="240" w:lineRule="auto"/>
        <w:rPr>
          <w:rFonts w:eastAsia="Times New Roman" w:cs="Book Antiqua"/>
          <w:kern w:val="0"/>
          <w:lang w:val="es-CR" w:eastAsia="es-ES"/>
          <w14:ligatures w14:val="none"/>
        </w:rPr>
      </w:pPr>
    </w:p>
    <w:p w14:paraId="144CEF7A" w14:textId="772AC888" w:rsidR="00A3097B" w:rsidRPr="00702A3E" w:rsidRDefault="00DC3B34" w:rsidP="00702A3E">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E</w:t>
      </w:r>
      <w:r w:rsidR="0034656A" w:rsidRPr="00702A3E">
        <w:rPr>
          <w:rFonts w:eastAsia="Times New Roman" w:cs="Book Antiqua"/>
          <w:kern w:val="0"/>
          <w:lang w:val="es-CR" w:eastAsia="es-ES"/>
          <w14:ligatures w14:val="none"/>
        </w:rPr>
        <w:t>n la actualida</w:t>
      </w:r>
      <w:r w:rsidR="00A43F77" w:rsidRPr="00702A3E">
        <w:rPr>
          <w:rFonts w:eastAsia="Times New Roman" w:cs="Book Antiqua"/>
          <w:kern w:val="0"/>
          <w:lang w:val="es-CR" w:eastAsia="es-ES"/>
          <w14:ligatures w14:val="none"/>
        </w:rPr>
        <w:t>d</w:t>
      </w:r>
      <w:r w:rsidR="0034656A" w:rsidRPr="00702A3E">
        <w:rPr>
          <w:rFonts w:eastAsia="Times New Roman" w:cs="Book Antiqua"/>
          <w:kern w:val="0"/>
          <w:lang w:val="es-CR" w:eastAsia="es-ES"/>
          <w14:ligatures w14:val="none"/>
        </w:rPr>
        <w:t xml:space="preserve"> e</w:t>
      </w:r>
      <w:r w:rsidRPr="00702A3E">
        <w:rPr>
          <w:rFonts w:eastAsia="Times New Roman" w:cs="Book Antiqua"/>
          <w:kern w:val="0"/>
          <w:lang w:val="es-CR" w:eastAsia="es-ES"/>
          <w14:ligatures w14:val="none"/>
        </w:rPr>
        <w:t xml:space="preserve">l </w:t>
      </w:r>
      <w:r w:rsidR="004A0784" w:rsidRPr="00702A3E">
        <w:rPr>
          <w:rFonts w:eastAsia="Times New Roman" w:cs="Book Antiqua"/>
          <w:kern w:val="0"/>
          <w:lang w:val="es-CR" w:eastAsia="es-ES"/>
          <w14:ligatures w14:val="none"/>
        </w:rPr>
        <w:t xml:space="preserve">Juzgado Contravencional de </w:t>
      </w:r>
      <w:r w:rsidR="005F524D" w:rsidRPr="00702A3E">
        <w:rPr>
          <w:rFonts w:eastAsia="Times New Roman" w:cs="Book Antiqua"/>
          <w:kern w:val="0"/>
          <w:lang w:val="es-CR" w:eastAsia="es-ES"/>
          <w14:ligatures w14:val="none"/>
        </w:rPr>
        <w:t>Coto Brus</w:t>
      </w:r>
      <w:r w:rsidR="004A0784" w:rsidRPr="00702A3E">
        <w:rPr>
          <w:rFonts w:eastAsia="Times New Roman" w:cs="Book Antiqua"/>
          <w:kern w:val="0"/>
          <w:lang w:val="es-CR" w:eastAsia="es-ES"/>
          <w14:ligatures w14:val="none"/>
        </w:rPr>
        <w:t xml:space="preserve"> </w:t>
      </w:r>
      <w:r w:rsidR="00EA743C" w:rsidRPr="00702A3E">
        <w:rPr>
          <w:rFonts w:eastAsia="Times New Roman" w:cs="Book Antiqua"/>
          <w:kern w:val="0"/>
          <w:lang w:val="es-CR" w:eastAsia="es-ES"/>
          <w14:ligatures w14:val="none"/>
        </w:rPr>
        <w:t xml:space="preserve">se conforma por </w:t>
      </w:r>
      <w:r w:rsidR="00AC5A8D" w:rsidRPr="00702A3E">
        <w:rPr>
          <w:rFonts w:eastAsia="Times New Roman" w:cs="Book Antiqua"/>
          <w:kern w:val="0"/>
          <w:lang w:val="es-CR" w:eastAsia="es-ES"/>
          <w14:ligatures w14:val="none"/>
        </w:rPr>
        <w:t>s</w:t>
      </w:r>
      <w:r w:rsidR="005A2ABC" w:rsidRPr="00702A3E">
        <w:rPr>
          <w:rFonts w:eastAsia="Times New Roman" w:cs="Book Antiqua"/>
          <w:kern w:val="0"/>
          <w:lang w:val="es-CR" w:eastAsia="es-ES"/>
          <w14:ligatures w14:val="none"/>
        </w:rPr>
        <w:t>iete</w:t>
      </w:r>
      <w:r w:rsidR="00EA743C" w:rsidRPr="00702A3E">
        <w:rPr>
          <w:rFonts w:eastAsia="Times New Roman" w:cs="Book Antiqua"/>
          <w:kern w:val="0"/>
          <w:lang w:val="es-CR" w:eastAsia="es-ES"/>
          <w14:ligatures w14:val="none"/>
        </w:rPr>
        <w:t xml:space="preserve"> personas funcionarias judiciales, </w:t>
      </w:r>
      <w:r w:rsidR="009F7BD2" w:rsidRPr="00702A3E">
        <w:rPr>
          <w:rFonts w:eastAsia="Times New Roman" w:cs="Book Antiqua"/>
          <w:kern w:val="0"/>
          <w:lang w:val="es-CR" w:eastAsia="es-ES"/>
          <w14:ligatures w14:val="none"/>
        </w:rPr>
        <w:t>las cuales ocupan plazas ordinarias</w:t>
      </w:r>
      <w:r w:rsidR="00A04822" w:rsidRPr="00702A3E">
        <w:rPr>
          <w:rFonts w:eastAsia="Times New Roman" w:cs="Book Antiqua"/>
          <w:kern w:val="0"/>
          <w:lang w:val="es-CR" w:eastAsia="es-ES"/>
          <w14:ligatures w14:val="none"/>
        </w:rPr>
        <w:t xml:space="preserve">, </w:t>
      </w:r>
      <w:r w:rsidR="00603380" w:rsidRPr="00702A3E">
        <w:rPr>
          <w:rFonts w:eastAsia="Times New Roman" w:cs="Book Antiqua"/>
          <w:kern w:val="0"/>
          <w:lang w:val="es-CR" w:eastAsia="es-ES"/>
          <w14:ligatures w14:val="none"/>
        </w:rPr>
        <w:t>cinco</w:t>
      </w:r>
      <w:r w:rsidR="00D84F5E" w:rsidRPr="00702A3E">
        <w:rPr>
          <w:rFonts w:eastAsia="Times New Roman" w:cs="Book Antiqua"/>
          <w:kern w:val="0"/>
          <w:lang w:val="es-CR" w:eastAsia="es-ES"/>
          <w14:ligatures w14:val="none"/>
        </w:rPr>
        <w:t xml:space="preserve"> personas se encuentra</w:t>
      </w:r>
      <w:r w:rsidR="00BB654C" w:rsidRPr="00702A3E">
        <w:rPr>
          <w:rFonts w:eastAsia="Times New Roman" w:cs="Book Antiqua"/>
          <w:kern w:val="0"/>
          <w:lang w:val="es-CR" w:eastAsia="es-ES"/>
          <w14:ligatures w14:val="none"/>
        </w:rPr>
        <w:t>n</w:t>
      </w:r>
      <w:r w:rsidR="00603380" w:rsidRPr="00702A3E">
        <w:rPr>
          <w:rFonts w:eastAsia="Times New Roman" w:cs="Book Antiqua"/>
          <w:kern w:val="0"/>
          <w:lang w:val="es-CR" w:eastAsia="es-ES"/>
          <w14:ligatures w14:val="none"/>
        </w:rPr>
        <w:t xml:space="preserve"> en </w:t>
      </w:r>
      <w:r w:rsidR="00A04822" w:rsidRPr="00702A3E">
        <w:rPr>
          <w:rFonts w:eastAsia="Times New Roman" w:cs="Book Antiqua"/>
          <w:kern w:val="0"/>
          <w:lang w:val="es-CR" w:eastAsia="es-ES"/>
          <w14:ligatures w14:val="none"/>
        </w:rPr>
        <w:t>propieda</w:t>
      </w:r>
      <w:r w:rsidR="003B7C5C" w:rsidRPr="00702A3E">
        <w:rPr>
          <w:rFonts w:eastAsia="Times New Roman" w:cs="Book Antiqua"/>
          <w:kern w:val="0"/>
          <w:lang w:val="es-CR" w:eastAsia="es-ES"/>
          <w14:ligatures w14:val="none"/>
        </w:rPr>
        <w:t>d</w:t>
      </w:r>
      <w:r w:rsidR="00603380" w:rsidRPr="00702A3E">
        <w:rPr>
          <w:rFonts w:eastAsia="Times New Roman" w:cs="Book Antiqua"/>
          <w:kern w:val="0"/>
          <w:lang w:val="es-CR" w:eastAsia="es-ES"/>
          <w14:ligatures w14:val="none"/>
        </w:rPr>
        <w:t xml:space="preserve"> y </w:t>
      </w:r>
      <w:r w:rsidR="00BC41CD" w:rsidRPr="00702A3E">
        <w:rPr>
          <w:rFonts w:eastAsia="Times New Roman" w:cs="Book Antiqua"/>
          <w:kern w:val="0"/>
          <w:lang w:val="es-CR" w:eastAsia="es-ES"/>
          <w14:ligatures w14:val="none"/>
        </w:rPr>
        <w:t>dos</w:t>
      </w:r>
      <w:r w:rsidR="00D84F5E" w:rsidRPr="00702A3E">
        <w:rPr>
          <w:rFonts w:eastAsia="Times New Roman" w:cs="Book Antiqua"/>
          <w:kern w:val="0"/>
          <w:lang w:val="es-CR" w:eastAsia="es-ES"/>
          <w14:ligatures w14:val="none"/>
        </w:rPr>
        <w:t xml:space="preserve"> persona</w:t>
      </w:r>
      <w:r w:rsidR="00BC41CD" w:rsidRPr="00702A3E">
        <w:rPr>
          <w:rFonts w:eastAsia="Times New Roman" w:cs="Book Antiqua"/>
          <w:kern w:val="0"/>
          <w:lang w:val="es-CR" w:eastAsia="es-ES"/>
          <w14:ligatures w14:val="none"/>
        </w:rPr>
        <w:t>s</w:t>
      </w:r>
      <w:r w:rsidR="00D84F5E" w:rsidRPr="00702A3E">
        <w:rPr>
          <w:rFonts w:eastAsia="Times New Roman" w:cs="Book Antiqua"/>
          <w:kern w:val="0"/>
          <w:lang w:val="es-CR" w:eastAsia="es-ES"/>
          <w14:ligatures w14:val="none"/>
        </w:rPr>
        <w:t xml:space="preserve"> se encuentra</w:t>
      </w:r>
      <w:r w:rsidR="00BC41CD" w:rsidRPr="00702A3E">
        <w:rPr>
          <w:rFonts w:eastAsia="Times New Roman" w:cs="Book Antiqua"/>
          <w:kern w:val="0"/>
          <w:lang w:val="es-CR" w:eastAsia="es-ES"/>
          <w14:ligatures w14:val="none"/>
        </w:rPr>
        <w:t>n</w:t>
      </w:r>
      <w:r w:rsidR="00D84F5E" w:rsidRPr="00702A3E">
        <w:rPr>
          <w:rFonts w:eastAsia="Times New Roman" w:cs="Book Antiqua"/>
          <w:kern w:val="0"/>
          <w:lang w:val="es-CR" w:eastAsia="es-ES"/>
          <w14:ligatures w14:val="none"/>
        </w:rPr>
        <w:t xml:space="preserve"> en plaza vacant</w:t>
      </w:r>
      <w:r w:rsidR="00BB654C" w:rsidRPr="00702A3E">
        <w:rPr>
          <w:rFonts w:eastAsia="Times New Roman" w:cs="Book Antiqua"/>
          <w:kern w:val="0"/>
          <w:lang w:val="es-CR" w:eastAsia="es-ES"/>
          <w14:ligatures w14:val="none"/>
        </w:rPr>
        <w:t>e, lo anterior</w:t>
      </w:r>
      <w:r w:rsidR="00760E66" w:rsidRPr="00702A3E">
        <w:rPr>
          <w:rFonts w:eastAsia="Times New Roman" w:cs="Book Antiqua"/>
          <w:kern w:val="0"/>
          <w:lang w:val="es-CR" w:eastAsia="es-ES"/>
          <w14:ligatures w14:val="none"/>
        </w:rPr>
        <w:t xml:space="preserve"> d</w:t>
      </w:r>
      <w:r w:rsidR="00A3097B" w:rsidRPr="00702A3E">
        <w:rPr>
          <w:rFonts w:eastAsia="Times New Roman" w:cs="Book Antiqua"/>
          <w:kern w:val="0"/>
          <w:lang w:val="es-CR" w:eastAsia="es-ES"/>
          <w14:ligatures w14:val="none"/>
        </w:rPr>
        <w:t xml:space="preserve">e conformidad con la Relación de Puestos de </w:t>
      </w:r>
      <w:r w:rsidR="00501003" w:rsidRPr="00702A3E">
        <w:rPr>
          <w:rFonts w:eastAsia="Times New Roman" w:cs="Book Antiqua"/>
          <w:kern w:val="0"/>
          <w:lang w:val="es-CR" w:eastAsia="es-ES"/>
          <w14:ligatures w14:val="none"/>
        </w:rPr>
        <w:t>la Dirección de Gestión Humana</w:t>
      </w:r>
      <w:r w:rsidR="00035278" w:rsidRPr="00702A3E">
        <w:rPr>
          <w:rFonts w:eastAsia="Times New Roman" w:cs="Book Antiqua"/>
          <w:kern w:val="0"/>
          <w:lang w:val="es-CR" w:eastAsia="es-ES"/>
          <w14:ligatures w14:val="none"/>
        </w:rPr>
        <w:t xml:space="preserve"> con vigencia a</w:t>
      </w:r>
      <w:r w:rsidR="00534B8C" w:rsidRPr="00702A3E">
        <w:rPr>
          <w:rFonts w:eastAsia="Times New Roman" w:cs="Book Antiqua"/>
          <w:kern w:val="0"/>
          <w:lang w:val="es-CR" w:eastAsia="es-ES"/>
          <w14:ligatures w14:val="none"/>
        </w:rPr>
        <w:t xml:space="preserve"> </w:t>
      </w:r>
      <w:r w:rsidR="00150356" w:rsidRPr="00702A3E">
        <w:rPr>
          <w:rFonts w:eastAsia="Times New Roman" w:cs="Book Antiqua"/>
          <w:kern w:val="0"/>
          <w:lang w:val="es-CR" w:eastAsia="es-ES"/>
          <w14:ligatures w14:val="none"/>
        </w:rPr>
        <w:t>octubre</w:t>
      </w:r>
      <w:r w:rsidR="00534B8C" w:rsidRPr="00702A3E">
        <w:rPr>
          <w:rFonts w:eastAsia="Times New Roman" w:cs="Book Antiqua"/>
          <w:kern w:val="0"/>
          <w:lang w:val="es-CR" w:eastAsia="es-ES"/>
          <w14:ligatures w14:val="none"/>
        </w:rPr>
        <w:t xml:space="preserve"> de 2024, </w:t>
      </w:r>
      <w:r w:rsidR="008627EF" w:rsidRPr="00702A3E">
        <w:rPr>
          <w:rFonts w:eastAsia="Times New Roman" w:cs="Book Antiqua"/>
          <w:kern w:val="0"/>
          <w:lang w:val="es-CR" w:eastAsia="es-ES"/>
          <w14:ligatures w14:val="none"/>
        </w:rPr>
        <w:t>en</w:t>
      </w:r>
      <w:r w:rsidR="00A669E7" w:rsidRPr="00702A3E">
        <w:rPr>
          <w:rFonts w:eastAsia="Times New Roman" w:cs="Book Antiqua"/>
          <w:kern w:val="0"/>
          <w:lang w:val="es-CR" w:eastAsia="es-ES"/>
          <w14:ligatures w14:val="none"/>
        </w:rPr>
        <w:t xml:space="preserve"> la siguiente tabla se muestra </w:t>
      </w:r>
      <w:r w:rsidR="00C76E36" w:rsidRPr="00702A3E">
        <w:rPr>
          <w:rFonts w:eastAsia="Times New Roman" w:cs="Book Antiqua"/>
          <w:kern w:val="0"/>
          <w:lang w:val="es-CR" w:eastAsia="es-ES"/>
          <w14:ligatures w14:val="none"/>
        </w:rPr>
        <w:t>las diferentes clases de puestos:</w:t>
      </w:r>
    </w:p>
    <w:p w14:paraId="25631818" w14:textId="257868FF" w:rsidR="000C67EE" w:rsidRPr="00702A3E" w:rsidRDefault="000C67EE" w:rsidP="00702A3E">
      <w:pPr>
        <w:spacing w:after="0" w:line="240" w:lineRule="auto"/>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Tabla 1</w:t>
      </w:r>
    </w:p>
    <w:p w14:paraId="471C0D41" w14:textId="4D273947" w:rsidR="008E2334" w:rsidRPr="00702A3E" w:rsidRDefault="00DC3B34" w:rsidP="00702A3E">
      <w:pPr>
        <w:spacing w:after="0" w:line="240" w:lineRule="auto"/>
        <w:ind w:left="567" w:right="567"/>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Recurso Humano del</w:t>
      </w:r>
      <w:r w:rsidR="004A0784" w:rsidRPr="00702A3E">
        <w:t xml:space="preserve"> </w:t>
      </w:r>
      <w:r w:rsidR="004A0784" w:rsidRPr="00702A3E">
        <w:rPr>
          <w:rFonts w:eastAsia="Times New Roman" w:cs="Times New Roman"/>
          <w:b/>
          <w:bCs/>
          <w:kern w:val="0"/>
          <w:lang w:val="es-CR" w:eastAsia="es-ES"/>
          <w14:ligatures w14:val="none"/>
        </w:rPr>
        <w:t xml:space="preserve">Juzgado Contravencional de </w:t>
      </w:r>
      <w:r w:rsidR="00E05FF8" w:rsidRPr="00702A3E">
        <w:rPr>
          <w:rFonts w:eastAsia="Times New Roman" w:cs="Times New Roman"/>
          <w:b/>
          <w:bCs/>
          <w:kern w:val="0"/>
          <w:lang w:val="es-CR" w:eastAsia="es-ES"/>
          <w14:ligatures w14:val="none"/>
        </w:rPr>
        <w:t>Coto Brus</w:t>
      </w:r>
      <w:r w:rsidR="00C81F78" w:rsidRPr="00702A3E">
        <w:rPr>
          <w:rFonts w:eastAsia="Times New Roman" w:cs="Times New Roman"/>
          <w:b/>
          <w:bCs/>
          <w:kern w:val="0"/>
          <w:lang w:val="es-CR" w:eastAsia="es-ES"/>
          <w14:ligatures w14:val="none"/>
        </w:rPr>
        <w:t>,</w:t>
      </w:r>
      <w:r w:rsidR="00A43F77" w:rsidRPr="00702A3E">
        <w:rPr>
          <w:rFonts w:eastAsia="Times New Roman" w:cs="Times New Roman"/>
          <w:b/>
          <w:bCs/>
          <w:kern w:val="0"/>
          <w:lang w:val="es-CR" w:eastAsia="es-ES"/>
          <w14:ligatures w14:val="none"/>
        </w:rPr>
        <w:t xml:space="preserve"> </w:t>
      </w:r>
      <w:r w:rsidR="00FC682D" w:rsidRPr="00702A3E">
        <w:rPr>
          <w:rFonts w:eastAsia="Times New Roman" w:cs="Times New Roman"/>
          <w:b/>
          <w:bCs/>
          <w:kern w:val="0"/>
          <w:lang w:val="es-CR" w:eastAsia="es-ES"/>
          <w14:ligatures w14:val="none"/>
        </w:rPr>
        <w:t>octu</w:t>
      </w:r>
      <w:r w:rsidR="004A0784" w:rsidRPr="00702A3E">
        <w:rPr>
          <w:rFonts w:eastAsia="Times New Roman" w:cs="Times New Roman"/>
          <w:b/>
          <w:bCs/>
          <w:kern w:val="0"/>
          <w:lang w:val="es-CR" w:eastAsia="es-ES"/>
          <w14:ligatures w14:val="none"/>
        </w:rPr>
        <w:t>bre</w:t>
      </w:r>
      <w:r w:rsidR="00C81F78" w:rsidRPr="00702A3E">
        <w:rPr>
          <w:rFonts w:eastAsia="Times New Roman" w:cs="Times New Roman"/>
          <w:b/>
          <w:bCs/>
          <w:kern w:val="0"/>
          <w:lang w:val="es-CR" w:eastAsia="es-ES"/>
          <w14:ligatures w14:val="none"/>
        </w:rPr>
        <w:t xml:space="preserve"> 2024</w:t>
      </w:r>
    </w:p>
    <w:tbl>
      <w:tblPr>
        <w:tblW w:w="9129" w:type="dxa"/>
        <w:jc w:val="center"/>
        <w:tblCellMar>
          <w:left w:w="70" w:type="dxa"/>
          <w:right w:w="70" w:type="dxa"/>
        </w:tblCellMar>
        <w:tblLook w:val="04A0" w:firstRow="1" w:lastRow="0" w:firstColumn="1" w:lastColumn="0" w:noHBand="0" w:noVBand="1"/>
      </w:tblPr>
      <w:tblGrid>
        <w:gridCol w:w="4003"/>
        <w:gridCol w:w="2381"/>
        <w:gridCol w:w="873"/>
        <w:gridCol w:w="1872"/>
      </w:tblGrid>
      <w:tr w:rsidR="00E05FF8" w:rsidRPr="00702A3E" w14:paraId="2FABE917" w14:textId="77777777" w:rsidTr="00E2513F">
        <w:trPr>
          <w:trHeight w:val="600"/>
          <w:tblHeader/>
          <w:jc w:val="center"/>
        </w:trPr>
        <w:tc>
          <w:tcPr>
            <w:tcW w:w="4003" w:type="dxa"/>
            <w:tcBorders>
              <w:top w:val="single" w:sz="4" w:space="0" w:color="D3D3D3"/>
              <w:left w:val="single" w:sz="4" w:space="0" w:color="D3D3D3"/>
              <w:bottom w:val="nil"/>
              <w:right w:val="single" w:sz="4" w:space="0" w:color="D3D3D3"/>
            </w:tcBorders>
            <w:shd w:val="clear" w:color="4682B4" w:fill="4682B4"/>
            <w:vAlign w:val="center"/>
            <w:hideMark/>
          </w:tcPr>
          <w:p w14:paraId="7791A8D5" w14:textId="77777777" w:rsidR="00E05FF8" w:rsidRPr="00702A3E" w:rsidRDefault="00E05FF8" w:rsidP="00702A3E">
            <w:pPr>
              <w:spacing w:after="0" w:line="240" w:lineRule="auto"/>
              <w:jc w:val="center"/>
              <w:rPr>
                <w:rFonts w:eastAsia="Times New Roman" w:cs="Calibri"/>
                <w:b/>
                <w:bCs/>
                <w:color w:val="FFFFFF"/>
                <w:kern w:val="0"/>
                <w:sz w:val="20"/>
                <w:szCs w:val="20"/>
                <w:lang w:val="es-CR" w:eastAsia="es-CR"/>
                <w14:ligatures w14:val="none"/>
              </w:rPr>
            </w:pPr>
            <w:r w:rsidRPr="00702A3E">
              <w:rPr>
                <w:rFonts w:eastAsia="Times New Roman" w:cs="Calibri"/>
                <w:b/>
                <w:bCs/>
                <w:color w:val="FFFFFF"/>
                <w:kern w:val="0"/>
                <w:sz w:val="20"/>
                <w:szCs w:val="20"/>
                <w:lang w:val="es-CR" w:eastAsia="es-CR"/>
                <w14:ligatures w14:val="none"/>
              </w:rPr>
              <w:t>Oficina</w:t>
            </w:r>
          </w:p>
        </w:tc>
        <w:tc>
          <w:tcPr>
            <w:tcW w:w="2381" w:type="dxa"/>
            <w:tcBorders>
              <w:top w:val="single" w:sz="4" w:space="0" w:color="D3D3D3"/>
              <w:left w:val="nil"/>
              <w:bottom w:val="nil"/>
              <w:right w:val="single" w:sz="4" w:space="0" w:color="D3D3D3"/>
            </w:tcBorders>
            <w:shd w:val="clear" w:color="4682B4" w:fill="4682B4"/>
            <w:vAlign w:val="center"/>
            <w:hideMark/>
          </w:tcPr>
          <w:p w14:paraId="2A06F382" w14:textId="77777777" w:rsidR="00E05FF8" w:rsidRPr="00702A3E" w:rsidRDefault="00E05FF8" w:rsidP="00702A3E">
            <w:pPr>
              <w:spacing w:after="0" w:line="240" w:lineRule="auto"/>
              <w:jc w:val="center"/>
              <w:rPr>
                <w:rFonts w:eastAsia="Times New Roman" w:cs="Calibri"/>
                <w:b/>
                <w:bCs/>
                <w:color w:val="FFFFFF"/>
                <w:kern w:val="0"/>
                <w:sz w:val="20"/>
                <w:szCs w:val="20"/>
                <w:lang w:val="es-CR" w:eastAsia="es-CR"/>
                <w14:ligatures w14:val="none"/>
              </w:rPr>
            </w:pPr>
            <w:r w:rsidRPr="00702A3E">
              <w:rPr>
                <w:rFonts w:eastAsia="Times New Roman" w:cs="Calibri"/>
                <w:b/>
                <w:bCs/>
                <w:color w:val="FFFFFF"/>
                <w:kern w:val="0"/>
                <w:sz w:val="20"/>
                <w:szCs w:val="20"/>
                <w:lang w:val="es-CR" w:eastAsia="es-CR"/>
                <w14:ligatures w14:val="none"/>
              </w:rPr>
              <w:t>Clase (Persona)</w:t>
            </w:r>
          </w:p>
        </w:tc>
        <w:tc>
          <w:tcPr>
            <w:tcW w:w="873" w:type="dxa"/>
            <w:tcBorders>
              <w:top w:val="single" w:sz="4" w:space="0" w:color="D3D3D3"/>
              <w:left w:val="nil"/>
              <w:bottom w:val="nil"/>
              <w:right w:val="single" w:sz="4" w:space="0" w:color="D3D3D3"/>
            </w:tcBorders>
            <w:shd w:val="clear" w:color="4682B4" w:fill="4682B4"/>
            <w:vAlign w:val="center"/>
            <w:hideMark/>
          </w:tcPr>
          <w:p w14:paraId="67B88D14" w14:textId="77777777" w:rsidR="00E05FF8" w:rsidRPr="00702A3E" w:rsidRDefault="00E05FF8" w:rsidP="00702A3E">
            <w:pPr>
              <w:spacing w:after="0" w:line="240" w:lineRule="auto"/>
              <w:jc w:val="center"/>
              <w:rPr>
                <w:rFonts w:eastAsia="Times New Roman" w:cs="Calibri"/>
                <w:b/>
                <w:bCs/>
                <w:color w:val="FFFFFF"/>
                <w:kern w:val="0"/>
                <w:sz w:val="20"/>
                <w:szCs w:val="20"/>
                <w:lang w:val="es-CR" w:eastAsia="es-CR"/>
                <w14:ligatures w14:val="none"/>
              </w:rPr>
            </w:pPr>
            <w:r w:rsidRPr="00702A3E">
              <w:rPr>
                <w:rFonts w:eastAsia="Times New Roman" w:cs="Calibri"/>
                <w:b/>
                <w:bCs/>
                <w:color w:val="FFFFFF"/>
                <w:kern w:val="0"/>
                <w:sz w:val="20"/>
                <w:szCs w:val="20"/>
                <w:lang w:val="es-CR" w:eastAsia="es-CR"/>
                <w14:ligatures w14:val="none"/>
              </w:rPr>
              <w:t>Puesto</w:t>
            </w:r>
          </w:p>
        </w:tc>
        <w:tc>
          <w:tcPr>
            <w:tcW w:w="1872" w:type="dxa"/>
            <w:tcBorders>
              <w:top w:val="single" w:sz="4" w:space="0" w:color="D3D3D3"/>
              <w:left w:val="nil"/>
              <w:bottom w:val="nil"/>
              <w:right w:val="single" w:sz="4" w:space="0" w:color="D3D3D3"/>
            </w:tcBorders>
            <w:shd w:val="clear" w:color="4682B4" w:fill="4682B4"/>
            <w:vAlign w:val="center"/>
            <w:hideMark/>
          </w:tcPr>
          <w:p w14:paraId="2E0923B7" w14:textId="47323C3E" w:rsidR="00E05FF8" w:rsidRPr="00702A3E" w:rsidRDefault="00E05FF8" w:rsidP="00702A3E">
            <w:pPr>
              <w:spacing w:after="0" w:line="240" w:lineRule="auto"/>
              <w:jc w:val="center"/>
              <w:rPr>
                <w:rFonts w:eastAsia="Times New Roman" w:cs="Calibri"/>
                <w:b/>
                <w:bCs/>
                <w:color w:val="FFFFFF"/>
                <w:kern w:val="0"/>
                <w:sz w:val="20"/>
                <w:szCs w:val="20"/>
                <w:lang w:val="es-CR" w:eastAsia="es-CR"/>
                <w14:ligatures w14:val="none"/>
              </w:rPr>
            </w:pPr>
            <w:r w:rsidRPr="00702A3E">
              <w:rPr>
                <w:rFonts w:eastAsia="Times New Roman" w:cs="Calibri"/>
                <w:b/>
                <w:bCs/>
                <w:color w:val="FFFFFF"/>
                <w:kern w:val="0"/>
                <w:sz w:val="20"/>
                <w:szCs w:val="20"/>
                <w:lang w:val="es-CR" w:eastAsia="es-CR"/>
                <w14:ligatures w14:val="none"/>
              </w:rPr>
              <w:t>Estado</w:t>
            </w:r>
            <w:r w:rsidR="008F38A0" w:rsidRPr="00702A3E">
              <w:rPr>
                <w:rFonts w:eastAsia="Times New Roman" w:cs="Calibri"/>
                <w:b/>
                <w:bCs/>
                <w:color w:val="FFFFFF"/>
                <w:kern w:val="0"/>
                <w:sz w:val="20"/>
                <w:szCs w:val="20"/>
                <w:lang w:val="es-CR" w:eastAsia="es-CR"/>
                <w14:ligatures w14:val="none"/>
              </w:rPr>
              <w:t xml:space="preserve"> del</w:t>
            </w:r>
            <w:r w:rsidRPr="00702A3E">
              <w:rPr>
                <w:rFonts w:eastAsia="Times New Roman" w:cs="Calibri"/>
                <w:b/>
                <w:bCs/>
                <w:color w:val="FFFFFF"/>
                <w:kern w:val="0"/>
                <w:sz w:val="20"/>
                <w:szCs w:val="20"/>
                <w:lang w:val="es-CR" w:eastAsia="es-CR"/>
                <w14:ligatures w14:val="none"/>
              </w:rPr>
              <w:t xml:space="preserve"> Puesto</w:t>
            </w:r>
          </w:p>
        </w:tc>
      </w:tr>
      <w:tr w:rsidR="00FC682D" w:rsidRPr="00702A3E" w14:paraId="5FC58B12" w14:textId="77777777" w:rsidTr="00E2513F">
        <w:trPr>
          <w:trHeight w:val="330"/>
          <w:jc w:val="center"/>
        </w:trPr>
        <w:tc>
          <w:tcPr>
            <w:tcW w:w="4003" w:type="dxa"/>
            <w:vMerge w:val="restart"/>
            <w:tcBorders>
              <w:top w:val="single" w:sz="4" w:space="0" w:color="auto"/>
              <w:left w:val="single" w:sz="4" w:space="0" w:color="auto"/>
              <w:right w:val="single" w:sz="4" w:space="0" w:color="auto"/>
            </w:tcBorders>
            <w:shd w:val="clear" w:color="auto" w:fill="auto"/>
            <w:vAlign w:val="center"/>
            <w:hideMark/>
          </w:tcPr>
          <w:p w14:paraId="7119E760"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Juzgado Contravencional de Coto Brus</w:t>
            </w:r>
          </w:p>
        </w:tc>
        <w:tc>
          <w:tcPr>
            <w:tcW w:w="2381" w:type="dxa"/>
            <w:tcBorders>
              <w:top w:val="single" w:sz="4" w:space="0" w:color="auto"/>
              <w:left w:val="nil"/>
              <w:bottom w:val="single" w:sz="4" w:space="0" w:color="auto"/>
              <w:right w:val="single" w:sz="4" w:space="0" w:color="auto"/>
            </w:tcBorders>
            <w:shd w:val="clear" w:color="auto" w:fill="auto"/>
            <w:vAlign w:val="center"/>
            <w:hideMark/>
          </w:tcPr>
          <w:p w14:paraId="09CE4DC8"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Jueza 1</w:t>
            </w:r>
          </w:p>
        </w:tc>
        <w:tc>
          <w:tcPr>
            <w:tcW w:w="873" w:type="dxa"/>
            <w:tcBorders>
              <w:top w:val="single" w:sz="4" w:space="0" w:color="auto"/>
              <w:left w:val="nil"/>
              <w:bottom w:val="single" w:sz="4" w:space="0" w:color="auto"/>
              <w:right w:val="single" w:sz="4" w:space="0" w:color="auto"/>
            </w:tcBorders>
            <w:shd w:val="clear" w:color="auto" w:fill="auto"/>
            <w:vAlign w:val="center"/>
            <w:hideMark/>
          </w:tcPr>
          <w:p w14:paraId="4A8AA788"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45060</w:t>
            </w:r>
          </w:p>
        </w:tc>
        <w:tc>
          <w:tcPr>
            <w:tcW w:w="1872" w:type="dxa"/>
            <w:tcBorders>
              <w:top w:val="single" w:sz="4" w:space="0" w:color="auto"/>
              <w:left w:val="nil"/>
              <w:bottom w:val="single" w:sz="4" w:space="0" w:color="auto"/>
              <w:right w:val="single" w:sz="4" w:space="0" w:color="auto"/>
            </w:tcBorders>
            <w:shd w:val="clear" w:color="auto" w:fill="auto"/>
            <w:vAlign w:val="center"/>
            <w:hideMark/>
          </w:tcPr>
          <w:p w14:paraId="4449D6E3"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Propiedad</w:t>
            </w:r>
          </w:p>
        </w:tc>
      </w:tr>
      <w:tr w:rsidR="00FC682D" w:rsidRPr="00702A3E" w14:paraId="2540947A" w14:textId="77777777" w:rsidTr="00E2513F">
        <w:trPr>
          <w:trHeight w:val="330"/>
          <w:jc w:val="center"/>
        </w:trPr>
        <w:tc>
          <w:tcPr>
            <w:tcW w:w="4003" w:type="dxa"/>
            <w:vMerge/>
            <w:tcBorders>
              <w:left w:val="single" w:sz="4" w:space="0" w:color="auto"/>
              <w:right w:val="single" w:sz="4" w:space="0" w:color="auto"/>
            </w:tcBorders>
            <w:vAlign w:val="center"/>
            <w:hideMark/>
          </w:tcPr>
          <w:p w14:paraId="38750BC1" w14:textId="77777777" w:rsidR="00FC682D" w:rsidRPr="00702A3E" w:rsidRDefault="00FC682D" w:rsidP="00702A3E">
            <w:pPr>
              <w:spacing w:after="0" w:line="240" w:lineRule="auto"/>
              <w:jc w:val="left"/>
              <w:rPr>
                <w:rFonts w:eastAsia="Times New Roman" w:cs="Calibri"/>
                <w:color w:val="000000"/>
                <w:kern w:val="0"/>
                <w:sz w:val="20"/>
                <w:szCs w:val="20"/>
                <w:lang w:val="es-CR" w:eastAsia="es-CR"/>
                <w14:ligatures w14:val="none"/>
              </w:rPr>
            </w:pPr>
          </w:p>
        </w:tc>
        <w:tc>
          <w:tcPr>
            <w:tcW w:w="2381" w:type="dxa"/>
            <w:tcBorders>
              <w:top w:val="nil"/>
              <w:left w:val="nil"/>
              <w:bottom w:val="single" w:sz="4" w:space="0" w:color="auto"/>
              <w:right w:val="single" w:sz="4" w:space="0" w:color="auto"/>
            </w:tcBorders>
            <w:shd w:val="clear" w:color="auto" w:fill="auto"/>
            <w:vAlign w:val="center"/>
            <w:hideMark/>
          </w:tcPr>
          <w:p w14:paraId="7D50B943"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Coordinadora Judicial 1</w:t>
            </w:r>
          </w:p>
        </w:tc>
        <w:tc>
          <w:tcPr>
            <w:tcW w:w="873" w:type="dxa"/>
            <w:tcBorders>
              <w:top w:val="nil"/>
              <w:left w:val="nil"/>
              <w:bottom w:val="single" w:sz="4" w:space="0" w:color="auto"/>
              <w:right w:val="single" w:sz="4" w:space="0" w:color="auto"/>
            </w:tcBorders>
            <w:shd w:val="clear" w:color="auto" w:fill="auto"/>
            <w:vAlign w:val="center"/>
            <w:hideMark/>
          </w:tcPr>
          <w:p w14:paraId="1CE02A7D"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45061</w:t>
            </w:r>
          </w:p>
        </w:tc>
        <w:tc>
          <w:tcPr>
            <w:tcW w:w="1872" w:type="dxa"/>
            <w:tcBorders>
              <w:top w:val="nil"/>
              <w:left w:val="nil"/>
              <w:bottom w:val="single" w:sz="4" w:space="0" w:color="auto"/>
              <w:right w:val="single" w:sz="4" w:space="0" w:color="auto"/>
            </w:tcBorders>
            <w:shd w:val="clear" w:color="auto" w:fill="auto"/>
            <w:vAlign w:val="center"/>
            <w:hideMark/>
          </w:tcPr>
          <w:p w14:paraId="5ECACDA8"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Propiedad</w:t>
            </w:r>
          </w:p>
        </w:tc>
      </w:tr>
      <w:tr w:rsidR="00FC682D" w:rsidRPr="00702A3E" w14:paraId="0668D999" w14:textId="77777777" w:rsidTr="00E2513F">
        <w:trPr>
          <w:trHeight w:val="330"/>
          <w:jc w:val="center"/>
        </w:trPr>
        <w:tc>
          <w:tcPr>
            <w:tcW w:w="4003" w:type="dxa"/>
            <w:vMerge/>
            <w:tcBorders>
              <w:left w:val="single" w:sz="4" w:space="0" w:color="auto"/>
              <w:right w:val="single" w:sz="4" w:space="0" w:color="auto"/>
            </w:tcBorders>
            <w:vAlign w:val="center"/>
            <w:hideMark/>
          </w:tcPr>
          <w:p w14:paraId="398CDC1F" w14:textId="77777777" w:rsidR="00FC682D" w:rsidRPr="00702A3E" w:rsidRDefault="00FC682D" w:rsidP="00702A3E">
            <w:pPr>
              <w:spacing w:after="0" w:line="240" w:lineRule="auto"/>
              <w:jc w:val="left"/>
              <w:rPr>
                <w:rFonts w:eastAsia="Times New Roman" w:cs="Calibri"/>
                <w:color w:val="000000"/>
                <w:kern w:val="0"/>
                <w:sz w:val="20"/>
                <w:szCs w:val="20"/>
                <w:lang w:val="es-CR" w:eastAsia="es-CR"/>
                <w14:ligatures w14:val="none"/>
              </w:rPr>
            </w:pPr>
          </w:p>
        </w:tc>
        <w:tc>
          <w:tcPr>
            <w:tcW w:w="2381" w:type="dxa"/>
            <w:tcBorders>
              <w:top w:val="nil"/>
              <w:left w:val="nil"/>
              <w:bottom w:val="single" w:sz="4" w:space="0" w:color="auto"/>
              <w:right w:val="single" w:sz="4" w:space="0" w:color="auto"/>
            </w:tcBorders>
            <w:shd w:val="clear" w:color="auto" w:fill="auto"/>
            <w:vAlign w:val="center"/>
            <w:hideMark/>
          </w:tcPr>
          <w:p w14:paraId="6BE555E5"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Técnica Judicial 1</w:t>
            </w:r>
          </w:p>
        </w:tc>
        <w:tc>
          <w:tcPr>
            <w:tcW w:w="873" w:type="dxa"/>
            <w:tcBorders>
              <w:top w:val="nil"/>
              <w:left w:val="nil"/>
              <w:bottom w:val="single" w:sz="4" w:space="0" w:color="auto"/>
              <w:right w:val="single" w:sz="4" w:space="0" w:color="auto"/>
            </w:tcBorders>
            <w:shd w:val="clear" w:color="auto" w:fill="auto"/>
            <w:vAlign w:val="center"/>
            <w:hideMark/>
          </w:tcPr>
          <w:p w14:paraId="581D1AB7"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45064</w:t>
            </w:r>
          </w:p>
        </w:tc>
        <w:tc>
          <w:tcPr>
            <w:tcW w:w="1872" w:type="dxa"/>
            <w:tcBorders>
              <w:top w:val="nil"/>
              <w:left w:val="nil"/>
              <w:bottom w:val="single" w:sz="4" w:space="0" w:color="auto"/>
              <w:right w:val="single" w:sz="4" w:space="0" w:color="auto"/>
            </w:tcBorders>
            <w:shd w:val="clear" w:color="auto" w:fill="auto"/>
            <w:vAlign w:val="center"/>
            <w:hideMark/>
          </w:tcPr>
          <w:p w14:paraId="6F96C74D"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Propiedad</w:t>
            </w:r>
          </w:p>
        </w:tc>
      </w:tr>
      <w:tr w:rsidR="00FC682D" w:rsidRPr="00702A3E" w14:paraId="33EC49AA" w14:textId="77777777" w:rsidTr="00E2513F">
        <w:trPr>
          <w:trHeight w:val="330"/>
          <w:jc w:val="center"/>
        </w:trPr>
        <w:tc>
          <w:tcPr>
            <w:tcW w:w="4003" w:type="dxa"/>
            <w:vMerge/>
            <w:tcBorders>
              <w:left w:val="single" w:sz="4" w:space="0" w:color="auto"/>
              <w:right w:val="single" w:sz="4" w:space="0" w:color="auto"/>
            </w:tcBorders>
            <w:vAlign w:val="center"/>
            <w:hideMark/>
          </w:tcPr>
          <w:p w14:paraId="7F708989" w14:textId="77777777" w:rsidR="00FC682D" w:rsidRPr="00702A3E" w:rsidRDefault="00FC682D" w:rsidP="00702A3E">
            <w:pPr>
              <w:spacing w:after="0" w:line="240" w:lineRule="auto"/>
              <w:jc w:val="left"/>
              <w:rPr>
                <w:rFonts w:eastAsia="Times New Roman" w:cs="Calibri"/>
                <w:color w:val="000000"/>
                <w:kern w:val="0"/>
                <w:sz w:val="20"/>
                <w:szCs w:val="20"/>
                <w:lang w:val="es-CR" w:eastAsia="es-CR"/>
                <w14:ligatures w14:val="none"/>
              </w:rPr>
            </w:pPr>
          </w:p>
        </w:tc>
        <w:tc>
          <w:tcPr>
            <w:tcW w:w="2381" w:type="dxa"/>
            <w:tcBorders>
              <w:top w:val="nil"/>
              <w:left w:val="nil"/>
              <w:bottom w:val="single" w:sz="4" w:space="0" w:color="auto"/>
              <w:right w:val="single" w:sz="4" w:space="0" w:color="auto"/>
            </w:tcBorders>
            <w:shd w:val="clear" w:color="auto" w:fill="auto"/>
            <w:vAlign w:val="center"/>
            <w:hideMark/>
          </w:tcPr>
          <w:p w14:paraId="1B594D80"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Técnica Judicial 1</w:t>
            </w:r>
          </w:p>
        </w:tc>
        <w:tc>
          <w:tcPr>
            <w:tcW w:w="873" w:type="dxa"/>
            <w:tcBorders>
              <w:top w:val="nil"/>
              <w:left w:val="nil"/>
              <w:bottom w:val="single" w:sz="4" w:space="0" w:color="auto"/>
              <w:right w:val="single" w:sz="4" w:space="0" w:color="auto"/>
            </w:tcBorders>
            <w:shd w:val="clear" w:color="auto" w:fill="auto"/>
            <w:vAlign w:val="center"/>
            <w:hideMark/>
          </w:tcPr>
          <w:p w14:paraId="4BFEDD5F"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45063</w:t>
            </w:r>
          </w:p>
        </w:tc>
        <w:tc>
          <w:tcPr>
            <w:tcW w:w="1872" w:type="dxa"/>
            <w:tcBorders>
              <w:top w:val="nil"/>
              <w:left w:val="nil"/>
              <w:bottom w:val="single" w:sz="4" w:space="0" w:color="auto"/>
              <w:right w:val="single" w:sz="4" w:space="0" w:color="auto"/>
            </w:tcBorders>
            <w:shd w:val="clear" w:color="auto" w:fill="auto"/>
            <w:vAlign w:val="center"/>
            <w:hideMark/>
          </w:tcPr>
          <w:p w14:paraId="0B7F765B"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Propiedad</w:t>
            </w:r>
          </w:p>
        </w:tc>
      </w:tr>
      <w:tr w:rsidR="00FC682D" w:rsidRPr="00702A3E" w14:paraId="2460E774" w14:textId="77777777" w:rsidTr="00E2513F">
        <w:trPr>
          <w:trHeight w:val="330"/>
          <w:jc w:val="center"/>
        </w:trPr>
        <w:tc>
          <w:tcPr>
            <w:tcW w:w="4003" w:type="dxa"/>
            <w:vMerge/>
            <w:tcBorders>
              <w:left w:val="single" w:sz="4" w:space="0" w:color="auto"/>
              <w:right w:val="single" w:sz="4" w:space="0" w:color="auto"/>
            </w:tcBorders>
            <w:vAlign w:val="center"/>
            <w:hideMark/>
          </w:tcPr>
          <w:p w14:paraId="0AD2D8FA" w14:textId="77777777" w:rsidR="00FC682D" w:rsidRPr="00702A3E" w:rsidRDefault="00FC682D" w:rsidP="00702A3E">
            <w:pPr>
              <w:spacing w:after="0" w:line="240" w:lineRule="auto"/>
              <w:jc w:val="left"/>
              <w:rPr>
                <w:rFonts w:eastAsia="Times New Roman" w:cs="Calibri"/>
                <w:color w:val="000000"/>
                <w:kern w:val="0"/>
                <w:sz w:val="20"/>
                <w:szCs w:val="20"/>
                <w:lang w:val="es-CR" w:eastAsia="es-CR"/>
                <w14:ligatures w14:val="none"/>
              </w:rPr>
            </w:pPr>
          </w:p>
        </w:tc>
        <w:tc>
          <w:tcPr>
            <w:tcW w:w="2381" w:type="dxa"/>
            <w:tcBorders>
              <w:top w:val="nil"/>
              <w:left w:val="nil"/>
              <w:bottom w:val="single" w:sz="4" w:space="0" w:color="auto"/>
              <w:right w:val="single" w:sz="4" w:space="0" w:color="auto"/>
            </w:tcBorders>
            <w:shd w:val="clear" w:color="auto" w:fill="auto"/>
            <w:vAlign w:val="center"/>
            <w:hideMark/>
          </w:tcPr>
          <w:p w14:paraId="55DA969B"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Técnica Judicial 1</w:t>
            </w:r>
          </w:p>
        </w:tc>
        <w:tc>
          <w:tcPr>
            <w:tcW w:w="873" w:type="dxa"/>
            <w:tcBorders>
              <w:top w:val="nil"/>
              <w:left w:val="nil"/>
              <w:bottom w:val="single" w:sz="4" w:space="0" w:color="auto"/>
              <w:right w:val="single" w:sz="4" w:space="0" w:color="auto"/>
            </w:tcBorders>
            <w:shd w:val="clear" w:color="auto" w:fill="auto"/>
            <w:vAlign w:val="center"/>
            <w:hideMark/>
          </w:tcPr>
          <w:p w14:paraId="3DD0A375"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77738</w:t>
            </w:r>
          </w:p>
        </w:tc>
        <w:tc>
          <w:tcPr>
            <w:tcW w:w="1872" w:type="dxa"/>
            <w:tcBorders>
              <w:top w:val="nil"/>
              <w:left w:val="nil"/>
              <w:bottom w:val="single" w:sz="4" w:space="0" w:color="auto"/>
              <w:right w:val="single" w:sz="4" w:space="0" w:color="auto"/>
            </w:tcBorders>
            <w:shd w:val="clear" w:color="auto" w:fill="auto"/>
            <w:vAlign w:val="center"/>
            <w:hideMark/>
          </w:tcPr>
          <w:p w14:paraId="081B8F9B"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Propiedad</w:t>
            </w:r>
          </w:p>
        </w:tc>
      </w:tr>
      <w:tr w:rsidR="00FC682D" w:rsidRPr="00702A3E" w14:paraId="2D4AEDC3" w14:textId="77777777" w:rsidTr="00E2513F">
        <w:trPr>
          <w:trHeight w:val="330"/>
          <w:jc w:val="center"/>
        </w:trPr>
        <w:tc>
          <w:tcPr>
            <w:tcW w:w="4003" w:type="dxa"/>
            <w:vMerge/>
            <w:tcBorders>
              <w:left w:val="single" w:sz="4" w:space="0" w:color="auto"/>
              <w:right w:val="single" w:sz="4" w:space="0" w:color="auto"/>
            </w:tcBorders>
            <w:vAlign w:val="center"/>
            <w:hideMark/>
          </w:tcPr>
          <w:p w14:paraId="349C252F" w14:textId="77777777" w:rsidR="00FC682D" w:rsidRPr="00702A3E" w:rsidRDefault="00FC682D" w:rsidP="00702A3E">
            <w:pPr>
              <w:spacing w:after="0" w:line="240" w:lineRule="auto"/>
              <w:jc w:val="left"/>
              <w:rPr>
                <w:rFonts w:eastAsia="Times New Roman" w:cs="Calibri"/>
                <w:color w:val="000000"/>
                <w:kern w:val="0"/>
                <w:sz w:val="20"/>
                <w:szCs w:val="20"/>
                <w:lang w:val="es-CR" w:eastAsia="es-CR"/>
                <w14:ligatures w14:val="none"/>
              </w:rPr>
            </w:pPr>
          </w:p>
        </w:tc>
        <w:tc>
          <w:tcPr>
            <w:tcW w:w="2381" w:type="dxa"/>
            <w:tcBorders>
              <w:top w:val="nil"/>
              <w:left w:val="nil"/>
              <w:bottom w:val="single" w:sz="4" w:space="0" w:color="auto"/>
              <w:right w:val="single" w:sz="4" w:space="0" w:color="auto"/>
            </w:tcBorders>
            <w:shd w:val="clear" w:color="auto" w:fill="auto"/>
            <w:vAlign w:val="center"/>
            <w:hideMark/>
          </w:tcPr>
          <w:p w14:paraId="654B3FF5"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Técnica Judicial 1</w:t>
            </w:r>
          </w:p>
        </w:tc>
        <w:tc>
          <w:tcPr>
            <w:tcW w:w="873" w:type="dxa"/>
            <w:tcBorders>
              <w:top w:val="nil"/>
              <w:left w:val="nil"/>
              <w:bottom w:val="single" w:sz="4" w:space="0" w:color="auto"/>
              <w:right w:val="single" w:sz="4" w:space="0" w:color="auto"/>
            </w:tcBorders>
            <w:shd w:val="clear" w:color="auto" w:fill="auto"/>
            <w:vAlign w:val="center"/>
            <w:hideMark/>
          </w:tcPr>
          <w:p w14:paraId="12E18993"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378701</w:t>
            </w:r>
          </w:p>
        </w:tc>
        <w:tc>
          <w:tcPr>
            <w:tcW w:w="1872" w:type="dxa"/>
            <w:tcBorders>
              <w:top w:val="nil"/>
              <w:left w:val="nil"/>
              <w:bottom w:val="single" w:sz="4" w:space="0" w:color="auto"/>
              <w:right w:val="single" w:sz="4" w:space="0" w:color="auto"/>
            </w:tcBorders>
            <w:shd w:val="clear" w:color="auto" w:fill="auto"/>
            <w:vAlign w:val="center"/>
            <w:hideMark/>
          </w:tcPr>
          <w:p w14:paraId="716791A2" w14:textId="77777777"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Vacante</w:t>
            </w:r>
          </w:p>
        </w:tc>
      </w:tr>
      <w:tr w:rsidR="00FC682D" w:rsidRPr="00702A3E" w14:paraId="2DAC30F0" w14:textId="77777777" w:rsidTr="00E2513F">
        <w:trPr>
          <w:trHeight w:val="330"/>
          <w:jc w:val="center"/>
        </w:trPr>
        <w:tc>
          <w:tcPr>
            <w:tcW w:w="4003" w:type="dxa"/>
            <w:vMerge/>
            <w:tcBorders>
              <w:left w:val="single" w:sz="4" w:space="0" w:color="auto"/>
              <w:bottom w:val="single" w:sz="4" w:space="0" w:color="000000"/>
              <w:right w:val="single" w:sz="4" w:space="0" w:color="auto"/>
            </w:tcBorders>
            <w:vAlign w:val="center"/>
          </w:tcPr>
          <w:p w14:paraId="5062554E" w14:textId="77777777" w:rsidR="00FC682D" w:rsidRPr="00702A3E" w:rsidRDefault="00FC682D" w:rsidP="00702A3E">
            <w:pPr>
              <w:spacing w:after="0" w:line="240" w:lineRule="auto"/>
              <w:jc w:val="left"/>
              <w:rPr>
                <w:rFonts w:eastAsia="Times New Roman" w:cs="Calibri"/>
                <w:color w:val="000000"/>
                <w:kern w:val="0"/>
                <w:sz w:val="20"/>
                <w:szCs w:val="20"/>
                <w:lang w:val="es-CR" w:eastAsia="es-CR"/>
                <w14:ligatures w14:val="none"/>
              </w:rPr>
            </w:pPr>
          </w:p>
        </w:tc>
        <w:tc>
          <w:tcPr>
            <w:tcW w:w="2381" w:type="dxa"/>
            <w:tcBorders>
              <w:top w:val="single" w:sz="4" w:space="0" w:color="auto"/>
              <w:left w:val="nil"/>
              <w:bottom w:val="single" w:sz="4" w:space="0" w:color="auto"/>
              <w:right w:val="single" w:sz="4" w:space="0" w:color="auto"/>
            </w:tcBorders>
            <w:shd w:val="clear" w:color="auto" w:fill="auto"/>
            <w:vAlign w:val="center"/>
          </w:tcPr>
          <w:p w14:paraId="676F6747" w14:textId="23C80366"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Técnica Judicial 1</w:t>
            </w:r>
          </w:p>
        </w:tc>
        <w:tc>
          <w:tcPr>
            <w:tcW w:w="873" w:type="dxa"/>
            <w:tcBorders>
              <w:top w:val="single" w:sz="4" w:space="0" w:color="auto"/>
              <w:left w:val="nil"/>
              <w:bottom w:val="single" w:sz="4" w:space="0" w:color="auto"/>
              <w:right w:val="single" w:sz="4" w:space="0" w:color="auto"/>
            </w:tcBorders>
            <w:shd w:val="clear" w:color="auto" w:fill="auto"/>
            <w:vAlign w:val="center"/>
          </w:tcPr>
          <w:p w14:paraId="37D9F5BF" w14:textId="114AE343"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3</w:t>
            </w:r>
            <w:r w:rsidR="00B32051" w:rsidRPr="00702A3E">
              <w:rPr>
                <w:rFonts w:eastAsia="Times New Roman" w:cs="Calibri"/>
                <w:color w:val="000000"/>
                <w:kern w:val="0"/>
                <w:sz w:val="20"/>
                <w:szCs w:val="20"/>
                <w:lang w:val="es-CR" w:eastAsia="es-CR"/>
                <w14:ligatures w14:val="none"/>
              </w:rPr>
              <w:t>85662</w:t>
            </w:r>
          </w:p>
        </w:tc>
        <w:tc>
          <w:tcPr>
            <w:tcW w:w="1872" w:type="dxa"/>
            <w:tcBorders>
              <w:top w:val="single" w:sz="4" w:space="0" w:color="auto"/>
              <w:left w:val="nil"/>
              <w:bottom w:val="single" w:sz="4" w:space="0" w:color="auto"/>
              <w:right w:val="single" w:sz="4" w:space="0" w:color="auto"/>
            </w:tcBorders>
            <w:shd w:val="clear" w:color="auto" w:fill="auto"/>
            <w:vAlign w:val="center"/>
          </w:tcPr>
          <w:p w14:paraId="3FB569E4" w14:textId="2C1E3FEB" w:rsidR="00FC682D" w:rsidRPr="00702A3E" w:rsidRDefault="00FC682D"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Vacante</w:t>
            </w:r>
          </w:p>
        </w:tc>
      </w:tr>
    </w:tbl>
    <w:p w14:paraId="1E6E1473" w14:textId="6DA0DEFE" w:rsidR="00D707BC" w:rsidRPr="00702A3E" w:rsidRDefault="00D707BC" w:rsidP="00E2513F">
      <w:pPr>
        <w:spacing w:after="0" w:line="240" w:lineRule="auto"/>
        <w:jc w:val="left"/>
        <w:rPr>
          <w:rFonts w:cs="Book Antiqua"/>
          <w:i/>
          <w:iCs/>
          <w:sz w:val="18"/>
          <w:szCs w:val="18"/>
        </w:rPr>
      </w:pPr>
      <w:r w:rsidRPr="00702A3E">
        <w:rPr>
          <w:rFonts w:cs="Book Antiqua"/>
          <w:i/>
          <w:iCs/>
          <w:sz w:val="18"/>
          <w:szCs w:val="18"/>
        </w:rPr>
        <w:t xml:space="preserve">Fuente: Modernización Institucional con base a la relación de puestos </w:t>
      </w:r>
      <w:r w:rsidR="00EF75E3" w:rsidRPr="00702A3E">
        <w:rPr>
          <w:rFonts w:cs="Book Antiqua"/>
          <w:i/>
          <w:iCs/>
          <w:sz w:val="18"/>
          <w:szCs w:val="18"/>
        </w:rPr>
        <w:t xml:space="preserve">de </w:t>
      </w:r>
      <w:r w:rsidR="00291A44" w:rsidRPr="00702A3E">
        <w:rPr>
          <w:rFonts w:cs="Book Antiqua"/>
          <w:i/>
          <w:iCs/>
          <w:sz w:val="18"/>
          <w:szCs w:val="18"/>
        </w:rPr>
        <w:t>octubre</w:t>
      </w:r>
      <w:r w:rsidR="00EF75E3" w:rsidRPr="00702A3E">
        <w:rPr>
          <w:rFonts w:cs="Book Antiqua"/>
          <w:i/>
          <w:iCs/>
          <w:sz w:val="18"/>
          <w:szCs w:val="18"/>
        </w:rPr>
        <w:t xml:space="preserve"> de</w:t>
      </w:r>
      <w:r w:rsidRPr="00702A3E">
        <w:rPr>
          <w:rFonts w:cs="Book Antiqua"/>
          <w:i/>
          <w:iCs/>
          <w:sz w:val="18"/>
          <w:szCs w:val="18"/>
        </w:rPr>
        <w:t xml:space="preserve"> </w:t>
      </w:r>
      <w:r w:rsidR="004A770B" w:rsidRPr="00702A3E">
        <w:rPr>
          <w:rFonts w:cs="Book Antiqua"/>
          <w:i/>
          <w:iCs/>
          <w:sz w:val="18"/>
          <w:szCs w:val="18"/>
        </w:rPr>
        <w:t>2024</w:t>
      </w:r>
      <w:r w:rsidR="00050289" w:rsidRPr="00702A3E">
        <w:rPr>
          <w:rFonts w:cs="Book Antiqua"/>
          <w:i/>
          <w:iCs/>
          <w:sz w:val="18"/>
          <w:szCs w:val="18"/>
        </w:rPr>
        <w:t>.</w:t>
      </w:r>
    </w:p>
    <w:p w14:paraId="29B74508" w14:textId="77777777" w:rsidR="00E2513F" w:rsidRDefault="00E2513F" w:rsidP="00702A3E">
      <w:pPr>
        <w:spacing w:after="0" w:line="240" w:lineRule="auto"/>
        <w:rPr>
          <w:lang w:val="es-CR" w:eastAsia="es-ES"/>
        </w:rPr>
      </w:pPr>
    </w:p>
    <w:p w14:paraId="643C8346" w14:textId="0B2F1EA5" w:rsidR="001B1DC5" w:rsidRPr="00702A3E" w:rsidRDefault="00FD3CE1" w:rsidP="00702A3E">
      <w:pPr>
        <w:spacing w:after="0" w:line="240" w:lineRule="auto"/>
        <w:rPr>
          <w:rFonts w:eastAsia="Times New Roman" w:cs="Book Antiqua"/>
          <w:kern w:val="0"/>
          <w:lang w:val="es-CR" w:eastAsia="es-ES"/>
          <w14:ligatures w14:val="none"/>
        </w:rPr>
      </w:pPr>
      <w:r w:rsidRPr="00702A3E">
        <w:rPr>
          <w:lang w:val="es-CR" w:eastAsia="es-ES"/>
        </w:rPr>
        <w:t xml:space="preserve">Es importante indicar que, </w:t>
      </w:r>
      <w:r w:rsidR="001926AC" w:rsidRPr="00702A3E">
        <w:rPr>
          <w:lang w:val="es-CR" w:eastAsia="es-ES"/>
        </w:rPr>
        <w:t xml:space="preserve">de conformidad con el </w:t>
      </w:r>
      <w:r w:rsidR="004A7A56" w:rsidRPr="00702A3E">
        <w:rPr>
          <w:lang w:val="es-CR" w:eastAsia="es-ES"/>
        </w:rPr>
        <w:t xml:space="preserve">Oficio </w:t>
      </w:r>
      <w:r w:rsidR="00B13A55" w:rsidRPr="00702A3E">
        <w:rPr>
          <w:lang w:val="es-CR" w:eastAsia="es-ES"/>
        </w:rPr>
        <w:t>9117</w:t>
      </w:r>
      <w:r w:rsidR="00423D85" w:rsidRPr="00702A3E">
        <w:rPr>
          <w:lang w:val="es-CR" w:eastAsia="es-ES"/>
        </w:rPr>
        <w:t>-2024 donde se transcribe el acuerdo tomado por el Consejo Superior del Poder Judicial, en sesión</w:t>
      </w:r>
      <w:r w:rsidR="00702A3E">
        <w:rPr>
          <w:lang w:val="es-CR" w:eastAsia="es-ES"/>
        </w:rPr>
        <w:t xml:space="preserve"> </w:t>
      </w:r>
      <w:r w:rsidR="0013769B" w:rsidRPr="00702A3E">
        <w:rPr>
          <w:lang w:val="es-CR" w:eastAsia="es-ES"/>
        </w:rPr>
        <w:t>87</w:t>
      </w:r>
      <w:r w:rsidR="008B6D29" w:rsidRPr="00702A3E">
        <w:rPr>
          <w:lang w:val="es-CR" w:eastAsia="es-ES"/>
        </w:rPr>
        <w:t xml:space="preserve">-24 celebrada el </w:t>
      </w:r>
      <w:r w:rsidR="0013769B" w:rsidRPr="00702A3E">
        <w:rPr>
          <w:lang w:val="es-CR" w:eastAsia="es-ES"/>
        </w:rPr>
        <w:t>26</w:t>
      </w:r>
      <w:r w:rsidR="008B6D29" w:rsidRPr="00702A3E">
        <w:rPr>
          <w:lang w:val="es-CR" w:eastAsia="es-ES"/>
        </w:rPr>
        <w:t xml:space="preserve"> de </w:t>
      </w:r>
      <w:r w:rsidR="0013769B" w:rsidRPr="00702A3E">
        <w:rPr>
          <w:lang w:val="es-CR" w:eastAsia="es-ES"/>
        </w:rPr>
        <w:t>setiembre</w:t>
      </w:r>
      <w:r w:rsidR="008B6D29" w:rsidRPr="00702A3E">
        <w:rPr>
          <w:lang w:val="es-CR" w:eastAsia="es-ES"/>
        </w:rPr>
        <w:t xml:space="preserve"> de 2024, donde se aprobó el informe </w:t>
      </w:r>
      <w:r w:rsidR="00596690" w:rsidRPr="00702A3E">
        <w:rPr>
          <w:lang w:val="es-CR" w:eastAsia="es-ES"/>
        </w:rPr>
        <w:t>1239-PLA-MI(NPL)-2024 del 25 de setiembre 2024,</w:t>
      </w:r>
      <w:r w:rsidR="005D3295" w:rsidRPr="00702A3E">
        <w:rPr>
          <w:lang w:val="es-CR" w:eastAsia="es-ES"/>
        </w:rPr>
        <w:t xml:space="preserve"> </w:t>
      </w:r>
      <w:r w:rsidR="00391A61" w:rsidRPr="00702A3E">
        <w:rPr>
          <w:lang w:val="es-CR" w:eastAsia="es-ES"/>
        </w:rPr>
        <w:t>como complemento y aclaración a la distribución de plazas recomendadas en el informe 721-PLA-MI(NPL)-2024 para el último trimestre 2024 y 2025 con ocasión de la implementación del Código Procesal de Familia</w:t>
      </w:r>
      <w:r w:rsidR="008B6D29" w:rsidRPr="00702A3E">
        <w:rPr>
          <w:lang w:val="es-CR" w:eastAsia="es-ES"/>
        </w:rPr>
        <w:t xml:space="preserve">; en el que se recomendó asignar </w:t>
      </w:r>
      <w:r w:rsidR="0057139E" w:rsidRPr="00702A3E">
        <w:rPr>
          <w:lang w:val="es-CR" w:eastAsia="es-ES"/>
        </w:rPr>
        <w:t>un recurso adicional</w:t>
      </w:r>
      <w:r w:rsidR="0059029C" w:rsidRPr="00702A3E">
        <w:rPr>
          <w:lang w:val="es-CR" w:eastAsia="es-ES"/>
        </w:rPr>
        <w:t xml:space="preserve"> al </w:t>
      </w:r>
      <w:r w:rsidR="0059029C" w:rsidRPr="00702A3E">
        <w:rPr>
          <w:rFonts w:eastAsia="Times New Roman" w:cs="Book Antiqua"/>
          <w:kern w:val="0"/>
          <w:lang w:val="es-CR" w:eastAsia="es-ES"/>
          <w14:ligatures w14:val="none"/>
        </w:rPr>
        <w:t>Juzgado Contravencional de Coto Brus</w:t>
      </w:r>
      <w:r w:rsidR="0057139E" w:rsidRPr="00702A3E">
        <w:rPr>
          <w:lang w:val="es-CR" w:eastAsia="es-ES"/>
        </w:rPr>
        <w:t xml:space="preserve"> de</w:t>
      </w:r>
      <w:r w:rsidR="00F32874" w:rsidRPr="00702A3E">
        <w:rPr>
          <w:lang w:val="es-CR" w:eastAsia="es-ES"/>
        </w:rPr>
        <w:t xml:space="preserve"> una</w:t>
      </w:r>
      <w:r w:rsidR="0057139E" w:rsidRPr="00702A3E">
        <w:rPr>
          <w:lang w:val="es-CR" w:eastAsia="es-ES"/>
        </w:rPr>
        <w:t xml:space="preserve"> persona técnica judicial 1 a partir de octubre de 2024</w:t>
      </w:r>
      <w:r w:rsidR="00EC64CB">
        <w:rPr>
          <w:lang w:val="es-CR" w:eastAsia="es-ES"/>
        </w:rPr>
        <w:t xml:space="preserve"> (Puesto</w:t>
      </w:r>
      <w:r w:rsidR="001A12F8">
        <w:rPr>
          <w:lang w:val="es-CR" w:eastAsia="es-ES"/>
        </w:rPr>
        <w:t xml:space="preserve"> 385662)</w:t>
      </w:r>
      <w:r w:rsidR="0057139E" w:rsidRPr="00702A3E">
        <w:rPr>
          <w:lang w:val="es-CR" w:eastAsia="es-ES"/>
        </w:rPr>
        <w:t xml:space="preserve"> y </w:t>
      </w:r>
      <w:r w:rsidR="00F32874" w:rsidRPr="00702A3E">
        <w:rPr>
          <w:lang w:val="es-CR" w:eastAsia="es-ES"/>
        </w:rPr>
        <w:t>dos</w:t>
      </w:r>
      <w:r w:rsidR="008B6D29" w:rsidRPr="00702A3E">
        <w:rPr>
          <w:lang w:val="es-CR" w:eastAsia="es-ES"/>
        </w:rPr>
        <w:t xml:space="preserve"> recurso</w:t>
      </w:r>
      <w:r w:rsidR="00F32874" w:rsidRPr="00702A3E">
        <w:rPr>
          <w:lang w:val="es-CR" w:eastAsia="es-ES"/>
        </w:rPr>
        <w:t>s</w:t>
      </w:r>
      <w:r w:rsidR="008B6D29" w:rsidRPr="00702A3E">
        <w:rPr>
          <w:lang w:val="es-CR" w:eastAsia="es-ES"/>
        </w:rPr>
        <w:t xml:space="preserve"> adicional</w:t>
      </w:r>
      <w:r w:rsidR="00F32874" w:rsidRPr="00702A3E">
        <w:rPr>
          <w:lang w:val="es-CR" w:eastAsia="es-ES"/>
        </w:rPr>
        <w:t>es</w:t>
      </w:r>
      <w:r w:rsidR="008B6D29" w:rsidRPr="00702A3E">
        <w:rPr>
          <w:lang w:val="es-CR" w:eastAsia="es-ES"/>
        </w:rPr>
        <w:t xml:space="preserve"> de </w:t>
      </w:r>
      <w:r w:rsidR="00F32874" w:rsidRPr="00702A3E">
        <w:rPr>
          <w:lang w:val="es-CR" w:eastAsia="es-ES"/>
        </w:rPr>
        <w:t xml:space="preserve">una </w:t>
      </w:r>
      <w:r w:rsidR="008B6D29" w:rsidRPr="00702A3E">
        <w:rPr>
          <w:lang w:val="es-CR" w:eastAsia="es-ES"/>
        </w:rPr>
        <w:t>persona técnica judicial 1</w:t>
      </w:r>
      <w:r w:rsidR="00391A61" w:rsidRPr="00702A3E">
        <w:rPr>
          <w:lang w:val="es-CR" w:eastAsia="es-ES"/>
        </w:rPr>
        <w:t xml:space="preserve"> y </w:t>
      </w:r>
      <w:r w:rsidR="00F32874" w:rsidRPr="00702A3E">
        <w:rPr>
          <w:lang w:val="es-CR" w:eastAsia="es-ES"/>
        </w:rPr>
        <w:t>una</w:t>
      </w:r>
      <w:r w:rsidR="0057139E" w:rsidRPr="00702A3E">
        <w:rPr>
          <w:lang w:val="es-CR" w:eastAsia="es-ES"/>
        </w:rPr>
        <w:t xml:space="preserve"> persona jueza 1</w:t>
      </w:r>
      <w:r w:rsidR="008B6D29" w:rsidRPr="00702A3E">
        <w:rPr>
          <w:lang w:val="es-CR" w:eastAsia="es-ES"/>
        </w:rPr>
        <w:t xml:space="preserve"> </w:t>
      </w:r>
      <w:r w:rsidR="0059029C" w:rsidRPr="00702A3E">
        <w:rPr>
          <w:lang w:val="es-CR" w:eastAsia="es-ES"/>
        </w:rPr>
        <w:t>a partir de enero de 2025</w:t>
      </w:r>
      <w:r w:rsidR="00475040" w:rsidRPr="00702A3E">
        <w:rPr>
          <w:rFonts w:eastAsia="Times New Roman" w:cs="Book Antiqua"/>
          <w:kern w:val="0"/>
          <w:lang w:val="es-CR" w:eastAsia="es-ES"/>
          <w14:ligatures w14:val="none"/>
        </w:rPr>
        <w:t>.</w:t>
      </w:r>
    </w:p>
    <w:p w14:paraId="2F8A9C82" w14:textId="77777777" w:rsidR="0064533D" w:rsidRPr="00702A3E" w:rsidRDefault="0064533D" w:rsidP="00702A3E">
      <w:pPr>
        <w:spacing w:after="0" w:line="240" w:lineRule="auto"/>
        <w:rPr>
          <w:rFonts w:eastAsia="Times New Roman" w:cs="Book Antiqua"/>
          <w:kern w:val="0"/>
          <w:lang w:val="es-CR" w:eastAsia="es-ES"/>
          <w14:ligatures w14:val="none"/>
        </w:rPr>
      </w:pPr>
    </w:p>
    <w:p w14:paraId="305D9E10" w14:textId="77777777" w:rsidR="00DC3B34" w:rsidRPr="00702A3E" w:rsidRDefault="00DC3B34" w:rsidP="00E2513F">
      <w:pPr>
        <w:pStyle w:val="Ttulo1"/>
        <w:spacing w:before="0" w:after="0" w:line="240" w:lineRule="auto"/>
        <w:rPr>
          <w:rFonts w:eastAsia="Times New Roman"/>
          <w:szCs w:val="24"/>
          <w:lang w:val="es-ES_tradnl"/>
        </w:rPr>
      </w:pPr>
      <w:r w:rsidRPr="00702A3E">
        <w:rPr>
          <w:rFonts w:eastAsia="Times New Roman"/>
          <w:szCs w:val="24"/>
          <w:lang w:val="es-ES_tradnl"/>
        </w:rPr>
        <w:t>Estructura Funcional del Despacho</w:t>
      </w:r>
    </w:p>
    <w:p w14:paraId="0BA7E25C" w14:textId="77777777" w:rsidR="00D81EC4" w:rsidRPr="00702A3E" w:rsidRDefault="00D81EC4" w:rsidP="00E2513F">
      <w:pPr>
        <w:spacing w:after="0" w:line="240" w:lineRule="auto"/>
        <w:rPr>
          <w:rFonts w:eastAsia="Times New Roman" w:cs="Book Antiqua"/>
          <w:kern w:val="0"/>
          <w:lang w:val="es-CR" w:eastAsia="es-ES"/>
          <w14:ligatures w14:val="none"/>
        </w:rPr>
      </w:pPr>
    </w:p>
    <w:p w14:paraId="7EDADC00" w14:textId="283FB3FE" w:rsidR="003E5B75" w:rsidRPr="00702A3E" w:rsidRDefault="00060455" w:rsidP="00E2513F">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 xml:space="preserve">Actualmente el </w:t>
      </w:r>
      <w:r w:rsidR="001B1DC5" w:rsidRPr="00702A3E">
        <w:rPr>
          <w:rFonts w:eastAsia="Times New Roman" w:cs="Book Antiqua"/>
          <w:kern w:val="0"/>
          <w:lang w:val="es-CR" w:eastAsia="es-ES"/>
          <w14:ligatures w14:val="none"/>
        </w:rPr>
        <w:t xml:space="preserve">Juzgado Contravencional de </w:t>
      </w:r>
      <w:r w:rsidR="00F40B44" w:rsidRPr="00702A3E">
        <w:rPr>
          <w:rFonts w:eastAsia="Times New Roman" w:cs="Book Antiqua"/>
          <w:kern w:val="0"/>
          <w:lang w:val="es-CR" w:eastAsia="es-ES"/>
          <w14:ligatures w14:val="none"/>
        </w:rPr>
        <w:t>Coto Brus</w:t>
      </w:r>
      <w:r w:rsidR="00547039" w:rsidRPr="00702A3E">
        <w:rPr>
          <w:rFonts w:eastAsia="Times New Roman" w:cs="Book Antiqua"/>
          <w:kern w:val="0"/>
          <w:lang w:val="es-CR" w:eastAsia="es-ES"/>
          <w14:ligatures w14:val="none"/>
        </w:rPr>
        <w:t xml:space="preserve"> </w:t>
      </w:r>
      <w:r w:rsidR="00180A03" w:rsidRPr="00702A3E">
        <w:rPr>
          <w:rFonts w:eastAsia="Times New Roman" w:cs="Book Antiqua"/>
          <w:kern w:val="0"/>
          <w:lang w:val="es-CR" w:eastAsia="es-ES"/>
          <w14:ligatures w14:val="none"/>
        </w:rPr>
        <w:t>tramita</w:t>
      </w:r>
      <w:r w:rsidR="007F22F0" w:rsidRPr="00702A3E">
        <w:rPr>
          <w:rFonts w:eastAsia="Times New Roman" w:cs="Book Antiqua"/>
          <w:kern w:val="0"/>
          <w:lang w:val="es-CR" w:eastAsia="es-ES"/>
          <w14:ligatures w14:val="none"/>
        </w:rPr>
        <w:t xml:space="preserve"> las </w:t>
      </w:r>
      <w:bookmarkStart w:id="4" w:name="_Hlk180403159"/>
      <w:r w:rsidR="007F22F0" w:rsidRPr="00702A3E">
        <w:rPr>
          <w:rFonts w:eastAsia="Times New Roman" w:cs="Book Antiqua"/>
          <w:kern w:val="0"/>
          <w:lang w:val="es-CR" w:eastAsia="es-ES"/>
          <w14:ligatures w14:val="none"/>
        </w:rPr>
        <w:t>materias de</w:t>
      </w:r>
      <w:r w:rsidR="00EC22F3" w:rsidRPr="00702A3E">
        <w:rPr>
          <w:rFonts w:eastAsia="Times New Roman" w:cs="Book Antiqua"/>
          <w:kern w:val="0"/>
          <w:lang w:val="es-CR" w:eastAsia="es-ES"/>
          <w14:ligatures w14:val="none"/>
        </w:rPr>
        <w:t>:</w:t>
      </w:r>
      <w:r w:rsidR="007F22F0" w:rsidRPr="00702A3E">
        <w:rPr>
          <w:rFonts w:eastAsia="Times New Roman" w:cs="Book Antiqua"/>
          <w:kern w:val="0"/>
          <w:lang w:val="es-CR" w:eastAsia="es-ES"/>
          <w14:ligatures w14:val="none"/>
        </w:rPr>
        <w:t xml:space="preserve"> </w:t>
      </w:r>
      <w:r w:rsidR="00F40B44" w:rsidRPr="00702A3E">
        <w:rPr>
          <w:rFonts w:eastAsia="Times New Roman" w:cs="Book Antiqua"/>
          <w:kern w:val="0"/>
          <w:lang w:val="es-CR" w:eastAsia="es-ES"/>
          <w14:ligatures w14:val="none"/>
        </w:rPr>
        <w:t>Faltas y Contravenciones (FC)</w:t>
      </w:r>
      <w:r w:rsidR="00CE14AF" w:rsidRPr="00702A3E">
        <w:rPr>
          <w:rFonts w:eastAsia="Times New Roman" w:cs="Book Antiqua"/>
          <w:kern w:val="0"/>
          <w:lang w:val="es-CR" w:eastAsia="es-ES"/>
          <w14:ligatures w14:val="none"/>
        </w:rPr>
        <w:t xml:space="preserve">, </w:t>
      </w:r>
      <w:r w:rsidR="007F22F0" w:rsidRPr="00702A3E">
        <w:rPr>
          <w:rFonts w:eastAsia="Times New Roman" w:cs="Book Antiqua"/>
          <w:kern w:val="0"/>
          <w:lang w:val="es-CR" w:eastAsia="es-ES"/>
          <w14:ligatures w14:val="none"/>
        </w:rPr>
        <w:t>Violencia Doméstica</w:t>
      </w:r>
      <w:r w:rsidR="008A3F0B" w:rsidRPr="00702A3E">
        <w:rPr>
          <w:rFonts w:eastAsia="Times New Roman" w:cs="Book Antiqua"/>
          <w:kern w:val="0"/>
          <w:lang w:val="es-CR" w:eastAsia="es-ES"/>
          <w14:ligatures w14:val="none"/>
        </w:rPr>
        <w:t xml:space="preserve"> (VD)</w:t>
      </w:r>
      <w:r w:rsidR="007F22F0" w:rsidRPr="00702A3E">
        <w:rPr>
          <w:rFonts w:eastAsia="Times New Roman" w:cs="Book Antiqua"/>
          <w:kern w:val="0"/>
          <w:lang w:val="es-CR" w:eastAsia="es-ES"/>
          <w14:ligatures w14:val="none"/>
        </w:rPr>
        <w:t xml:space="preserve">, </w:t>
      </w:r>
      <w:r w:rsidR="00CE14AF" w:rsidRPr="00702A3E">
        <w:rPr>
          <w:rFonts w:eastAsia="Times New Roman" w:cs="Book Antiqua"/>
          <w:kern w:val="0"/>
          <w:lang w:val="es-CR" w:eastAsia="es-ES"/>
          <w14:ligatures w14:val="none"/>
        </w:rPr>
        <w:t>Laboral (LA)</w:t>
      </w:r>
      <w:r w:rsidR="007F22F0" w:rsidRPr="00702A3E">
        <w:rPr>
          <w:rFonts w:eastAsia="Times New Roman" w:cs="Book Antiqua"/>
          <w:kern w:val="0"/>
          <w:lang w:val="es-CR" w:eastAsia="es-ES"/>
          <w14:ligatures w14:val="none"/>
        </w:rPr>
        <w:t>, Pensiones Alimentarias</w:t>
      </w:r>
      <w:r w:rsidR="008A3F0B" w:rsidRPr="00702A3E">
        <w:rPr>
          <w:rFonts w:eastAsia="Times New Roman" w:cs="Book Antiqua"/>
          <w:kern w:val="0"/>
          <w:lang w:val="es-CR" w:eastAsia="es-ES"/>
          <w14:ligatures w14:val="none"/>
        </w:rPr>
        <w:t xml:space="preserve"> (PA)</w:t>
      </w:r>
      <w:r w:rsidR="007F22F0" w:rsidRPr="00702A3E">
        <w:rPr>
          <w:rFonts w:eastAsia="Times New Roman" w:cs="Book Antiqua"/>
          <w:kern w:val="0"/>
          <w:lang w:val="es-CR" w:eastAsia="es-ES"/>
          <w14:ligatures w14:val="none"/>
        </w:rPr>
        <w:t xml:space="preserve"> y Tránsito</w:t>
      </w:r>
      <w:r w:rsidR="008A3F0B" w:rsidRPr="00702A3E">
        <w:rPr>
          <w:rFonts w:eastAsia="Times New Roman" w:cs="Book Antiqua"/>
          <w:kern w:val="0"/>
          <w:lang w:val="es-CR" w:eastAsia="es-ES"/>
          <w14:ligatures w14:val="none"/>
        </w:rPr>
        <w:t xml:space="preserve"> (TR)</w:t>
      </w:r>
      <w:r w:rsidR="00A0371C" w:rsidRPr="00702A3E">
        <w:rPr>
          <w:rFonts w:eastAsia="Times New Roman" w:cs="Book Antiqua"/>
          <w:kern w:val="0"/>
          <w:lang w:val="es-CR" w:eastAsia="es-ES"/>
          <w14:ligatures w14:val="none"/>
        </w:rPr>
        <w:t>.</w:t>
      </w:r>
      <w:r w:rsidR="001B1DC5" w:rsidRPr="00702A3E">
        <w:rPr>
          <w:rFonts w:eastAsia="Times New Roman" w:cs="Book Antiqua"/>
          <w:kern w:val="0"/>
          <w:lang w:val="es-CR" w:eastAsia="es-ES"/>
          <w14:ligatures w14:val="none"/>
        </w:rPr>
        <w:t xml:space="preserve"> </w:t>
      </w:r>
    </w:p>
    <w:bookmarkEnd w:id="4"/>
    <w:p w14:paraId="4E58CC3C" w14:textId="77777777" w:rsidR="00CE14AF" w:rsidRPr="00702A3E" w:rsidRDefault="00CE14AF" w:rsidP="00E2513F">
      <w:pPr>
        <w:spacing w:after="0" w:line="240" w:lineRule="auto"/>
        <w:rPr>
          <w:rFonts w:eastAsia="Times New Roman" w:cs="Book Antiqua"/>
          <w:kern w:val="0"/>
          <w:lang w:val="es-CR" w:eastAsia="es-ES"/>
          <w14:ligatures w14:val="none"/>
        </w:rPr>
      </w:pPr>
    </w:p>
    <w:p w14:paraId="1285A56E" w14:textId="1E7374E9" w:rsidR="00DC3B34" w:rsidRPr="00702A3E" w:rsidRDefault="00FF56E0" w:rsidP="00E2513F">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 xml:space="preserve">A </w:t>
      </w:r>
      <w:r w:rsidR="00DC3B34" w:rsidRPr="00702A3E">
        <w:rPr>
          <w:rFonts w:eastAsia="Times New Roman" w:cs="Book Antiqua"/>
          <w:kern w:val="0"/>
          <w:lang w:val="es-CR" w:eastAsia="es-ES"/>
          <w14:ligatures w14:val="none"/>
        </w:rPr>
        <w:t>continuación</w:t>
      </w:r>
      <w:r w:rsidR="00FC05DE" w:rsidRPr="00702A3E">
        <w:rPr>
          <w:rFonts w:eastAsia="Times New Roman" w:cs="Book Antiqua"/>
          <w:kern w:val="0"/>
          <w:lang w:val="es-CR" w:eastAsia="es-ES"/>
          <w14:ligatures w14:val="none"/>
        </w:rPr>
        <w:t>,</w:t>
      </w:r>
      <w:r w:rsidRPr="00702A3E">
        <w:rPr>
          <w:rFonts w:eastAsia="Times New Roman" w:cs="Book Antiqua"/>
          <w:kern w:val="0"/>
          <w:lang w:val="es-CR" w:eastAsia="es-ES"/>
          <w14:ligatures w14:val="none"/>
        </w:rPr>
        <w:t xml:space="preserve"> se detallan las funciones y la distribución </w:t>
      </w:r>
      <w:r w:rsidR="00FC05DE" w:rsidRPr="00702A3E">
        <w:rPr>
          <w:rFonts w:eastAsia="Times New Roman" w:cs="Book Antiqua"/>
          <w:kern w:val="0"/>
          <w:lang w:val="es-CR" w:eastAsia="es-ES"/>
          <w14:ligatures w14:val="none"/>
        </w:rPr>
        <w:t>del personal</w:t>
      </w:r>
      <w:r w:rsidR="00DC3B34" w:rsidRPr="00702A3E">
        <w:rPr>
          <w:rFonts w:eastAsia="Times New Roman" w:cs="Book Antiqua"/>
          <w:kern w:val="0"/>
          <w:lang w:val="es-CR" w:eastAsia="es-ES"/>
          <w14:ligatures w14:val="none"/>
        </w:rPr>
        <w:t>:</w:t>
      </w:r>
      <w:r w:rsidR="00720EBB" w:rsidRPr="00702A3E">
        <w:rPr>
          <w:rFonts w:eastAsia="Times New Roman" w:cs="Book Antiqua"/>
          <w:kern w:val="0"/>
          <w:lang w:val="es-CR" w:eastAsia="es-ES"/>
          <w14:ligatures w14:val="none"/>
        </w:rPr>
        <w:t xml:space="preserve"> </w:t>
      </w:r>
    </w:p>
    <w:p w14:paraId="6343423F" w14:textId="77777777" w:rsidR="00951BCF" w:rsidRDefault="00951BCF" w:rsidP="00E2513F">
      <w:pPr>
        <w:spacing w:after="0" w:line="240" w:lineRule="auto"/>
        <w:rPr>
          <w:rFonts w:eastAsia="Times New Roman" w:cs="Book Antiqua"/>
          <w:kern w:val="0"/>
          <w:lang w:val="es-CR" w:eastAsia="es-ES"/>
          <w14:ligatures w14:val="none"/>
        </w:rPr>
      </w:pPr>
    </w:p>
    <w:p w14:paraId="2C00A4DA" w14:textId="77777777" w:rsidR="00E2513F" w:rsidRDefault="00E2513F" w:rsidP="00E2513F">
      <w:pPr>
        <w:spacing w:after="0" w:line="240" w:lineRule="auto"/>
        <w:rPr>
          <w:rFonts w:eastAsia="Times New Roman" w:cs="Book Antiqua"/>
          <w:kern w:val="0"/>
          <w:lang w:val="es-CR" w:eastAsia="es-ES"/>
          <w14:ligatures w14:val="none"/>
        </w:rPr>
      </w:pPr>
    </w:p>
    <w:p w14:paraId="1BAB59CF" w14:textId="77777777" w:rsidR="00E2513F" w:rsidRDefault="00E2513F" w:rsidP="00E2513F">
      <w:pPr>
        <w:spacing w:after="0" w:line="240" w:lineRule="auto"/>
        <w:rPr>
          <w:rFonts w:eastAsia="Times New Roman" w:cs="Book Antiqua"/>
          <w:kern w:val="0"/>
          <w:lang w:val="es-CR" w:eastAsia="es-ES"/>
          <w14:ligatures w14:val="none"/>
        </w:rPr>
      </w:pPr>
    </w:p>
    <w:p w14:paraId="1B4E183A" w14:textId="77777777" w:rsidR="00E2513F" w:rsidRDefault="00E2513F" w:rsidP="00E2513F">
      <w:pPr>
        <w:spacing w:after="0" w:line="240" w:lineRule="auto"/>
        <w:rPr>
          <w:rFonts w:eastAsia="Times New Roman" w:cs="Book Antiqua"/>
          <w:kern w:val="0"/>
          <w:lang w:val="es-CR" w:eastAsia="es-ES"/>
          <w14:ligatures w14:val="none"/>
        </w:rPr>
      </w:pPr>
    </w:p>
    <w:p w14:paraId="1EBC790D" w14:textId="77777777" w:rsidR="00E2513F" w:rsidRDefault="00E2513F" w:rsidP="00E2513F">
      <w:pPr>
        <w:spacing w:after="0" w:line="240" w:lineRule="auto"/>
        <w:rPr>
          <w:rFonts w:eastAsia="Times New Roman" w:cs="Book Antiqua"/>
          <w:kern w:val="0"/>
          <w:lang w:val="es-CR" w:eastAsia="es-ES"/>
          <w14:ligatures w14:val="none"/>
        </w:rPr>
      </w:pPr>
    </w:p>
    <w:p w14:paraId="2CC1E986" w14:textId="77777777" w:rsidR="00E2513F" w:rsidRDefault="00E2513F" w:rsidP="00E2513F">
      <w:pPr>
        <w:spacing w:after="0" w:line="240" w:lineRule="auto"/>
        <w:rPr>
          <w:rFonts w:eastAsia="Times New Roman" w:cs="Book Antiqua"/>
          <w:kern w:val="0"/>
          <w:lang w:val="es-CR" w:eastAsia="es-ES"/>
          <w14:ligatures w14:val="none"/>
        </w:rPr>
      </w:pPr>
    </w:p>
    <w:p w14:paraId="7DB026FC" w14:textId="77777777" w:rsidR="00E2513F" w:rsidRDefault="00E2513F" w:rsidP="00E2513F">
      <w:pPr>
        <w:spacing w:after="0" w:line="240" w:lineRule="auto"/>
        <w:rPr>
          <w:rFonts w:eastAsia="Times New Roman" w:cs="Book Antiqua"/>
          <w:kern w:val="0"/>
          <w:lang w:val="es-CR" w:eastAsia="es-ES"/>
          <w14:ligatures w14:val="none"/>
        </w:rPr>
      </w:pPr>
    </w:p>
    <w:p w14:paraId="1AD70546" w14:textId="77777777" w:rsidR="00E2513F" w:rsidRPr="00702A3E" w:rsidRDefault="00E2513F" w:rsidP="00E2513F">
      <w:pPr>
        <w:spacing w:after="0" w:line="240" w:lineRule="auto"/>
        <w:rPr>
          <w:rFonts w:eastAsia="Times New Roman" w:cs="Book Antiqua"/>
          <w:kern w:val="0"/>
          <w:lang w:val="es-CR" w:eastAsia="es-ES"/>
          <w14:ligatures w14:val="none"/>
        </w:rPr>
      </w:pPr>
    </w:p>
    <w:p w14:paraId="37519E4E" w14:textId="77777777" w:rsidR="00951BCF" w:rsidRPr="00702A3E" w:rsidRDefault="00951BCF" w:rsidP="00E2513F">
      <w:pPr>
        <w:spacing w:after="0" w:line="240" w:lineRule="auto"/>
        <w:ind w:left="567" w:right="567"/>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lastRenderedPageBreak/>
        <w:t>Tabla 2</w:t>
      </w:r>
    </w:p>
    <w:p w14:paraId="5132E35D" w14:textId="59D4899B" w:rsidR="00951BCF" w:rsidRPr="00702A3E" w:rsidRDefault="00906610" w:rsidP="00E2513F">
      <w:pPr>
        <w:spacing w:after="0" w:line="240" w:lineRule="auto"/>
        <w:ind w:left="567" w:right="567"/>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 xml:space="preserve">Funciones y distribución del personal </w:t>
      </w:r>
      <w:r w:rsidR="00951BCF" w:rsidRPr="00702A3E">
        <w:rPr>
          <w:rFonts w:eastAsia="Times New Roman" w:cs="Times New Roman"/>
          <w:b/>
          <w:bCs/>
          <w:kern w:val="0"/>
          <w:lang w:val="es-CR" w:eastAsia="es-ES"/>
          <w14:ligatures w14:val="none"/>
        </w:rPr>
        <w:t>del</w:t>
      </w:r>
      <w:r w:rsidR="00951BCF" w:rsidRPr="00702A3E">
        <w:t xml:space="preserve"> </w:t>
      </w:r>
      <w:r w:rsidR="00951BCF" w:rsidRPr="00702A3E">
        <w:rPr>
          <w:rFonts w:eastAsia="Times New Roman" w:cs="Times New Roman"/>
          <w:b/>
          <w:bCs/>
          <w:kern w:val="0"/>
          <w:lang w:val="es-CR" w:eastAsia="es-ES"/>
          <w14:ligatures w14:val="none"/>
        </w:rPr>
        <w:t>Juzgado Contravencional de</w:t>
      </w:r>
      <w:r w:rsidR="000D3777" w:rsidRPr="00702A3E">
        <w:rPr>
          <w:rFonts w:eastAsia="Times New Roman" w:cs="Times New Roman"/>
          <w:b/>
          <w:bCs/>
          <w:kern w:val="0"/>
          <w:lang w:val="es-CR" w:eastAsia="es-ES"/>
          <w14:ligatures w14:val="none"/>
        </w:rPr>
        <w:t xml:space="preserve"> </w:t>
      </w:r>
      <w:r w:rsidR="00CE14AF" w:rsidRPr="00702A3E">
        <w:rPr>
          <w:rFonts w:eastAsia="Times New Roman" w:cs="Times New Roman"/>
          <w:b/>
          <w:bCs/>
          <w:kern w:val="0"/>
          <w:lang w:val="es-CR" w:eastAsia="es-ES"/>
          <w14:ligatures w14:val="none"/>
        </w:rPr>
        <w:t>Coto Brus</w:t>
      </w:r>
      <w:r w:rsidR="00951BCF" w:rsidRPr="00702A3E">
        <w:rPr>
          <w:rFonts w:eastAsia="Times New Roman" w:cs="Times New Roman"/>
          <w:b/>
          <w:bCs/>
          <w:kern w:val="0"/>
          <w:lang w:val="es-CR" w:eastAsia="es-ES"/>
          <w14:ligatures w14:val="none"/>
        </w:rPr>
        <w:t xml:space="preserve">, </w:t>
      </w:r>
      <w:r w:rsidR="00CE14AF" w:rsidRPr="00702A3E">
        <w:rPr>
          <w:rFonts w:eastAsia="Times New Roman" w:cs="Times New Roman"/>
          <w:b/>
          <w:bCs/>
          <w:kern w:val="0"/>
          <w:lang w:val="es-CR" w:eastAsia="es-ES"/>
          <w14:ligatures w14:val="none"/>
        </w:rPr>
        <w:t>octu</w:t>
      </w:r>
      <w:r w:rsidR="00951BCF" w:rsidRPr="00702A3E">
        <w:rPr>
          <w:rFonts w:eastAsia="Times New Roman" w:cs="Times New Roman"/>
          <w:b/>
          <w:bCs/>
          <w:kern w:val="0"/>
          <w:lang w:val="es-CR" w:eastAsia="es-ES"/>
          <w14:ligatures w14:val="none"/>
        </w:rPr>
        <w:t>bre 2024</w:t>
      </w:r>
    </w:p>
    <w:tbl>
      <w:tblPr>
        <w:tblW w:w="9067" w:type="dxa"/>
        <w:jc w:val="center"/>
        <w:tblCellMar>
          <w:left w:w="70" w:type="dxa"/>
          <w:right w:w="70" w:type="dxa"/>
        </w:tblCellMar>
        <w:tblLook w:val="04A0" w:firstRow="1" w:lastRow="0" w:firstColumn="1" w:lastColumn="0" w:noHBand="0" w:noVBand="1"/>
      </w:tblPr>
      <w:tblGrid>
        <w:gridCol w:w="2903"/>
        <w:gridCol w:w="491"/>
        <w:gridCol w:w="508"/>
        <w:gridCol w:w="457"/>
        <w:gridCol w:w="457"/>
        <w:gridCol w:w="457"/>
        <w:gridCol w:w="3794"/>
      </w:tblGrid>
      <w:tr w:rsidR="00ED23EE" w:rsidRPr="009B0989" w14:paraId="263F5FB3" w14:textId="77777777" w:rsidTr="00E2513F">
        <w:trPr>
          <w:trHeight w:val="236"/>
          <w:jc w:val="center"/>
        </w:trPr>
        <w:tc>
          <w:tcPr>
            <w:tcW w:w="2903" w:type="dxa"/>
            <w:tcBorders>
              <w:top w:val="single" w:sz="4" w:space="0" w:color="D3D3D3"/>
              <w:left w:val="single" w:sz="4" w:space="0" w:color="D3D3D3"/>
              <w:bottom w:val="nil"/>
              <w:right w:val="single" w:sz="4" w:space="0" w:color="D3D3D3"/>
            </w:tcBorders>
            <w:shd w:val="clear" w:color="4682B4" w:fill="4682B4"/>
            <w:vAlign w:val="center"/>
            <w:hideMark/>
          </w:tcPr>
          <w:p w14:paraId="272DE391" w14:textId="77777777" w:rsidR="009B0989" w:rsidRPr="009B0989" w:rsidRDefault="009B0989" w:rsidP="009B0989">
            <w:pPr>
              <w:spacing w:after="0" w:line="240" w:lineRule="auto"/>
              <w:jc w:val="center"/>
              <w:rPr>
                <w:rFonts w:eastAsia="Times New Roman" w:cs="Calibri"/>
                <w:b/>
                <w:bCs/>
                <w:color w:val="FFFFFF"/>
                <w:kern w:val="0"/>
                <w:sz w:val="22"/>
                <w:szCs w:val="22"/>
                <w:lang w:val="es-CR" w:eastAsia="es-CR"/>
                <w14:ligatures w14:val="none"/>
              </w:rPr>
            </w:pPr>
            <w:r w:rsidRPr="009B0989">
              <w:rPr>
                <w:rFonts w:eastAsia="Times New Roman" w:cs="Calibri"/>
                <w:b/>
                <w:bCs/>
                <w:color w:val="FFFFFF"/>
                <w:kern w:val="0"/>
                <w:sz w:val="22"/>
                <w:szCs w:val="22"/>
                <w:lang w:val="es-CR" w:eastAsia="es-CR"/>
                <w14:ligatures w14:val="none"/>
              </w:rPr>
              <w:t>Ubicación</w:t>
            </w:r>
          </w:p>
        </w:tc>
        <w:tc>
          <w:tcPr>
            <w:tcW w:w="491" w:type="dxa"/>
            <w:tcBorders>
              <w:top w:val="single" w:sz="4" w:space="0" w:color="D3D3D3"/>
              <w:left w:val="nil"/>
              <w:bottom w:val="nil"/>
              <w:right w:val="single" w:sz="4" w:space="0" w:color="D3D3D3"/>
            </w:tcBorders>
            <w:shd w:val="clear" w:color="4682B4" w:fill="4682B4"/>
            <w:vAlign w:val="center"/>
            <w:hideMark/>
          </w:tcPr>
          <w:p w14:paraId="267FE860" w14:textId="77777777" w:rsidR="009B0989" w:rsidRPr="009B0989" w:rsidRDefault="009B0989" w:rsidP="009B0989">
            <w:pPr>
              <w:spacing w:after="0" w:line="240" w:lineRule="auto"/>
              <w:jc w:val="center"/>
              <w:rPr>
                <w:rFonts w:eastAsia="Times New Roman" w:cs="Calibri"/>
                <w:b/>
                <w:bCs/>
                <w:color w:val="FFFFFF"/>
                <w:kern w:val="0"/>
                <w:sz w:val="22"/>
                <w:szCs w:val="22"/>
                <w:lang w:val="es-CR" w:eastAsia="es-CR"/>
                <w14:ligatures w14:val="none"/>
              </w:rPr>
            </w:pPr>
            <w:r w:rsidRPr="009B0989">
              <w:rPr>
                <w:rFonts w:eastAsia="Times New Roman" w:cs="Calibri"/>
                <w:b/>
                <w:bCs/>
                <w:color w:val="FFFFFF"/>
                <w:kern w:val="0"/>
                <w:sz w:val="22"/>
                <w:szCs w:val="22"/>
                <w:lang w:val="es-CR" w:eastAsia="es-CR"/>
                <w14:ligatures w14:val="none"/>
              </w:rPr>
              <w:t>FC</w:t>
            </w:r>
          </w:p>
        </w:tc>
        <w:tc>
          <w:tcPr>
            <w:tcW w:w="508" w:type="dxa"/>
            <w:tcBorders>
              <w:top w:val="single" w:sz="4" w:space="0" w:color="D3D3D3"/>
              <w:left w:val="nil"/>
              <w:bottom w:val="nil"/>
              <w:right w:val="single" w:sz="4" w:space="0" w:color="D3D3D3"/>
            </w:tcBorders>
            <w:shd w:val="clear" w:color="4682B4" w:fill="4682B4"/>
            <w:vAlign w:val="center"/>
            <w:hideMark/>
          </w:tcPr>
          <w:p w14:paraId="14027548" w14:textId="77777777" w:rsidR="009B0989" w:rsidRPr="009B0989" w:rsidRDefault="009B0989" w:rsidP="009B0989">
            <w:pPr>
              <w:spacing w:after="0" w:line="240" w:lineRule="auto"/>
              <w:jc w:val="center"/>
              <w:rPr>
                <w:rFonts w:eastAsia="Times New Roman" w:cs="Calibri"/>
                <w:b/>
                <w:bCs/>
                <w:color w:val="FFFFFF"/>
                <w:kern w:val="0"/>
                <w:sz w:val="22"/>
                <w:szCs w:val="22"/>
                <w:lang w:val="es-CR" w:eastAsia="es-CR"/>
                <w14:ligatures w14:val="none"/>
              </w:rPr>
            </w:pPr>
            <w:r w:rsidRPr="009B0989">
              <w:rPr>
                <w:rFonts w:eastAsia="Times New Roman" w:cs="Calibri"/>
                <w:b/>
                <w:bCs/>
                <w:color w:val="FFFFFF"/>
                <w:kern w:val="0"/>
                <w:sz w:val="22"/>
                <w:szCs w:val="22"/>
                <w:lang w:val="es-CR" w:eastAsia="es-CR"/>
                <w14:ligatures w14:val="none"/>
              </w:rPr>
              <w:t>VD</w:t>
            </w:r>
          </w:p>
        </w:tc>
        <w:tc>
          <w:tcPr>
            <w:tcW w:w="457" w:type="dxa"/>
            <w:tcBorders>
              <w:top w:val="single" w:sz="4" w:space="0" w:color="D3D3D3"/>
              <w:left w:val="nil"/>
              <w:bottom w:val="nil"/>
              <w:right w:val="single" w:sz="4" w:space="0" w:color="D3D3D3"/>
            </w:tcBorders>
            <w:shd w:val="clear" w:color="4682B4" w:fill="4682B4"/>
            <w:vAlign w:val="center"/>
            <w:hideMark/>
          </w:tcPr>
          <w:p w14:paraId="3D5A0CCB" w14:textId="77777777" w:rsidR="009B0989" w:rsidRPr="009B0989" w:rsidRDefault="009B0989" w:rsidP="009B0989">
            <w:pPr>
              <w:spacing w:after="0" w:line="240" w:lineRule="auto"/>
              <w:jc w:val="center"/>
              <w:rPr>
                <w:rFonts w:eastAsia="Times New Roman" w:cs="Calibri"/>
                <w:b/>
                <w:bCs/>
                <w:color w:val="FFFFFF"/>
                <w:kern w:val="0"/>
                <w:sz w:val="22"/>
                <w:szCs w:val="22"/>
                <w:lang w:val="es-CR" w:eastAsia="es-CR"/>
                <w14:ligatures w14:val="none"/>
              </w:rPr>
            </w:pPr>
            <w:r w:rsidRPr="009B0989">
              <w:rPr>
                <w:rFonts w:eastAsia="Times New Roman" w:cs="Calibri"/>
                <w:b/>
                <w:bCs/>
                <w:color w:val="FFFFFF"/>
                <w:kern w:val="0"/>
                <w:sz w:val="22"/>
                <w:szCs w:val="22"/>
                <w:lang w:val="es-CR" w:eastAsia="es-CR"/>
                <w14:ligatures w14:val="none"/>
              </w:rPr>
              <w:t>LA</w:t>
            </w:r>
          </w:p>
        </w:tc>
        <w:tc>
          <w:tcPr>
            <w:tcW w:w="457" w:type="dxa"/>
            <w:tcBorders>
              <w:top w:val="single" w:sz="4" w:space="0" w:color="D3D3D3"/>
              <w:left w:val="nil"/>
              <w:bottom w:val="nil"/>
              <w:right w:val="single" w:sz="4" w:space="0" w:color="D3D3D3"/>
            </w:tcBorders>
            <w:shd w:val="clear" w:color="4682B4" w:fill="4682B4"/>
            <w:vAlign w:val="center"/>
            <w:hideMark/>
          </w:tcPr>
          <w:p w14:paraId="42A9A615" w14:textId="77777777" w:rsidR="009B0989" w:rsidRPr="009B0989" w:rsidRDefault="009B0989" w:rsidP="009B0989">
            <w:pPr>
              <w:spacing w:after="0" w:line="240" w:lineRule="auto"/>
              <w:jc w:val="center"/>
              <w:rPr>
                <w:rFonts w:eastAsia="Times New Roman" w:cs="Calibri"/>
                <w:b/>
                <w:bCs/>
                <w:color w:val="FFFFFF"/>
                <w:kern w:val="0"/>
                <w:sz w:val="22"/>
                <w:szCs w:val="22"/>
                <w:lang w:val="es-CR" w:eastAsia="es-CR"/>
                <w14:ligatures w14:val="none"/>
              </w:rPr>
            </w:pPr>
            <w:r w:rsidRPr="009B0989">
              <w:rPr>
                <w:rFonts w:eastAsia="Times New Roman" w:cs="Calibri"/>
                <w:b/>
                <w:bCs/>
                <w:color w:val="FFFFFF"/>
                <w:kern w:val="0"/>
                <w:sz w:val="22"/>
                <w:szCs w:val="22"/>
                <w:lang w:val="es-CR" w:eastAsia="es-CR"/>
                <w14:ligatures w14:val="none"/>
              </w:rPr>
              <w:t>PA</w:t>
            </w:r>
          </w:p>
        </w:tc>
        <w:tc>
          <w:tcPr>
            <w:tcW w:w="457" w:type="dxa"/>
            <w:tcBorders>
              <w:top w:val="single" w:sz="4" w:space="0" w:color="D3D3D3"/>
              <w:left w:val="nil"/>
              <w:bottom w:val="nil"/>
              <w:right w:val="single" w:sz="4" w:space="0" w:color="D3D3D3"/>
            </w:tcBorders>
            <w:shd w:val="clear" w:color="4682B4" w:fill="4682B4"/>
            <w:vAlign w:val="center"/>
            <w:hideMark/>
          </w:tcPr>
          <w:p w14:paraId="01554169" w14:textId="77777777" w:rsidR="009B0989" w:rsidRPr="009B0989" w:rsidRDefault="009B0989" w:rsidP="009B0989">
            <w:pPr>
              <w:spacing w:after="0" w:line="240" w:lineRule="auto"/>
              <w:jc w:val="center"/>
              <w:rPr>
                <w:rFonts w:eastAsia="Times New Roman" w:cs="Calibri"/>
                <w:b/>
                <w:bCs/>
                <w:color w:val="FFFFFF"/>
                <w:kern w:val="0"/>
                <w:sz w:val="22"/>
                <w:szCs w:val="22"/>
                <w:lang w:val="es-CR" w:eastAsia="es-CR"/>
                <w14:ligatures w14:val="none"/>
              </w:rPr>
            </w:pPr>
            <w:r w:rsidRPr="009B0989">
              <w:rPr>
                <w:rFonts w:eastAsia="Times New Roman" w:cs="Calibri"/>
                <w:b/>
                <w:bCs/>
                <w:color w:val="FFFFFF"/>
                <w:kern w:val="0"/>
                <w:sz w:val="22"/>
                <w:szCs w:val="22"/>
                <w:lang w:val="es-CR" w:eastAsia="es-CR"/>
                <w14:ligatures w14:val="none"/>
              </w:rPr>
              <w:t>TR</w:t>
            </w:r>
          </w:p>
        </w:tc>
        <w:tc>
          <w:tcPr>
            <w:tcW w:w="3794" w:type="dxa"/>
            <w:tcBorders>
              <w:top w:val="single" w:sz="4" w:space="0" w:color="D3D3D3"/>
              <w:left w:val="nil"/>
              <w:bottom w:val="nil"/>
              <w:right w:val="single" w:sz="4" w:space="0" w:color="D3D3D3"/>
            </w:tcBorders>
            <w:shd w:val="clear" w:color="4682B4" w:fill="4682B4"/>
            <w:vAlign w:val="center"/>
            <w:hideMark/>
          </w:tcPr>
          <w:p w14:paraId="3EBAFB16" w14:textId="77777777" w:rsidR="009B0989" w:rsidRPr="009B0989" w:rsidRDefault="009B0989" w:rsidP="009B0989">
            <w:pPr>
              <w:spacing w:after="0" w:line="240" w:lineRule="auto"/>
              <w:jc w:val="center"/>
              <w:rPr>
                <w:rFonts w:eastAsia="Times New Roman" w:cs="Calibri"/>
                <w:b/>
                <w:bCs/>
                <w:color w:val="FFFFFF"/>
                <w:kern w:val="0"/>
                <w:sz w:val="22"/>
                <w:szCs w:val="22"/>
                <w:lang w:val="es-CR" w:eastAsia="es-CR"/>
                <w14:ligatures w14:val="none"/>
              </w:rPr>
            </w:pPr>
            <w:r w:rsidRPr="009B0989">
              <w:rPr>
                <w:rFonts w:eastAsia="Times New Roman" w:cs="Calibri"/>
                <w:b/>
                <w:bCs/>
                <w:color w:val="FFFFFF"/>
                <w:kern w:val="0"/>
                <w:sz w:val="22"/>
                <w:szCs w:val="22"/>
                <w:lang w:val="es-CR" w:eastAsia="es-CR"/>
                <w14:ligatures w14:val="none"/>
              </w:rPr>
              <w:t>Otras labores</w:t>
            </w:r>
          </w:p>
        </w:tc>
      </w:tr>
      <w:tr w:rsidR="009B0989" w:rsidRPr="009B0989" w14:paraId="5D7F382C" w14:textId="77777777" w:rsidTr="00E2513F">
        <w:trPr>
          <w:trHeight w:val="236"/>
          <w:jc w:val="center"/>
        </w:trPr>
        <w:tc>
          <w:tcPr>
            <w:tcW w:w="2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719C3"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Persona Juzgadora 1</w:t>
            </w:r>
          </w:p>
        </w:tc>
        <w:tc>
          <w:tcPr>
            <w:tcW w:w="491" w:type="dxa"/>
            <w:tcBorders>
              <w:top w:val="single" w:sz="4" w:space="0" w:color="auto"/>
              <w:left w:val="nil"/>
              <w:bottom w:val="single" w:sz="4" w:space="0" w:color="auto"/>
              <w:right w:val="single" w:sz="4" w:space="0" w:color="auto"/>
            </w:tcBorders>
            <w:shd w:val="clear" w:color="auto" w:fill="auto"/>
            <w:vAlign w:val="center"/>
            <w:hideMark/>
          </w:tcPr>
          <w:p w14:paraId="0AB42F7A"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508" w:type="dxa"/>
            <w:tcBorders>
              <w:top w:val="single" w:sz="4" w:space="0" w:color="auto"/>
              <w:left w:val="nil"/>
              <w:bottom w:val="single" w:sz="4" w:space="0" w:color="auto"/>
              <w:right w:val="single" w:sz="4" w:space="0" w:color="auto"/>
            </w:tcBorders>
            <w:shd w:val="clear" w:color="auto" w:fill="auto"/>
            <w:vAlign w:val="center"/>
            <w:hideMark/>
          </w:tcPr>
          <w:p w14:paraId="3D8E026F"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single" w:sz="4" w:space="0" w:color="auto"/>
              <w:left w:val="nil"/>
              <w:bottom w:val="single" w:sz="4" w:space="0" w:color="auto"/>
              <w:right w:val="single" w:sz="4" w:space="0" w:color="auto"/>
            </w:tcBorders>
            <w:shd w:val="clear" w:color="auto" w:fill="auto"/>
            <w:vAlign w:val="center"/>
            <w:hideMark/>
          </w:tcPr>
          <w:p w14:paraId="0C002F20"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single" w:sz="4" w:space="0" w:color="auto"/>
              <w:left w:val="nil"/>
              <w:bottom w:val="single" w:sz="4" w:space="0" w:color="auto"/>
              <w:right w:val="single" w:sz="4" w:space="0" w:color="auto"/>
            </w:tcBorders>
            <w:shd w:val="clear" w:color="auto" w:fill="auto"/>
            <w:vAlign w:val="center"/>
            <w:hideMark/>
          </w:tcPr>
          <w:p w14:paraId="7E1C8715"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single" w:sz="4" w:space="0" w:color="auto"/>
              <w:left w:val="nil"/>
              <w:bottom w:val="single" w:sz="4" w:space="0" w:color="auto"/>
              <w:right w:val="single" w:sz="4" w:space="0" w:color="auto"/>
            </w:tcBorders>
            <w:shd w:val="clear" w:color="auto" w:fill="auto"/>
            <w:vAlign w:val="center"/>
            <w:hideMark/>
          </w:tcPr>
          <w:p w14:paraId="27773421"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3794" w:type="dxa"/>
            <w:tcBorders>
              <w:top w:val="single" w:sz="4" w:space="0" w:color="auto"/>
              <w:left w:val="nil"/>
              <w:bottom w:val="single" w:sz="4" w:space="0" w:color="auto"/>
              <w:right w:val="single" w:sz="4" w:space="0" w:color="auto"/>
            </w:tcBorders>
            <w:shd w:val="clear" w:color="auto" w:fill="auto"/>
            <w:vAlign w:val="center"/>
            <w:hideMark/>
          </w:tcPr>
          <w:p w14:paraId="2317A770" w14:textId="77777777" w:rsidR="009B0989" w:rsidRPr="009B0989" w:rsidRDefault="009B0989" w:rsidP="009B0989">
            <w:pPr>
              <w:spacing w:after="0" w:line="240" w:lineRule="auto"/>
              <w:jc w:val="center"/>
              <w:rPr>
                <w:rFonts w:eastAsia="Times New Roman" w:cs="Calibri"/>
                <w:b/>
                <w:bCs/>
                <w:color w:val="000000"/>
                <w:kern w:val="0"/>
                <w:sz w:val="20"/>
                <w:szCs w:val="20"/>
                <w:lang w:val="es-CR" w:eastAsia="es-CR"/>
                <w14:ligatures w14:val="none"/>
              </w:rPr>
            </w:pPr>
            <w:r w:rsidRPr="009B0989">
              <w:rPr>
                <w:rFonts w:eastAsia="Times New Roman" w:cs="Calibri"/>
                <w:b/>
                <w:bCs/>
                <w:color w:val="000000"/>
                <w:kern w:val="0"/>
                <w:sz w:val="20"/>
                <w:szCs w:val="20"/>
                <w:lang w:val="es-CR" w:eastAsia="es-CR"/>
                <w14:ligatures w14:val="none"/>
              </w:rPr>
              <w:t> </w:t>
            </w:r>
          </w:p>
        </w:tc>
      </w:tr>
      <w:tr w:rsidR="009B0989" w:rsidRPr="009B0989" w14:paraId="58A87150" w14:textId="77777777" w:rsidTr="00E2513F">
        <w:trPr>
          <w:trHeight w:val="236"/>
          <w:jc w:val="center"/>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749ACA92"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Persona Juzgadora 2</w:t>
            </w:r>
          </w:p>
        </w:tc>
        <w:tc>
          <w:tcPr>
            <w:tcW w:w="491" w:type="dxa"/>
            <w:tcBorders>
              <w:top w:val="nil"/>
              <w:left w:val="nil"/>
              <w:bottom w:val="single" w:sz="4" w:space="0" w:color="auto"/>
              <w:right w:val="single" w:sz="4" w:space="0" w:color="auto"/>
            </w:tcBorders>
            <w:shd w:val="clear" w:color="auto" w:fill="auto"/>
            <w:vAlign w:val="center"/>
            <w:hideMark/>
          </w:tcPr>
          <w:p w14:paraId="715A3407"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508" w:type="dxa"/>
            <w:tcBorders>
              <w:top w:val="nil"/>
              <w:left w:val="nil"/>
              <w:bottom w:val="single" w:sz="4" w:space="0" w:color="auto"/>
              <w:right w:val="single" w:sz="4" w:space="0" w:color="auto"/>
            </w:tcBorders>
            <w:shd w:val="clear" w:color="auto" w:fill="auto"/>
            <w:vAlign w:val="center"/>
            <w:hideMark/>
          </w:tcPr>
          <w:p w14:paraId="2C8AED73"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68C426D2"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48124285"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7F8EC84C"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3794" w:type="dxa"/>
            <w:tcBorders>
              <w:top w:val="nil"/>
              <w:left w:val="nil"/>
              <w:bottom w:val="single" w:sz="4" w:space="0" w:color="auto"/>
              <w:right w:val="single" w:sz="4" w:space="0" w:color="auto"/>
            </w:tcBorders>
            <w:shd w:val="clear" w:color="auto" w:fill="auto"/>
            <w:vAlign w:val="center"/>
            <w:hideMark/>
          </w:tcPr>
          <w:p w14:paraId="23A6FF9A" w14:textId="77777777" w:rsidR="009B0989" w:rsidRPr="009B0989" w:rsidRDefault="009B0989" w:rsidP="009B0989">
            <w:pPr>
              <w:spacing w:after="0" w:line="240" w:lineRule="auto"/>
              <w:jc w:val="center"/>
              <w:rPr>
                <w:rFonts w:eastAsia="Times New Roman" w:cs="Calibri"/>
                <w:b/>
                <w:bCs/>
                <w:color w:val="000000"/>
                <w:kern w:val="0"/>
                <w:sz w:val="20"/>
                <w:szCs w:val="20"/>
                <w:lang w:val="es-CR" w:eastAsia="es-CR"/>
                <w14:ligatures w14:val="none"/>
              </w:rPr>
            </w:pPr>
            <w:r w:rsidRPr="009B0989">
              <w:rPr>
                <w:rFonts w:eastAsia="Times New Roman" w:cs="Calibri"/>
                <w:b/>
                <w:bCs/>
                <w:color w:val="000000"/>
                <w:kern w:val="0"/>
                <w:sz w:val="20"/>
                <w:szCs w:val="20"/>
                <w:lang w:val="es-CR" w:eastAsia="es-CR"/>
                <w14:ligatures w14:val="none"/>
              </w:rPr>
              <w:t> </w:t>
            </w:r>
          </w:p>
        </w:tc>
      </w:tr>
      <w:tr w:rsidR="009B0989" w:rsidRPr="009B0989" w14:paraId="1EAF67C0" w14:textId="77777777" w:rsidTr="00E2513F">
        <w:trPr>
          <w:trHeight w:val="236"/>
          <w:jc w:val="center"/>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510FF702"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Persona Coordinadora Judicial</w:t>
            </w:r>
          </w:p>
        </w:tc>
        <w:tc>
          <w:tcPr>
            <w:tcW w:w="491" w:type="dxa"/>
            <w:tcBorders>
              <w:top w:val="nil"/>
              <w:left w:val="nil"/>
              <w:bottom w:val="single" w:sz="4" w:space="0" w:color="auto"/>
              <w:right w:val="single" w:sz="4" w:space="0" w:color="auto"/>
            </w:tcBorders>
            <w:shd w:val="clear" w:color="auto" w:fill="auto"/>
            <w:vAlign w:val="center"/>
            <w:hideMark/>
          </w:tcPr>
          <w:p w14:paraId="6C83E59C"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508" w:type="dxa"/>
            <w:tcBorders>
              <w:top w:val="nil"/>
              <w:left w:val="nil"/>
              <w:bottom w:val="single" w:sz="4" w:space="0" w:color="auto"/>
              <w:right w:val="single" w:sz="4" w:space="0" w:color="auto"/>
            </w:tcBorders>
            <w:shd w:val="clear" w:color="auto" w:fill="auto"/>
            <w:vAlign w:val="center"/>
            <w:hideMark/>
          </w:tcPr>
          <w:p w14:paraId="1B0C825E"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457" w:type="dxa"/>
            <w:tcBorders>
              <w:top w:val="nil"/>
              <w:left w:val="nil"/>
              <w:bottom w:val="single" w:sz="4" w:space="0" w:color="auto"/>
              <w:right w:val="single" w:sz="4" w:space="0" w:color="auto"/>
            </w:tcBorders>
            <w:shd w:val="clear" w:color="auto" w:fill="auto"/>
            <w:vAlign w:val="center"/>
            <w:hideMark/>
          </w:tcPr>
          <w:p w14:paraId="49F20AD1"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457" w:type="dxa"/>
            <w:tcBorders>
              <w:top w:val="nil"/>
              <w:left w:val="nil"/>
              <w:bottom w:val="single" w:sz="4" w:space="0" w:color="auto"/>
              <w:right w:val="single" w:sz="4" w:space="0" w:color="auto"/>
            </w:tcBorders>
            <w:shd w:val="clear" w:color="auto" w:fill="auto"/>
            <w:vAlign w:val="center"/>
            <w:hideMark/>
          </w:tcPr>
          <w:p w14:paraId="6595D661"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457" w:type="dxa"/>
            <w:tcBorders>
              <w:top w:val="nil"/>
              <w:left w:val="nil"/>
              <w:bottom w:val="single" w:sz="4" w:space="0" w:color="auto"/>
              <w:right w:val="single" w:sz="4" w:space="0" w:color="auto"/>
            </w:tcBorders>
            <w:shd w:val="clear" w:color="auto" w:fill="auto"/>
            <w:vAlign w:val="center"/>
            <w:hideMark/>
          </w:tcPr>
          <w:p w14:paraId="404E3B01"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3794" w:type="dxa"/>
            <w:tcBorders>
              <w:top w:val="nil"/>
              <w:left w:val="nil"/>
              <w:bottom w:val="single" w:sz="4" w:space="0" w:color="auto"/>
              <w:right w:val="single" w:sz="4" w:space="0" w:color="auto"/>
            </w:tcBorders>
            <w:shd w:val="clear" w:color="auto" w:fill="auto"/>
            <w:vAlign w:val="center"/>
            <w:hideMark/>
          </w:tcPr>
          <w:p w14:paraId="143A6132"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Encargado/a de la parte administrativa del despacho</w:t>
            </w:r>
          </w:p>
        </w:tc>
      </w:tr>
      <w:tr w:rsidR="009B0989" w:rsidRPr="009B0989" w14:paraId="515E0409" w14:textId="77777777" w:rsidTr="00E2513F">
        <w:trPr>
          <w:trHeight w:val="236"/>
          <w:jc w:val="center"/>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4A2BE726"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Persona Técnica Judicial 1</w:t>
            </w:r>
          </w:p>
        </w:tc>
        <w:tc>
          <w:tcPr>
            <w:tcW w:w="491" w:type="dxa"/>
            <w:tcBorders>
              <w:top w:val="nil"/>
              <w:left w:val="nil"/>
              <w:bottom w:val="single" w:sz="4" w:space="0" w:color="auto"/>
              <w:right w:val="single" w:sz="4" w:space="0" w:color="auto"/>
            </w:tcBorders>
            <w:shd w:val="clear" w:color="auto" w:fill="auto"/>
            <w:vAlign w:val="center"/>
            <w:hideMark/>
          </w:tcPr>
          <w:p w14:paraId="114F71B4"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508" w:type="dxa"/>
            <w:tcBorders>
              <w:top w:val="nil"/>
              <w:left w:val="nil"/>
              <w:bottom w:val="single" w:sz="4" w:space="0" w:color="auto"/>
              <w:right w:val="single" w:sz="4" w:space="0" w:color="auto"/>
            </w:tcBorders>
            <w:shd w:val="clear" w:color="auto" w:fill="auto"/>
            <w:vAlign w:val="center"/>
            <w:hideMark/>
          </w:tcPr>
          <w:p w14:paraId="2FC9B226"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67C438A4"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6DBDC770"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2499080E"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3794" w:type="dxa"/>
            <w:tcBorders>
              <w:top w:val="nil"/>
              <w:left w:val="nil"/>
              <w:bottom w:val="single" w:sz="4" w:space="0" w:color="auto"/>
              <w:right w:val="single" w:sz="4" w:space="0" w:color="auto"/>
            </w:tcBorders>
            <w:shd w:val="clear" w:color="auto" w:fill="auto"/>
            <w:vAlign w:val="center"/>
            <w:hideMark/>
          </w:tcPr>
          <w:p w14:paraId="1DD6B803"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 </w:t>
            </w:r>
          </w:p>
        </w:tc>
      </w:tr>
      <w:tr w:rsidR="009B0989" w:rsidRPr="009B0989" w14:paraId="591F26BF" w14:textId="77777777" w:rsidTr="00E2513F">
        <w:trPr>
          <w:trHeight w:val="236"/>
          <w:jc w:val="center"/>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1ECDA8E9"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Persona Técnica Judicial 2</w:t>
            </w:r>
          </w:p>
        </w:tc>
        <w:tc>
          <w:tcPr>
            <w:tcW w:w="491" w:type="dxa"/>
            <w:tcBorders>
              <w:top w:val="nil"/>
              <w:left w:val="nil"/>
              <w:bottom w:val="single" w:sz="4" w:space="0" w:color="auto"/>
              <w:right w:val="single" w:sz="4" w:space="0" w:color="auto"/>
            </w:tcBorders>
            <w:shd w:val="clear" w:color="auto" w:fill="auto"/>
            <w:vAlign w:val="center"/>
            <w:hideMark/>
          </w:tcPr>
          <w:p w14:paraId="52D5ABBD"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508" w:type="dxa"/>
            <w:tcBorders>
              <w:top w:val="nil"/>
              <w:left w:val="nil"/>
              <w:bottom w:val="single" w:sz="4" w:space="0" w:color="auto"/>
              <w:right w:val="single" w:sz="4" w:space="0" w:color="auto"/>
            </w:tcBorders>
            <w:shd w:val="clear" w:color="auto" w:fill="auto"/>
            <w:vAlign w:val="center"/>
            <w:hideMark/>
          </w:tcPr>
          <w:p w14:paraId="6A2A5B3B"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75FAE403"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350A316A"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63167FC1"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3794" w:type="dxa"/>
            <w:tcBorders>
              <w:top w:val="nil"/>
              <w:left w:val="nil"/>
              <w:bottom w:val="single" w:sz="4" w:space="0" w:color="auto"/>
              <w:right w:val="single" w:sz="4" w:space="0" w:color="auto"/>
            </w:tcBorders>
            <w:shd w:val="clear" w:color="auto" w:fill="auto"/>
            <w:vAlign w:val="center"/>
            <w:hideMark/>
          </w:tcPr>
          <w:p w14:paraId="712FFD8E" w14:textId="77777777" w:rsidR="009B0989" w:rsidRPr="009B0989" w:rsidRDefault="009B0989" w:rsidP="009B0989">
            <w:pPr>
              <w:spacing w:after="0" w:line="240" w:lineRule="auto"/>
              <w:jc w:val="left"/>
              <w:rPr>
                <w:rFonts w:eastAsia="Times New Roman" w:cs="Calibri"/>
                <w:b/>
                <w:bCs/>
                <w:color w:val="000000"/>
                <w:kern w:val="0"/>
                <w:sz w:val="20"/>
                <w:szCs w:val="20"/>
                <w:lang w:val="es-CR" w:eastAsia="es-CR"/>
                <w14:ligatures w14:val="none"/>
              </w:rPr>
            </w:pPr>
            <w:r w:rsidRPr="009B0989">
              <w:rPr>
                <w:rFonts w:eastAsia="Times New Roman" w:cs="Calibri"/>
                <w:b/>
                <w:bCs/>
                <w:color w:val="000000"/>
                <w:kern w:val="0"/>
                <w:sz w:val="20"/>
                <w:szCs w:val="20"/>
                <w:lang w:val="es-CR" w:eastAsia="es-CR"/>
                <w14:ligatures w14:val="none"/>
              </w:rPr>
              <w:t> </w:t>
            </w:r>
          </w:p>
        </w:tc>
      </w:tr>
      <w:tr w:rsidR="009B0989" w:rsidRPr="009B0989" w14:paraId="491D1ED9" w14:textId="77777777" w:rsidTr="00E2513F">
        <w:trPr>
          <w:trHeight w:val="236"/>
          <w:jc w:val="center"/>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1B1E5876"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Persona Técnica Judicial 3</w:t>
            </w:r>
          </w:p>
        </w:tc>
        <w:tc>
          <w:tcPr>
            <w:tcW w:w="491" w:type="dxa"/>
            <w:tcBorders>
              <w:top w:val="nil"/>
              <w:left w:val="nil"/>
              <w:bottom w:val="single" w:sz="4" w:space="0" w:color="auto"/>
              <w:right w:val="single" w:sz="4" w:space="0" w:color="auto"/>
            </w:tcBorders>
            <w:shd w:val="clear" w:color="auto" w:fill="auto"/>
            <w:vAlign w:val="center"/>
            <w:hideMark/>
          </w:tcPr>
          <w:p w14:paraId="76346FFF"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508" w:type="dxa"/>
            <w:tcBorders>
              <w:top w:val="nil"/>
              <w:left w:val="nil"/>
              <w:bottom w:val="single" w:sz="4" w:space="0" w:color="auto"/>
              <w:right w:val="single" w:sz="4" w:space="0" w:color="auto"/>
            </w:tcBorders>
            <w:shd w:val="clear" w:color="auto" w:fill="auto"/>
            <w:vAlign w:val="center"/>
            <w:hideMark/>
          </w:tcPr>
          <w:p w14:paraId="54B96E44"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68C7FE71"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5B7929CA"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52450412"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3794" w:type="dxa"/>
            <w:tcBorders>
              <w:top w:val="nil"/>
              <w:left w:val="nil"/>
              <w:bottom w:val="single" w:sz="4" w:space="0" w:color="auto"/>
              <w:right w:val="single" w:sz="4" w:space="0" w:color="auto"/>
            </w:tcBorders>
            <w:shd w:val="clear" w:color="auto" w:fill="auto"/>
            <w:vAlign w:val="center"/>
            <w:hideMark/>
          </w:tcPr>
          <w:p w14:paraId="3CBA10A3" w14:textId="77777777" w:rsidR="009B0989" w:rsidRPr="009B0989" w:rsidRDefault="009B0989" w:rsidP="009B0989">
            <w:pPr>
              <w:spacing w:after="0" w:line="240" w:lineRule="auto"/>
              <w:jc w:val="left"/>
              <w:rPr>
                <w:rFonts w:eastAsia="Times New Roman" w:cs="Calibri"/>
                <w:b/>
                <w:bCs/>
                <w:color w:val="000000"/>
                <w:kern w:val="0"/>
                <w:sz w:val="20"/>
                <w:szCs w:val="20"/>
                <w:lang w:val="es-CR" w:eastAsia="es-CR"/>
                <w14:ligatures w14:val="none"/>
              </w:rPr>
            </w:pPr>
            <w:r w:rsidRPr="009B0989">
              <w:rPr>
                <w:rFonts w:eastAsia="Times New Roman" w:cs="Calibri"/>
                <w:b/>
                <w:bCs/>
                <w:color w:val="000000"/>
                <w:kern w:val="0"/>
                <w:sz w:val="20"/>
                <w:szCs w:val="20"/>
                <w:lang w:val="es-CR" w:eastAsia="es-CR"/>
                <w14:ligatures w14:val="none"/>
              </w:rPr>
              <w:t> </w:t>
            </w:r>
          </w:p>
        </w:tc>
      </w:tr>
      <w:tr w:rsidR="009B0989" w:rsidRPr="009B0989" w14:paraId="51022371" w14:textId="77777777" w:rsidTr="00E2513F">
        <w:trPr>
          <w:trHeight w:val="236"/>
          <w:jc w:val="center"/>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7D35384E"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Persona Técnica Judicial 4</w:t>
            </w:r>
          </w:p>
        </w:tc>
        <w:tc>
          <w:tcPr>
            <w:tcW w:w="491" w:type="dxa"/>
            <w:tcBorders>
              <w:top w:val="nil"/>
              <w:left w:val="nil"/>
              <w:bottom w:val="single" w:sz="4" w:space="0" w:color="auto"/>
              <w:right w:val="single" w:sz="4" w:space="0" w:color="auto"/>
            </w:tcBorders>
            <w:shd w:val="clear" w:color="auto" w:fill="auto"/>
            <w:vAlign w:val="center"/>
            <w:hideMark/>
          </w:tcPr>
          <w:p w14:paraId="7DBE017E"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508" w:type="dxa"/>
            <w:tcBorders>
              <w:top w:val="nil"/>
              <w:left w:val="nil"/>
              <w:bottom w:val="single" w:sz="4" w:space="0" w:color="auto"/>
              <w:right w:val="single" w:sz="4" w:space="0" w:color="auto"/>
            </w:tcBorders>
            <w:shd w:val="clear" w:color="auto" w:fill="auto"/>
            <w:vAlign w:val="center"/>
            <w:hideMark/>
          </w:tcPr>
          <w:p w14:paraId="7D4C3408"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457" w:type="dxa"/>
            <w:tcBorders>
              <w:top w:val="nil"/>
              <w:left w:val="nil"/>
              <w:bottom w:val="single" w:sz="4" w:space="0" w:color="auto"/>
              <w:right w:val="single" w:sz="4" w:space="0" w:color="auto"/>
            </w:tcBorders>
            <w:shd w:val="clear" w:color="auto" w:fill="auto"/>
            <w:vAlign w:val="center"/>
            <w:hideMark/>
          </w:tcPr>
          <w:p w14:paraId="6F752172"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457" w:type="dxa"/>
            <w:tcBorders>
              <w:top w:val="nil"/>
              <w:left w:val="nil"/>
              <w:bottom w:val="single" w:sz="4" w:space="0" w:color="auto"/>
              <w:right w:val="single" w:sz="4" w:space="0" w:color="auto"/>
            </w:tcBorders>
            <w:shd w:val="clear" w:color="auto" w:fill="auto"/>
            <w:vAlign w:val="center"/>
            <w:hideMark/>
          </w:tcPr>
          <w:p w14:paraId="7B910D12"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457" w:type="dxa"/>
            <w:tcBorders>
              <w:top w:val="nil"/>
              <w:left w:val="nil"/>
              <w:bottom w:val="single" w:sz="4" w:space="0" w:color="auto"/>
              <w:right w:val="single" w:sz="4" w:space="0" w:color="auto"/>
            </w:tcBorders>
            <w:shd w:val="clear" w:color="auto" w:fill="auto"/>
            <w:vAlign w:val="center"/>
            <w:hideMark/>
          </w:tcPr>
          <w:p w14:paraId="06AF52B8" w14:textId="77777777" w:rsidR="009B0989" w:rsidRPr="009B0989" w:rsidRDefault="009B0989" w:rsidP="009B0989">
            <w:pPr>
              <w:spacing w:after="0" w:line="240" w:lineRule="auto"/>
              <w:jc w:val="center"/>
              <w:rPr>
                <w:rFonts w:ascii="Times New Roman" w:eastAsia="Times New Roman" w:hAnsi="Times New Roman" w:cs="Times New Roman"/>
                <w:color w:val="000000"/>
                <w:kern w:val="0"/>
                <w:sz w:val="20"/>
                <w:szCs w:val="20"/>
                <w:lang w:val="es-CR" w:eastAsia="es-CR"/>
                <w14:ligatures w14:val="none"/>
              </w:rPr>
            </w:pPr>
            <w:r w:rsidRPr="009B0989">
              <w:rPr>
                <w:rFonts w:ascii="Times New Roman" w:eastAsia="Times New Roman" w:hAnsi="Times New Roman" w:cs="Times New Roman"/>
                <w:color w:val="000000"/>
                <w:kern w:val="0"/>
                <w:sz w:val="20"/>
                <w:szCs w:val="20"/>
                <w:lang w:val="es-CR" w:eastAsia="es-CR"/>
                <w14:ligatures w14:val="none"/>
              </w:rPr>
              <w:t> </w:t>
            </w:r>
          </w:p>
        </w:tc>
        <w:tc>
          <w:tcPr>
            <w:tcW w:w="3794" w:type="dxa"/>
            <w:tcBorders>
              <w:top w:val="nil"/>
              <w:left w:val="nil"/>
              <w:bottom w:val="single" w:sz="4" w:space="0" w:color="auto"/>
              <w:right w:val="single" w:sz="4" w:space="0" w:color="auto"/>
            </w:tcBorders>
            <w:shd w:val="clear" w:color="auto" w:fill="auto"/>
            <w:vAlign w:val="center"/>
            <w:hideMark/>
          </w:tcPr>
          <w:p w14:paraId="0F0514F8"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Encargado/a de la parte de manifestación del despacho</w:t>
            </w:r>
          </w:p>
        </w:tc>
      </w:tr>
      <w:tr w:rsidR="009B0989" w:rsidRPr="009B0989" w14:paraId="55CFEC14" w14:textId="77777777" w:rsidTr="00E2513F">
        <w:trPr>
          <w:trHeight w:val="236"/>
          <w:jc w:val="center"/>
        </w:trPr>
        <w:tc>
          <w:tcPr>
            <w:tcW w:w="2903" w:type="dxa"/>
            <w:tcBorders>
              <w:top w:val="nil"/>
              <w:left w:val="single" w:sz="4" w:space="0" w:color="auto"/>
              <w:bottom w:val="single" w:sz="4" w:space="0" w:color="auto"/>
              <w:right w:val="single" w:sz="4" w:space="0" w:color="auto"/>
            </w:tcBorders>
            <w:shd w:val="clear" w:color="auto" w:fill="auto"/>
            <w:vAlign w:val="center"/>
            <w:hideMark/>
          </w:tcPr>
          <w:p w14:paraId="5A168C7A" w14:textId="77777777" w:rsidR="009B0989" w:rsidRPr="009B0989" w:rsidRDefault="009B0989" w:rsidP="009B0989">
            <w:pPr>
              <w:spacing w:after="0" w:line="240" w:lineRule="auto"/>
              <w:jc w:val="left"/>
              <w:rPr>
                <w:rFonts w:eastAsia="Times New Roman" w:cs="Calibri"/>
                <w:color w:val="000000"/>
                <w:kern w:val="0"/>
                <w:sz w:val="20"/>
                <w:szCs w:val="20"/>
                <w:lang w:val="es-CR" w:eastAsia="es-CR"/>
                <w14:ligatures w14:val="none"/>
              </w:rPr>
            </w:pPr>
            <w:r w:rsidRPr="009B0989">
              <w:rPr>
                <w:rFonts w:eastAsia="Times New Roman" w:cs="Calibri"/>
                <w:color w:val="000000"/>
                <w:kern w:val="0"/>
                <w:sz w:val="20"/>
                <w:szCs w:val="20"/>
                <w:lang w:val="es-CR" w:eastAsia="es-CR"/>
                <w14:ligatures w14:val="none"/>
              </w:rPr>
              <w:t>Persona Técnica Judicial 5</w:t>
            </w:r>
          </w:p>
        </w:tc>
        <w:tc>
          <w:tcPr>
            <w:tcW w:w="491" w:type="dxa"/>
            <w:tcBorders>
              <w:top w:val="nil"/>
              <w:left w:val="nil"/>
              <w:bottom w:val="single" w:sz="4" w:space="0" w:color="auto"/>
              <w:right w:val="single" w:sz="4" w:space="0" w:color="auto"/>
            </w:tcBorders>
            <w:shd w:val="clear" w:color="auto" w:fill="auto"/>
            <w:vAlign w:val="center"/>
            <w:hideMark/>
          </w:tcPr>
          <w:p w14:paraId="2E1809C6"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508" w:type="dxa"/>
            <w:tcBorders>
              <w:top w:val="nil"/>
              <w:left w:val="nil"/>
              <w:bottom w:val="single" w:sz="4" w:space="0" w:color="auto"/>
              <w:right w:val="single" w:sz="4" w:space="0" w:color="auto"/>
            </w:tcBorders>
            <w:shd w:val="clear" w:color="auto" w:fill="auto"/>
            <w:vAlign w:val="center"/>
            <w:hideMark/>
          </w:tcPr>
          <w:p w14:paraId="6B3BC885"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6F887D1E"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6234C9D4"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457" w:type="dxa"/>
            <w:tcBorders>
              <w:top w:val="nil"/>
              <w:left w:val="nil"/>
              <w:bottom w:val="single" w:sz="4" w:space="0" w:color="auto"/>
              <w:right w:val="single" w:sz="4" w:space="0" w:color="auto"/>
            </w:tcBorders>
            <w:shd w:val="clear" w:color="auto" w:fill="auto"/>
            <w:vAlign w:val="center"/>
            <w:hideMark/>
          </w:tcPr>
          <w:p w14:paraId="1E2FB371" w14:textId="77777777" w:rsidR="009B0989" w:rsidRPr="009B0989" w:rsidRDefault="009B0989" w:rsidP="009B0989">
            <w:pPr>
              <w:spacing w:after="0" w:line="240" w:lineRule="auto"/>
              <w:jc w:val="center"/>
              <w:rPr>
                <w:rFonts w:ascii="Wingdings 2" w:eastAsia="Times New Roman" w:hAnsi="Wingdings 2" w:cs="Calibri"/>
                <w:color w:val="000000"/>
                <w:kern w:val="0"/>
                <w:sz w:val="20"/>
                <w:szCs w:val="20"/>
                <w:lang w:val="es-CR" w:eastAsia="es-CR"/>
                <w14:ligatures w14:val="none"/>
              </w:rPr>
            </w:pPr>
            <w:r w:rsidRPr="009B0989">
              <w:rPr>
                <w:rFonts w:ascii="Wingdings 2" w:eastAsia="Times New Roman" w:hAnsi="Wingdings 2" w:cs="Calibri"/>
                <w:color w:val="000000"/>
                <w:kern w:val="0"/>
                <w:sz w:val="20"/>
                <w:szCs w:val="20"/>
                <w:lang w:val="es-CR" w:eastAsia="es-CR"/>
                <w14:ligatures w14:val="none"/>
              </w:rPr>
              <w:t>P</w:t>
            </w:r>
          </w:p>
        </w:tc>
        <w:tc>
          <w:tcPr>
            <w:tcW w:w="3794" w:type="dxa"/>
            <w:tcBorders>
              <w:top w:val="nil"/>
              <w:left w:val="nil"/>
              <w:bottom w:val="single" w:sz="4" w:space="0" w:color="auto"/>
              <w:right w:val="single" w:sz="4" w:space="0" w:color="auto"/>
            </w:tcBorders>
            <w:shd w:val="clear" w:color="auto" w:fill="auto"/>
            <w:vAlign w:val="center"/>
            <w:hideMark/>
          </w:tcPr>
          <w:p w14:paraId="2703BF55" w14:textId="77777777" w:rsidR="009B0989" w:rsidRPr="009B0989" w:rsidRDefault="009B0989" w:rsidP="009B0989">
            <w:pPr>
              <w:spacing w:after="0" w:line="240" w:lineRule="auto"/>
              <w:jc w:val="left"/>
              <w:rPr>
                <w:rFonts w:eastAsia="Times New Roman" w:cs="Calibri"/>
                <w:b/>
                <w:bCs/>
                <w:color w:val="000000"/>
                <w:kern w:val="0"/>
                <w:sz w:val="20"/>
                <w:szCs w:val="20"/>
                <w:lang w:val="es-CR" w:eastAsia="es-CR"/>
                <w14:ligatures w14:val="none"/>
              </w:rPr>
            </w:pPr>
            <w:r w:rsidRPr="009B0989">
              <w:rPr>
                <w:rFonts w:eastAsia="Times New Roman" w:cs="Calibri"/>
                <w:b/>
                <w:bCs/>
                <w:color w:val="000000"/>
                <w:kern w:val="0"/>
                <w:sz w:val="20"/>
                <w:szCs w:val="20"/>
                <w:lang w:val="es-CR" w:eastAsia="es-CR"/>
                <w14:ligatures w14:val="none"/>
              </w:rPr>
              <w:t> </w:t>
            </w:r>
          </w:p>
        </w:tc>
      </w:tr>
    </w:tbl>
    <w:p w14:paraId="007A3D90" w14:textId="061EB001" w:rsidR="00261AA1" w:rsidRPr="00702A3E" w:rsidRDefault="00261AA1" w:rsidP="00E2513F">
      <w:pPr>
        <w:spacing w:after="0" w:line="240" w:lineRule="auto"/>
        <w:jc w:val="left"/>
        <w:rPr>
          <w:lang w:val="es-ES_tradnl"/>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w:t>
      </w:r>
    </w:p>
    <w:p w14:paraId="1913371B" w14:textId="77777777" w:rsidR="00702A3E" w:rsidRDefault="00702A3E" w:rsidP="00E2513F">
      <w:pPr>
        <w:spacing w:after="0" w:line="240" w:lineRule="auto"/>
        <w:rPr>
          <w:rFonts w:eastAsia="Times New Roman" w:cs="Times New Roman"/>
          <w:kern w:val="0"/>
          <w:lang w:val="es-CR" w:eastAsia="es-ES"/>
          <w14:ligatures w14:val="none"/>
        </w:rPr>
      </w:pPr>
    </w:p>
    <w:p w14:paraId="349ACCC5" w14:textId="01CEA203" w:rsidR="0052006C" w:rsidRDefault="003E5B75" w:rsidP="00E2513F">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En la tabla anterior</w:t>
      </w:r>
      <w:r w:rsidR="00B2202E" w:rsidRPr="00702A3E">
        <w:rPr>
          <w:rFonts w:eastAsia="Times New Roman" w:cs="Times New Roman"/>
          <w:kern w:val="0"/>
          <w:lang w:val="es-CR" w:eastAsia="es-ES"/>
          <w14:ligatures w14:val="none"/>
        </w:rPr>
        <w:t xml:space="preserve"> se puede observar donde la persona </w:t>
      </w:r>
      <w:r w:rsidR="00A12299" w:rsidRPr="00702A3E">
        <w:rPr>
          <w:rFonts w:eastAsia="Times New Roman" w:cs="Times New Roman"/>
          <w:kern w:val="0"/>
          <w:lang w:val="es-CR" w:eastAsia="es-ES"/>
          <w14:ligatures w14:val="none"/>
        </w:rPr>
        <w:t>c</w:t>
      </w:r>
      <w:r w:rsidR="00B2202E" w:rsidRPr="00702A3E">
        <w:rPr>
          <w:rFonts w:eastAsia="Times New Roman" w:cs="Times New Roman"/>
          <w:kern w:val="0"/>
          <w:lang w:val="es-CR" w:eastAsia="es-ES"/>
          <w14:ligatures w14:val="none"/>
        </w:rPr>
        <w:t xml:space="preserve">oordinadora </w:t>
      </w:r>
      <w:r w:rsidR="00A12299" w:rsidRPr="00702A3E">
        <w:rPr>
          <w:rFonts w:eastAsia="Times New Roman" w:cs="Times New Roman"/>
          <w:kern w:val="0"/>
          <w:lang w:val="es-CR" w:eastAsia="es-ES"/>
          <w14:ligatures w14:val="none"/>
        </w:rPr>
        <w:t>j</w:t>
      </w:r>
      <w:r w:rsidR="00B2202E" w:rsidRPr="00702A3E">
        <w:rPr>
          <w:rFonts w:eastAsia="Times New Roman" w:cs="Times New Roman"/>
          <w:kern w:val="0"/>
          <w:lang w:val="es-CR" w:eastAsia="es-ES"/>
          <w14:ligatures w14:val="none"/>
        </w:rPr>
        <w:t>udicial se encarga de la parte administrativa del despacho, la persona técnica judicial 0</w:t>
      </w:r>
      <w:r w:rsidR="008A09FD" w:rsidRPr="00702A3E">
        <w:rPr>
          <w:rFonts w:eastAsia="Times New Roman" w:cs="Times New Roman"/>
          <w:kern w:val="0"/>
          <w:lang w:val="es-CR" w:eastAsia="es-ES"/>
          <w14:ligatures w14:val="none"/>
        </w:rPr>
        <w:t>4</w:t>
      </w:r>
      <w:r w:rsidR="00B2202E" w:rsidRPr="00702A3E">
        <w:rPr>
          <w:rFonts w:eastAsia="Times New Roman" w:cs="Times New Roman"/>
          <w:kern w:val="0"/>
          <w:lang w:val="es-CR" w:eastAsia="es-ES"/>
          <w14:ligatures w14:val="none"/>
        </w:rPr>
        <w:t xml:space="preserve"> se encarga de la manifestación del </w:t>
      </w:r>
      <w:r w:rsidR="00E13594" w:rsidRPr="00702A3E">
        <w:rPr>
          <w:rFonts w:eastAsia="Times New Roman" w:cs="Times New Roman"/>
          <w:kern w:val="0"/>
          <w:lang w:val="es-CR" w:eastAsia="es-ES"/>
          <w14:ligatures w14:val="none"/>
        </w:rPr>
        <w:t>despacho, la</w:t>
      </w:r>
      <w:r w:rsidR="00B2202E" w:rsidRPr="00702A3E">
        <w:rPr>
          <w:rFonts w:eastAsia="Times New Roman" w:cs="Times New Roman"/>
          <w:kern w:val="0"/>
          <w:lang w:val="es-CR" w:eastAsia="es-ES"/>
          <w14:ligatures w14:val="none"/>
        </w:rPr>
        <w:t xml:space="preserve"> persona juzgadora atiende todas las materias,</w:t>
      </w:r>
      <w:r w:rsidR="00660CC9" w:rsidRPr="00702A3E">
        <w:rPr>
          <w:rFonts w:eastAsia="Times New Roman" w:cs="Times New Roman"/>
          <w:kern w:val="0"/>
          <w:lang w:val="es-CR" w:eastAsia="es-ES"/>
          <w14:ligatures w14:val="none"/>
        </w:rPr>
        <w:t xml:space="preserve"> al igual que</w:t>
      </w:r>
      <w:r w:rsidR="006951CD" w:rsidRPr="00702A3E">
        <w:rPr>
          <w:rFonts w:eastAsia="Times New Roman" w:cs="Times New Roman"/>
          <w:kern w:val="0"/>
          <w:lang w:val="es-CR" w:eastAsia="es-ES"/>
          <w14:ligatures w14:val="none"/>
        </w:rPr>
        <w:t xml:space="preserve"> </w:t>
      </w:r>
      <w:r w:rsidR="00B2202E" w:rsidRPr="00702A3E">
        <w:rPr>
          <w:rFonts w:eastAsia="Times New Roman" w:cs="Times New Roman"/>
          <w:kern w:val="0"/>
          <w:lang w:val="es-CR" w:eastAsia="es-ES"/>
          <w14:ligatures w14:val="none"/>
        </w:rPr>
        <w:t xml:space="preserve">las personas técnicas judiciales </w:t>
      </w:r>
      <w:r w:rsidR="006951CD" w:rsidRPr="00702A3E">
        <w:rPr>
          <w:rFonts w:eastAsia="Times New Roman" w:cs="Times New Roman"/>
          <w:kern w:val="0"/>
          <w:lang w:val="es-CR" w:eastAsia="es-ES"/>
          <w14:ligatures w14:val="none"/>
        </w:rPr>
        <w:t xml:space="preserve">01, </w:t>
      </w:r>
      <w:r w:rsidR="00B2202E" w:rsidRPr="00702A3E">
        <w:rPr>
          <w:rFonts w:eastAsia="Times New Roman" w:cs="Times New Roman"/>
          <w:kern w:val="0"/>
          <w:lang w:val="es-CR" w:eastAsia="es-ES"/>
          <w14:ligatures w14:val="none"/>
        </w:rPr>
        <w:t>02</w:t>
      </w:r>
      <w:r w:rsidR="00563927">
        <w:rPr>
          <w:rFonts w:eastAsia="Times New Roman" w:cs="Times New Roman"/>
          <w:kern w:val="0"/>
          <w:lang w:val="es-CR" w:eastAsia="es-ES"/>
          <w14:ligatures w14:val="none"/>
        </w:rPr>
        <w:t>,</w:t>
      </w:r>
      <w:r w:rsidR="00B2202E" w:rsidRPr="00702A3E">
        <w:rPr>
          <w:rFonts w:eastAsia="Times New Roman" w:cs="Times New Roman"/>
          <w:kern w:val="0"/>
          <w:lang w:val="es-CR" w:eastAsia="es-ES"/>
          <w14:ligatures w14:val="none"/>
        </w:rPr>
        <w:t xml:space="preserve"> </w:t>
      </w:r>
      <w:r w:rsidR="00ED23EE">
        <w:rPr>
          <w:rFonts w:eastAsia="Times New Roman" w:cs="Times New Roman"/>
          <w:kern w:val="0"/>
          <w:lang w:val="es-CR" w:eastAsia="es-ES"/>
          <w14:ligatures w14:val="none"/>
        </w:rPr>
        <w:t xml:space="preserve">y </w:t>
      </w:r>
      <w:r w:rsidR="00B2202E" w:rsidRPr="00702A3E">
        <w:rPr>
          <w:rFonts w:eastAsia="Times New Roman" w:cs="Times New Roman"/>
          <w:kern w:val="0"/>
          <w:lang w:val="es-CR" w:eastAsia="es-ES"/>
          <w14:ligatures w14:val="none"/>
        </w:rPr>
        <w:t>03</w:t>
      </w:r>
      <w:r w:rsidR="00563927">
        <w:rPr>
          <w:rFonts w:eastAsia="Times New Roman" w:cs="Times New Roman"/>
          <w:kern w:val="0"/>
          <w:lang w:val="es-CR" w:eastAsia="es-ES"/>
          <w14:ligatures w14:val="none"/>
        </w:rPr>
        <w:t xml:space="preserve"> </w:t>
      </w:r>
      <w:r w:rsidR="0021420D" w:rsidRPr="00702A3E">
        <w:rPr>
          <w:rFonts w:eastAsia="Times New Roman" w:cs="Times New Roman"/>
          <w:kern w:val="0"/>
          <w:lang w:val="es-CR" w:eastAsia="es-ES"/>
          <w14:ligatures w14:val="none"/>
        </w:rPr>
        <w:t>de manera equitativa</w:t>
      </w:r>
      <w:r w:rsidR="00BB0E19">
        <w:rPr>
          <w:rFonts w:eastAsia="Times New Roman" w:cs="Times New Roman"/>
          <w:kern w:val="0"/>
          <w:lang w:val="es-CR" w:eastAsia="es-ES"/>
          <w14:ligatures w14:val="none"/>
        </w:rPr>
        <w:t>.</w:t>
      </w:r>
      <w:r w:rsidR="00ED23EE">
        <w:rPr>
          <w:rFonts w:eastAsia="Times New Roman" w:cs="Times New Roman"/>
          <w:kern w:val="0"/>
          <w:lang w:val="es-CR" w:eastAsia="es-ES"/>
          <w14:ligatures w14:val="none"/>
        </w:rPr>
        <w:t xml:space="preserve"> </w:t>
      </w:r>
      <w:r w:rsidR="00BB0E19">
        <w:rPr>
          <w:rFonts w:eastAsia="Times New Roman" w:cs="Times New Roman"/>
          <w:kern w:val="0"/>
          <w:lang w:val="es-CR" w:eastAsia="es-ES"/>
          <w14:ligatures w14:val="none"/>
        </w:rPr>
        <w:t>C</w:t>
      </w:r>
      <w:r w:rsidR="00ED23EE">
        <w:rPr>
          <w:rFonts w:eastAsia="Times New Roman" w:cs="Times New Roman"/>
          <w:kern w:val="0"/>
          <w:lang w:val="es-CR" w:eastAsia="es-ES"/>
          <w14:ligatures w14:val="none"/>
        </w:rPr>
        <w:t>on respecto a la persona técnica judicial 05</w:t>
      </w:r>
      <w:r w:rsidR="00BB0E19">
        <w:rPr>
          <w:rFonts w:eastAsia="Times New Roman" w:cs="Times New Roman"/>
          <w:kern w:val="0"/>
          <w:lang w:val="es-CR" w:eastAsia="es-ES"/>
          <w14:ligatures w14:val="none"/>
        </w:rPr>
        <w:t xml:space="preserve"> es importante indicar que</w:t>
      </w:r>
      <w:r w:rsidR="00FC524A">
        <w:rPr>
          <w:rFonts w:eastAsia="Times New Roman" w:cs="Times New Roman"/>
          <w:kern w:val="0"/>
          <w:lang w:val="es-CR" w:eastAsia="es-ES"/>
          <w14:ligatures w14:val="none"/>
        </w:rPr>
        <w:t>, se incluye</w:t>
      </w:r>
      <w:r w:rsidR="00ED23EE">
        <w:rPr>
          <w:rFonts w:eastAsia="Times New Roman" w:cs="Times New Roman"/>
          <w:kern w:val="0"/>
          <w:lang w:val="es-CR" w:eastAsia="es-ES"/>
          <w14:ligatures w14:val="none"/>
        </w:rPr>
        <w:t xml:space="preserve"> en</w:t>
      </w:r>
      <w:r w:rsidR="00572D1E">
        <w:rPr>
          <w:rFonts w:eastAsia="Times New Roman" w:cs="Times New Roman"/>
          <w:kern w:val="0"/>
          <w:lang w:val="es-CR" w:eastAsia="es-ES"/>
          <w14:ligatures w14:val="none"/>
        </w:rPr>
        <w:t xml:space="preserve"> este apartado</w:t>
      </w:r>
      <w:r w:rsidR="00931846">
        <w:rPr>
          <w:rFonts w:eastAsia="Times New Roman" w:cs="Times New Roman"/>
          <w:kern w:val="0"/>
          <w:lang w:val="es-CR" w:eastAsia="es-ES"/>
          <w14:ligatures w14:val="none"/>
        </w:rPr>
        <w:t xml:space="preserve"> en</w:t>
      </w:r>
      <w:r w:rsidR="00ED23EE">
        <w:rPr>
          <w:rFonts w:eastAsia="Times New Roman" w:cs="Times New Roman"/>
          <w:kern w:val="0"/>
          <w:lang w:val="es-CR" w:eastAsia="es-ES"/>
          <w14:ligatures w14:val="none"/>
        </w:rPr>
        <w:t xml:space="preserve"> virtud de lo e</w:t>
      </w:r>
      <w:r w:rsidR="00FC524A">
        <w:rPr>
          <w:rFonts w:eastAsia="Times New Roman" w:cs="Times New Roman"/>
          <w:kern w:val="0"/>
          <w:lang w:val="es-CR" w:eastAsia="es-ES"/>
          <w14:ligatures w14:val="none"/>
        </w:rPr>
        <w:t>xplicado en el punto</w:t>
      </w:r>
      <w:r w:rsidR="00F35D10">
        <w:rPr>
          <w:rFonts w:eastAsia="Times New Roman" w:cs="Times New Roman"/>
          <w:kern w:val="0"/>
          <w:lang w:val="es-CR" w:eastAsia="es-ES"/>
          <w14:ligatures w14:val="none"/>
        </w:rPr>
        <w:t xml:space="preserve"> 3 de la </w:t>
      </w:r>
      <w:r w:rsidR="00865F4A">
        <w:rPr>
          <w:rFonts w:eastAsia="Times New Roman" w:cs="Times New Roman"/>
          <w:b/>
          <w:bCs/>
          <w:kern w:val="0"/>
          <w:lang w:val="es-CR" w:eastAsia="es-ES"/>
          <w14:ligatures w14:val="none"/>
        </w:rPr>
        <w:t>E</w:t>
      </w:r>
      <w:r w:rsidR="00F35D10">
        <w:rPr>
          <w:rFonts w:eastAsia="Times New Roman" w:cs="Times New Roman"/>
          <w:b/>
          <w:bCs/>
          <w:kern w:val="0"/>
          <w:lang w:val="es-CR" w:eastAsia="es-ES"/>
          <w14:ligatures w14:val="none"/>
        </w:rPr>
        <w:t xml:space="preserve">structura </w:t>
      </w:r>
      <w:r w:rsidR="00865F4A">
        <w:rPr>
          <w:rFonts w:eastAsia="Times New Roman" w:cs="Times New Roman"/>
          <w:b/>
          <w:bCs/>
          <w:kern w:val="0"/>
          <w:lang w:val="es-CR" w:eastAsia="es-ES"/>
          <w14:ligatures w14:val="none"/>
        </w:rPr>
        <w:t>O</w:t>
      </w:r>
      <w:r w:rsidR="00F35D10">
        <w:rPr>
          <w:rFonts w:eastAsia="Times New Roman" w:cs="Times New Roman"/>
          <w:b/>
          <w:bCs/>
          <w:kern w:val="0"/>
          <w:lang w:val="es-CR" w:eastAsia="es-ES"/>
          <w14:ligatures w14:val="none"/>
        </w:rPr>
        <w:t>rganizacional</w:t>
      </w:r>
      <w:r w:rsidR="00D4555B" w:rsidRPr="00931846">
        <w:rPr>
          <w:rFonts w:eastAsia="Times New Roman" w:cs="Times New Roman"/>
          <w:kern w:val="0"/>
          <w:lang w:val="es-CR" w:eastAsia="es-ES"/>
          <w14:ligatures w14:val="none"/>
        </w:rPr>
        <w:t xml:space="preserve">, </w:t>
      </w:r>
      <w:r w:rsidR="00931846" w:rsidRPr="00931846">
        <w:rPr>
          <w:rFonts w:eastAsia="Times New Roman" w:cs="Times New Roman"/>
          <w:kern w:val="0"/>
          <w:lang w:val="es-CR" w:eastAsia="es-ES"/>
          <w14:ligatures w14:val="none"/>
        </w:rPr>
        <w:t>no obstante</w:t>
      </w:r>
      <w:r w:rsidR="00931846">
        <w:rPr>
          <w:rFonts w:eastAsia="Times New Roman" w:cs="Times New Roman"/>
          <w:kern w:val="0"/>
          <w:lang w:val="es-CR" w:eastAsia="es-ES"/>
          <w14:ligatures w14:val="none"/>
        </w:rPr>
        <w:t>,</w:t>
      </w:r>
      <w:r w:rsidR="00931846">
        <w:rPr>
          <w:rFonts w:eastAsia="Times New Roman" w:cs="Times New Roman"/>
          <w:b/>
          <w:bCs/>
          <w:kern w:val="0"/>
          <w:lang w:val="es-CR" w:eastAsia="es-ES"/>
          <w14:ligatures w14:val="none"/>
        </w:rPr>
        <w:t xml:space="preserve"> </w:t>
      </w:r>
      <w:r w:rsidR="00D4555B">
        <w:rPr>
          <w:rFonts w:eastAsia="Times New Roman" w:cs="Times New Roman"/>
          <w:kern w:val="0"/>
          <w:lang w:val="es-CR" w:eastAsia="es-ES"/>
          <w14:ligatures w14:val="none"/>
        </w:rPr>
        <w:t xml:space="preserve">para los efectos </w:t>
      </w:r>
      <w:r w:rsidR="009B326B">
        <w:rPr>
          <w:rFonts w:eastAsia="Times New Roman" w:cs="Times New Roman"/>
          <w:kern w:val="0"/>
          <w:lang w:val="es-CR" w:eastAsia="es-ES"/>
          <w14:ligatures w14:val="none"/>
        </w:rPr>
        <w:t xml:space="preserve">del análisis </w:t>
      </w:r>
      <w:r w:rsidR="00D4555B">
        <w:rPr>
          <w:rFonts w:eastAsia="Times New Roman" w:cs="Times New Roman"/>
          <w:kern w:val="0"/>
          <w:lang w:val="es-CR" w:eastAsia="es-ES"/>
          <w14:ligatures w14:val="none"/>
        </w:rPr>
        <w:t xml:space="preserve">estadístico </w:t>
      </w:r>
      <w:r w:rsidR="004177BE">
        <w:rPr>
          <w:rFonts w:eastAsia="Times New Roman" w:cs="Times New Roman"/>
          <w:kern w:val="0"/>
          <w:lang w:val="es-CR" w:eastAsia="es-ES"/>
          <w14:ligatures w14:val="none"/>
        </w:rPr>
        <w:t>de este informe</w:t>
      </w:r>
      <w:r w:rsidR="00DD0778">
        <w:rPr>
          <w:rFonts w:eastAsia="Times New Roman" w:cs="Times New Roman"/>
          <w:kern w:val="0"/>
          <w:lang w:val="es-CR" w:eastAsia="es-ES"/>
          <w14:ligatures w14:val="none"/>
        </w:rPr>
        <w:t xml:space="preserve"> relacionados </w:t>
      </w:r>
      <w:r w:rsidR="00B22ED6">
        <w:rPr>
          <w:rFonts w:eastAsia="Times New Roman" w:cs="Times New Roman"/>
          <w:kern w:val="0"/>
          <w:lang w:val="es-CR" w:eastAsia="es-ES"/>
          <w14:ligatures w14:val="none"/>
        </w:rPr>
        <w:t>con</w:t>
      </w:r>
      <w:r w:rsidR="00DD0778">
        <w:rPr>
          <w:rFonts w:eastAsia="Times New Roman" w:cs="Times New Roman"/>
          <w:kern w:val="0"/>
          <w:lang w:val="es-CR" w:eastAsia="es-ES"/>
          <w14:ligatures w14:val="none"/>
        </w:rPr>
        <w:t xml:space="preserve"> la carga de trabajo de enero 2021 </w:t>
      </w:r>
      <w:r w:rsidR="001925B0">
        <w:rPr>
          <w:rFonts w:eastAsia="Times New Roman" w:cs="Times New Roman"/>
          <w:kern w:val="0"/>
          <w:lang w:val="es-CR" w:eastAsia="es-ES"/>
          <w14:ligatures w14:val="none"/>
        </w:rPr>
        <w:t>a junio de 2024</w:t>
      </w:r>
      <w:r w:rsidR="00FC3BD1">
        <w:rPr>
          <w:rFonts w:eastAsia="Times New Roman" w:cs="Times New Roman"/>
          <w:kern w:val="0"/>
          <w:lang w:val="es-CR" w:eastAsia="es-ES"/>
          <w14:ligatures w14:val="none"/>
        </w:rPr>
        <w:t xml:space="preserve"> dicha persona</w:t>
      </w:r>
      <w:r w:rsidR="00C21D3F">
        <w:rPr>
          <w:rFonts w:eastAsia="Times New Roman" w:cs="Times New Roman"/>
          <w:kern w:val="0"/>
          <w:lang w:val="es-CR" w:eastAsia="es-ES"/>
          <w14:ligatures w14:val="none"/>
        </w:rPr>
        <w:t xml:space="preserve"> será excluid</w:t>
      </w:r>
      <w:r w:rsidR="00FC3BD1">
        <w:rPr>
          <w:rFonts w:eastAsia="Times New Roman" w:cs="Times New Roman"/>
          <w:kern w:val="0"/>
          <w:lang w:val="es-CR" w:eastAsia="es-ES"/>
          <w14:ligatures w14:val="none"/>
        </w:rPr>
        <w:t>a</w:t>
      </w:r>
      <w:r w:rsidR="0085699A">
        <w:rPr>
          <w:rFonts w:eastAsia="Times New Roman" w:cs="Times New Roman"/>
          <w:kern w:val="0"/>
          <w:lang w:val="es-CR" w:eastAsia="es-ES"/>
          <w14:ligatures w14:val="none"/>
        </w:rPr>
        <w:t>.</w:t>
      </w:r>
      <w:r w:rsidR="00B22ED6">
        <w:rPr>
          <w:rFonts w:eastAsia="Times New Roman" w:cs="Times New Roman"/>
          <w:kern w:val="0"/>
          <w:lang w:val="es-CR" w:eastAsia="es-ES"/>
          <w14:ligatures w14:val="none"/>
        </w:rPr>
        <w:t xml:space="preserve"> </w:t>
      </w:r>
    </w:p>
    <w:p w14:paraId="0A8AFB72" w14:textId="77777777" w:rsidR="0052006C" w:rsidRDefault="0052006C" w:rsidP="00E2513F">
      <w:pPr>
        <w:spacing w:after="0" w:line="240" w:lineRule="auto"/>
        <w:rPr>
          <w:rFonts w:eastAsia="Times New Roman" w:cs="Times New Roman"/>
          <w:kern w:val="0"/>
          <w:lang w:val="es-CR" w:eastAsia="es-ES"/>
          <w14:ligatures w14:val="none"/>
        </w:rPr>
      </w:pPr>
    </w:p>
    <w:p w14:paraId="7CF8D9E3" w14:textId="7908BA3C" w:rsidR="003E5B75" w:rsidRPr="00702A3E" w:rsidRDefault="0085699A" w:rsidP="00E2513F">
      <w:pPr>
        <w:spacing w:after="0" w:line="240" w:lineRule="auto"/>
        <w:rPr>
          <w:rFonts w:eastAsia="Times New Roman" w:cs="Times New Roman"/>
          <w:kern w:val="0"/>
          <w:lang w:val="es-CR" w:eastAsia="es-ES"/>
          <w14:ligatures w14:val="none"/>
        </w:rPr>
      </w:pPr>
      <w:r>
        <w:rPr>
          <w:rFonts w:eastAsia="Times New Roman" w:cs="Times New Roman"/>
          <w:kern w:val="0"/>
          <w:lang w:val="es-CR" w:eastAsia="es-ES"/>
          <w14:ligatures w14:val="none"/>
        </w:rPr>
        <w:t>L</w:t>
      </w:r>
      <w:r w:rsidR="00A12299" w:rsidRPr="00702A3E">
        <w:rPr>
          <w:rFonts w:eastAsia="Times New Roman" w:cs="Times New Roman"/>
          <w:kern w:val="0"/>
          <w:lang w:val="es-CR" w:eastAsia="es-ES"/>
          <w14:ligatures w14:val="none"/>
        </w:rPr>
        <w:t xml:space="preserve">a dinámica </w:t>
      </w:r>
      <w:r w:rsidR="0052006C">
        <w:rPr>
          <w:rFonts w:eastAsia="Times New Roman" w:cs="Times New Roman"/>
          <w:kern w:val="0"/>
          <w:lang w:val="es-CR" w:eastAsia="es-ES"/>
          <w14:ligatures w14:val="none"/>
        </w:rPr>
        <w:t xml:space="preserve">del reparto </w:t>
      </w:r>
      <w:r w:rsidR="00A12299" w:rsidRPr="00702A3E">
        <w:rPr>
          <w:rFonts w:eastAsia="Times New Roman" w:cs="Times New Roman"/>
          <w:kern w:val="0"/>
          <w:lang w:val="es-CR" w:eastAsia="es-ES"/>
          <w14:ligatures w14:val="none"/>
        </w:rPr>
        <w:t>se puede apreciar en la siguiente ilustración:</w:t>
      </w:r>
    </w:p>
    <w:p w14:paraId="17656DAD" w14:textId="4379A581" w:rsidR="00777335" w:rsidRPr="00702A3E" w:rsidRDefault="00777335" w:rsidP="00E2513F">
      <w:pPr>
        <w:spacing w:after="0" w:line="240" w:lineRule="auto"/>
        <w:ind w:left="567" w:right="567"/>
        <w:jc w:val="left"/>
        <w:rPr>
          <w:rFonts w:eastAsia="Times New Roman" w:cs="Times New Roman"/>
          <w:b/>
          <w:bCs/>
          <w:kern w:val="0"/>
          <w:lang w:val="es-CR" w:eastAsia="es-ES"/>
          <w14:ligatures w14:val="none"/>
        </w:rPr>
      </w:pPr>
    </w:p>
    <w:p w14:paraId="705AFE99" w14:textId="7048B7EF" w:rsidR="00556F86" w:rsidRPr="00702A3E" w:rsidRDefault="00556F86" w:rsidP="00702A3E">
      <w:pPr>
        <w:spacing w:after="0" w:line="240" w:lineRule="auto"/>
        <w:ind w:right="567"/>
        <w:jc w:val="center"/>
        <w:rPr>
          <w:rFonts w:eastAsia="Times New Roman" w:cs="Times New Roman"/>
          <w:b/>
          <w:bCs/>
          <w:kern w:val="0"/>
          <w:lang w:val="es-CR" w:eastAsia="es-ES"/>
          <w14:ligatures w14:val="none"/>
        </w:rPr>
      </w:pPr>
      <w:r w:rsidRPr="00702A3E">
        <w:rPr>
          <w:rFonts w:eastAsia="Times New Roman" w:cs="Times New Roman"/>
          <w:b/>
          <w:bCs/>
          <w:noProof/>
          <w:kern w:val="0"/>
          <w:lang w:val="es-CR" w:eastAsia="es-ES"/>
          <w14:ligatures w14:val="none"/>
        </w:rPr>
        <w:drawing>
          <wp:inline distT="0" distB="0" distL="0" distR="0" wp14:anchorId="30C5334D" wp14:editId="6CA28413">
            <wp:extent cx="5810250" cy="3219450"/>
            <wp:effectExtent l="0" t="0" r="0" b="0"/>
            <wp:docPr id="3" name="Imagen 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baja"/>
                    <pic:cNvPicPr/>
                  </pic:nvPicPr>
                  <pic:blipFill>
                    <a:blip r:embed="rId8"/>
                    <a:stretch>
                      <a:fillRect/>
                    </a:stretch>
                  </pic:blipFill>
                  <pic:spPr>
                    <a:xfrm>
                      <a:off x="0" y="0"/>
                      <a:ext cx="5811072" cy="3219905"/>
                    </a:xfrm>
                    <a:prstGeom prst="rect">
                      <a:avLst/>
                    </a:prstGeom>
                  </pic:spPr>
                </pic:pic>
              </a:graphicData>
            </a:graphic>
          </wp:inline>
        </w:drawing>
      </w:r>
    </w:p>
    <w:p w14:paraId="0074FCF3" w14:textId="6B7253FE" w:rsidR="007104D0" w:rsidRPr="00702A3E" w:rsidRDefault="007104D0" w:rsidP="00E2513F">
      <w:pPr>
        <w:spacing w:after="0" w:line="240" w:lineRule="auto"/>
        <w:jc w:val="left"/>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w:t>
      </w:r>
      <w:r w:rsidR="00C07881" w:rsidRPr="00702A3E">
        <w:rPr>
          <w:rFonts w:eastAsia="Times New Roman" w:cs="Book Antiqua"/>
          <w:i/>
          <w:iCs/>
          <w:kern w:val="0"/>
          <w:sz w:val="18"/>
          <w:szCs w:val="18"/>
          <w:lang w:val="es-CR" w:eastAsia="es-ES"/>
          <w14:ligatures w14:val="none"/>
        </w:rPr>
        <w:t>.</w:t>
      </w:r>
    </w:p>
    <w:p w14:paraId="1FCE4234" w14:textId="77777777" w:rsidR="0010382C" w:rsidRDefault="0010382C" w:rsidP="00702A3E">
      <w:pPr>
        <w:spacing w:after="0" w:line="240" w:lineRule="auto"/>
        <w:jc w:val="center"/>
        <w:rPr>
          <w:lang w:val="es-ES_tradnl"/>
        </w:rPr>
      </w:pPr>
    </w:p>
    <w:p w14:paraId="0D2D5586" w14:textId="77777777" w:rsidR="00E2513F" w:rsidRDefault="00E2513F" w:rsidP="00702A3E">
      <w:pPr>
        <w:spacing w:after="0" w:line="240" w:lineRule="auto"/>
        <w:jc w:val="center"/>
        <w:rPr>
          <w:lang w:val="es-ES_tradnl"/>
        </w:rPr>
      </w:pPr>
    </w:p>
    <w:p w14:paraId="10CD40A5" w14:textId="77777777" w:rsidR="00E2513F" w:rsidRDefault="00E2513F" w:rsidP="00702A3E">
      <w:pPr>
        <w:spacing w:after="0" w:line="240" w:lineRule="auto"/>
        <w:jc w:val="center"/>
        <w:rPr>
          <w:lang w:val="es-ES_tradnl"/>
        </w:rPr>
      </w:pPr>
    </w:p>
    <w:p w14:paraId="7EC3999E" w14:textId="77777777" w:rsidR="00E2513F" w:rsidRDefault="00E2513F" w:rsidP="00702A3E">
      <w:pPr>
        <w:spacing w:after="0" w:line="240" w:lineRule="auto"/>
        <w:jc w:val="center"/>
        <w:rPr>
          <w:lang w:val="es-ES_tradnl"/>
        </w:rPr>
      </w:pPr>
    </w:p>
    <w:p w14:paraId="7FE37D4E" w14:textId="77777777" w:rsidR="00E2513F" w:rsidRPr="00702A3E" w:rsidRDefault="00E2513F" w:rsidP="00702A3E">
      <w:pPr>
        <w:spacing w:after="0" w:line="240" w:lineRule="auto"/>
        <w:jc w:val="center"/>
        <w:rPr>
          <w:lang w:val="es-ES_tradnl"/>
        </w:rPr>
      </w:pPr>
    </w:p>
    <w:p w14:paraId="183FB651" w14:textId="5A8ECEA4" w:rsidR="00DC3B34" w:rsidRPr="00702A3E" w:rsidRDefault="00DC3B34" w:rsidP="00E2513F">
      <w:pPr>
        <w:pStyle w:val="Ttulo1"/>
        <w:spacing w:before="0" w:after="0" w:line="240" w:lineRule="auto"/>
        <w:rPr>
          <w:rFonts w:eastAsia="Times New Roman"/>
          <w:lang w:val="es-ES_tradnl"/>
        </w:rPr>
      </w:pPr>
      <w:r w:rsidRPr="00702A3E">
        <w:rPr>
          <w:rFonts w:eastAsia="Times New Roman"/>
          <w:lang w:val="es-ES_tradnl"/>
        </w:rPr>
        <w:lastRenderedPageBreak/>
        <w:t xml:space="preserve">Análisis Estadístico del </w:t>
      </w:r>
      <w:r w:rsidR="009E30AF" w:rsidRPr="00702A3E">
        <w:t>Juzgado</w:t>
      </w:r>
      <w:r w:rsidR="009E30AF" w:rsidRPr="00702A3E">
        <w:rPr>
          <w:rFonts w:eastAsia="Times New Roman"/>
          <w:lang w:val="es-ES_tradnl"/>
        </w:rPr>
        <w:t xml:space="preserve"> </w:t>
      </w:r>
      <w:r w:rsidR="00630CA1" w:rsidRPr="00702A3E">
        <w:rPr>
          <w:rFonts w:eastAsia="Times New Roman"/>
          <w:lang w:val="es-ES_tradnl"/>
        </w:rPr>
        <w:t xml:space="preserve">Contravencional de </w:t>
      </w:r>
      <w:r w:rsidR="0021420D" w:rsidRPr="00702A3E">
        <w:rPr>
          <w:rFonts w:eastAsia="Times New Roman"/>
          <w:lang w:val="es-ES_tradnl"/>
        </w:rPr>
        <w:t>Coto Brus</w:t>
      </w:r>
      <w:r w:rsidR="00630CA1" w:rsidRPr="00702A3E">
        <w:rPr>
          <w:rFonts w:eastAsia="Times New Roman"/>
          <w:lang w:val="es-ES_tradnl"/>
        </w:rPr>
        <w:t>.</w:t>
      </w:r>
    </w:p>
    <w:p w14:paraId="19877FBA" w14:textId="77777777" w:rsidR="00D81EC4" w:rsidRPr="00702A3E" w:rsidRDefault="00D81EC4" w:rsidP="00E2513F">
      <w:pPr>
        <w:spacing w:after="0" w:line="240" w:lineRule="auto"/>
        <w:rPr>
          <w:rFonts w:eastAsia="Times New Roman" w:cs="Book Antiqua"/>
          <w:kern w:val="0"/>
          <w:lang w:val="es-CR" w:eastAsia="es-ES"/>
          <w14:ligatures w14:val="none"/>
        </w:rPr>
      </w:pPr>
    </w:p>
    <w:p w14:paraId="61DD0690" w14:textId="42A39B3E" w:rsidR="00F81B4E" w:rsidRPr="00702A3E" w:rsidRDefault="00DC3B34" w:rsidP="00E2513F">
      <w:pPr>
        <w:spacing w:after="0" w:line="240" w:lineRule="auto"/>
        <w:rPr>
          <w:rFonts w:eastAsia="Times New Roman" w:cs="Arial"/>
          <w:kern w:val="0"/>
          <w:lang w:eastAsia="es-ES"/>
          <w14:ligatures w14:val="none"/>
        </w:rPr>
      </w:pPr>
      <w:r w:rsidRPr="00702A3E">
        <w:rPr>
          <w:rFonts w:eastAsia="Times New Roman" w:cs="Book Antiqua"/>
          <w:kern w:val="0"/>
          <w:lang w:val="es-CR" w:eastAsia="es-ES"/>
          <w14:ligatures w14:val="none"/>
        </w:rPr>
        <w:t>Seguidamente</w:t>
      </w:r>
      <w:r w:rsidRPr="00702A3E">
        <w:rPr>
          <w:rFonts w:eastAsia="Times New Roman" w:cs="Arial"/>
          <w:kern w:val="0"/>
          <w:lang w:eastAsia="es-ES"/>
          <w14:ligatures w14:val="none"/>
        </w:rPr>
        <w:t xml:space="preserve"> se detalla el análisis estadístico del </w:t>
      </w:r>
      <w:r w:rsidR="009A3BFC" w:rsidRPr="00702A3E">
        <w:rPr>
          <w:rFonts w:eastAsia="Times New Roman" w:cs="Book Antiqua"/>
          <w:kern w:val="0"/>
          <w:lang w:val="es-CR" w:eastAsia="es-ES"/>
          <w14:ligatures w14:val="none"/>
        </w:rPr>
        <w:t xml:space="preserve">Juzgado Contravencional de </w:t>
      </w:r>
      <w:r w:rsidR="0021420D" w:rsidRPr="00702A3E">
        <w:rPr>
          <w:rFonts w:eastAsia="Times New Roman" w:cs="Book Antiqua"/>
          <w:kern w:val="0"/>
          <w:lang w:val="es-CR" w:eastAsia="es-ES"/>
          <w14:ligatures w14:val="none"/>
        </w:rPr>
        <w:t>Coto Brus</w:t>
      </w:r>
      <w:r w:rsidR="00F81B4E" w:rsidRPr="00702A3E">
        <w:rPr>
          <w:rFonts w:eastAsia="Times New Roman" w:cs="Arial"/>
          <w:kern w:val="0"/>
          <w:lang w:eastAsia="es-ES"/>
          <w14:ligatures w14:val="none"/>
        </w:rPr>
        <w:t>.</w:t>
      </w:r>
    </w:p>
    <w:p w14:paraId="6306D81C" w14:textId="77777777" w:rsidR="00A12299" w:rsidRPr="00702A3E" w:rsidRDefault="00A12299" w:rsidP="00E2513F">
      <w:pPr>
        <w:spacing w:after="0" w:line="240" w:lineRule="auto"/>
        <w:rPr>
          <w:rFonts w:eastAsia="Times New Roman" w:cs="Arial"/>
          <w:kern w:val="0"/>
          <w:lang w:eastAsia="es-ES"/>
          <w14:ligatures w14:val="none"/>
        </w:rPr>
      </w:pPr>
    </w:p>
    <w:p w14:paraId="31A30BB4" w14:textId="2FA7A707" w:rsidR="002E5897" w:rsidRPr="00702A3E" w:rsidRDefault="00263E0E" w:rsidP="00E2513F">
      <w:pPr>
        <w:pStyle w:val="Ttulo2"/>
        <w:spacing w:before="0" w:after="0" w:line="240" w:lineRule="auto"/>
        <w:rPr>
          <w:rFonts w:eastAsia="Times New Roman" w:cs="Times New Roman"/>
          <w:kern w:val="0"/>
          <w:lang w:eastAsia="es-ES"/>
          <w14:ligatures w14:val="none"/>
        </w:rPr>
      </w:pPr>
      <w:r w:rsidRPr="00702A3E">
        <w:rPr>
          <w:rStyle w:val="Ttulodellibro"/>
          <w:b/>
          <w:bCs w:val="0"/>
          <w:i w:val="0"/>
          <w:iCs w:val="0"/>
          <w:spacing w:val="0"/>
        </w:rPr>
        <w:t>A</w:t>
      </w:r>
      <w:r w:rsidR="008D519A" w:rsidRPr="00702A3E">
        <w:rPr>
          <w:rStyle w:val="Ttulodellibro"/>
          <w:b/>
          <w:bCs w:val="0"/>
          <w:i w:val="0"/>
          <w:iCs w:val="0"/>
          <w:spacing w:val="0"/>
        </w:rPr>
        <w:t xml:space="preserve">suntos </w:t>
      </w:r>
      <w:r w:rsidR="00582EAE" w:rsidRPr="00702A3E">
        <w:rPr>
          <w:rStyle w:val="Ttulodellibro"/>
          <w:b/>
          <w:bCs w:val="0"/>
          <w:i w:val="0"/>
          <w:iCs w:val="0"/>
          <w:spacing w:val="0"/>
        </w:rPr>
        <w:t>E</w:t>
      </w:r>
      <w:r w:rsidR="008D519A" w:rsidRPr="00702A3E">
        <w:rPr>
          <w:rStyle w:val="Ttulodellibro"/>
          <w:b/>
          <w:bCs w:val="0"/>
          <w:i w:val="0"/>
          <w:iCs w:val="0"/>
          <w:spacing w:val="0"/>
        </w:rPr>
        <w:t xml:space="preserve">ntrados </w:t>
      </w:r>
    </w:p>
    <w:p w14:paraId="581F09DA" w14:textId="77777777" w:rsidR="00D81EC4" w:rsidRPr="00702A3E" w:rsidRDefault="00D81EC4" w:rsidP="00E2513F">
      <w:pPr>
        <w:spacing w:after="0" w:line="240" w:lineRule="auto"/>
        <w:rPr>
          <w:rFonts w:eastAsia="Times New Roman" w:cs="Book Antiqua"/>
          <w:kern w:val="0"/>
          <w:lang w:val="es-CR" w:eastAsia="es-ES"/>
          <w14:ligatures w14:val="none"/>
        </w:rPr>
      </w:pPr>
    </w:p>
    <w:p w14:paraId="77534916" w14:textId="7E3BD31D" w:rsidR="00A12299" w:rsidRPr="00702A3E" w:rsidRDefault="00DC3B34" w:rsidP="00E2513F">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 xml:space="preserve">En </w:t>
      </w:r>
      <w:r w:rsidR="000C6FA8" w:rsidRPr="00702A3E">
        <w:rPr>
          <w:rFonts w:eastAsia="Times New Roman" w:cs="Book Antiqua"/>
          <w:kern w:val="0"/>
          <w:lang w:val="es-CR" w:eastAsia="es-ES"/>
          <w14:ligatures w14:val="none"/>
        </w:rPr>
        <w:t>la</w:t>
      </w:r>
      <w:r w:rsidRPr="00702A3E">
        <w:rPr>
          <w:rFonts w:eastAsia="Times New Roman" w:cs="Book Antiqua"/>
          <w:kern w:val="0"/>
          <w:lang w:val="es-CR" w:eastAsia="es-ES"/>
          <w14:ligatures w14:val="none"/>
        </w:rPr>
        <w:t xml:space="preserve"> siguiente </w:t>
      </w:r>
      <w:r w:rsidR="000C6FA8" w:rsidRPr="00702A3E">
        <w:rPr>
          <w:rFonts w:eastAsia="Times New Roman" w:cs="Book Antiqua"/>
          <w:kern w:val="0"/>
          <w:lang w:val="es-CR" w:eastAsia="es-ES"/>
          <w14:ligatures w14:val="none"/>
        </w:rPr>
        <w:t>tabla</w:t>
      </w:r>
      <w:r w:rsidRPr="00702A3E">
        <w:rPr>
          <w:rFonts w:eastAsia="Times New Roman" w:cs="Book Antiqua"/>
          <w:kern w:val="0"/>
          <w:lang w:val="es-CR" w:eastAsia="es-ES"/>
          <w14:ligatures w14:val="none"/>
        </w:rPr>
        <w:t>, se detalla</w:t>
      </w:r>
      <w:r w:rsidR="00BE20B0" w:rsidRPr="00702A3E">
        <w:rPr>
          <w:rFonts w:eastAsia="Times New Roman" w:cs="Book Antiqua"/>
          <w:kern w:val="0"/>
          <w:lang w:val="es-CR" w:eastAsia="es-ES"/>
          <w14:ligatures w14:val="none"/>
        </w:rPr>
        <w:t>n los datos estadísticos</w:t>
      </w:r>
      <w:r w:rsidRPr="00702A3E">
        <w:rPr>
          <w:rFonts w:eastAsia="Times New Roman" w:cs="Book Antiqua"/>
          <w:kern w:val="0"/>
          <w:lang w:val="es-CR" w:eastAsia="es-ES"/>
          <w14:ligatures w14:val="none"/>
        </w:rPr>
        <w:t xml:space="preserve"> de los </w:t>
      </w:r>
      <w:r w:rsidR="00AF4E18" w:rsidRPr="00702A3E">
        <w:rPr>
          <w:rFonts w:eastAsia="Times New Roman" w:cs="Book Antiqua"/>
          <w:kern w:val="0"/>
          <w:lang w:val="es-CR" w:eastAsia="es-ES"/>
          <w14:ligatures w14:val="none"/>
        </w:rPr>
        <w:t>asuntos entrados a</w:t>
      </w:r>
      <w:r w:rsidR="00076B06" w:rsidRPr="00702A3E">
        <w:rPr>
          <w:rFonts w:eastAsia="Times New Roman" w:cs="Book Antiqua"/>
          <w:kern w:val="0"/>
          <w:lang w:val="es-CR" w:eastAsia="es-ES"/>
          <w14:ligatures w14:val="none"/>
        </w:rPr>
        <w:t xml:space="preserve">l </w:t>
      </w:r>
      <w:r w:rsidR="00E36EF3" w:rsidRPr="00702A3E">
        <w:rPr>
          <w:rFonts w:eastAsia="Times New Roman" w:cs="Book Antiqua"/>
          <w:kern w:val="0"/>
          <w:lang w:val="es-CR" w:eastAsia="es-ES"/>
          <w14:ligatures w14:val="none"/>
        </w:rPr>
        <w:t xml:space="preserve">Juzgado Contravencional de </w:t>
      </w:r>
      <w:r w:rsidR="0010382C" w:rsidRPr="00702A3E">
        <w:rPr>
          <w:rFonts w:eastAsia="Times New Roman" w:cs="Book Antiqua"/>
          <w:kern w:val="0"/>
          <w:lang w:val="es-CR" w:eastAsia="es-ES"/>
          <w14:ligatures w14:val="none"/>
        </w:rPr>
        <w:t>Coto Brus</w:t>
      </w:r>
      <w:r w:rsidR="00076B06" w:rsidRPr="00702A3E">
        <w:rPr>
          <w:rFonts w:eastAsia="Times New Roman" w:cs="Book Antiqua"/>
          <w:kern w:val="0"/>
          <w:lang w:val="es-CR" w:eastAsia="es-ES"/>
          <w14:ligatures w14:val="none"/>
        </w:rPr>
        <w:t>, en</w:t>
      </w:r>
      <w:r w:rsidRPr="00702A3E">
        <w:rPr>
          <w:rFonts w:eastAsia="Times New Roman" w:cs="Book Antiqua"/>
          <w:kern w:val="0"/>
          <w:lang w:val="es-CR" w:eastAsia="es-ES"/>
          <w14:ligatures w14:val="none"/>
        </w:rPr>
        <w:t xml:space="preserve"> el período</w:t>
      </w:r>
      <w:r w:rsidR="00076B06" w:rsidRPr="00702A3E">
        <w:rPr>
          <w:rFonts w:eastAsia="Times New Roman" w:cs="Book Antiqua"/>
          <w:kern w:val="0"/>
          <w:lang w:val="es-CR" w:eastAsia="es-ES"/>
          <w14:ligatures w14:val="none"/>
        </w:rPr>
        <w:t xml:space="preserve"> comprendido de </w:t>
      </w:r>
      <w:r w:rsidR="000875F4" w:rsidRPr="00702A3E">
        <w:rPr>
          <w:rFonts w:eastAsia="Times New Roman" w:cs="Book Antiqua"/>
          <w:kern w:val="0"/>
          <w:lang w:val="es-CR" w:eastAsia="es-ES"/>
          <w14:ligatures w14:val="none"/>
        </w:rPr>
        <w:t>enero 202</w:t>
      </w:r>
      <w:r w:rsidR="00E8029C" w:rsidRPr="00702A3E">
        <w:rPr>
          <w:rFonts w:eastAsia="Times New Roman" w:cs="Book Antiqua"/>
          <w:kern w:val="0"/>
          <w:lang w:val="es-CR" w:eastAsia="es-ES"/>
          <w14:ligatures w14:val="none"/>
        </w:rPr>
        <w:t>1</w:t>
      </w:r>
      <w:r w:rsidRPr="00702A3E">
        <w:rPr>
          <w:rFonts w:eastAsia="Times New Roman" w:cs="Book Antiqua"/>
          <w:kern w:val="0"/>
          <w:lang w:val="es-CR" w:eastAsia="es-ES"/>
          <w14:ligatures w14:val="none"/>
        </w:rPr>
        <w:t xml:space="preserve"> a</w:t>
      </w:r>
      <w:r w:rsidR="00D96D65" w:rsidRPr="00702A3E">
        <w:rPr>
          <w:rFonts w:eastAsia="Times New Roman" w:cs="Book Antiqua"/>
          <w:kern w:val="0"/>
          <w:lang w:val="es-CR" w:eastAsia="es-ES"/>
          <w14:ligatures w14:val="none"/>
        </w:rPr>
        <w:t xml:space="preserve"> junio</w:t>
      </w:r>
      <w:r w:rsidRPr="00702A3E">
        <w:rPr>
          <w:rFonts w:eastAsia="Times New Roman" w:cs="Book Antiqua"/>
          <w:kern w:val="0"/>
          <w:lang w:val="es-CR" w:eastAsia="es-ES"/>
          <w14:ligatures w14:val="none"/>
        </w:rPr>
        <w:t xml:space="preserve"> 202</w:t>
      </w:r>
      <w:r w:rsidR="00D96D65" w:rsidRPr="00702A3E">
        <w:rPr>
          <w:rFonts w:eastAsia="Times New Roman" w:cs="Book Antiqua"/>
          <w:kern w:val="0"/>
          <w:lang w:val="es-CR" w:eastAsia="es-ES"/>
          <w14:ligatures w14:val="none"/>
        </w:rPr>
        <w:t>4</w:t>
      </w:r>
      <w:r w:rsidRPr="00702A3E">
        <w:rPr>
          <w:rFonts w:eastAsia="Times New Roman" w:cs="Book Antiqua"/>
          <w:kern w:val="0"/>
          <w:lang w:val="es-CR" w:eastAsia="es-ES"/>
          <w14:ligatures w14:val="none"/>
        </w:rPr>
        <w:t xml:space="preserve">. </w:t>
      </w:r>
    </w:p>
    <w:p w14:paraId="2D1CE608" w14:textId="77777777" w:rsidR="000D3777" w:rsidRPr="00702A3E" w:rsidRDefault="000D3777" w:rsidP="00E2513F">
      <w:pPr>
        <w:spacing w:after="0" w:line="240" w:lineRule="auto"/>
        <w:rPr>
          <w:rFonts w:eastAsia="Times New Roman" w:cs="Times New Roman"/>
          <w:b/>
          <w:bCs/>
          <w:kern w:val="0"/>
          <w:sz w:val="22"/>
          <w:szCs w:val="22"/>
          <w:lang w:eastAsia="es-ES"/>
          <w14:ligatures w14:val="none"/>
        </w:rPr>
      </w:pPr>
    </w:p>
    <w:p w14:paraId="6FA88488" w14:textId="40EF0844" w:rsidR="00DC3B34" w:rsidRPr="00702A3E" w:rsidRDefault="00AF1F4A" w:rsidP="00E2513F">
      <w:pPr>
        <w:spacing w:after="0" w:line="240" w:lineRule="auto"/>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Tabla</w:t>
      </w:r>
      <w:r w:rsidR="00DC3B34" w:rsidRPr="00702A3E">
        <w:rPr>
          <w:rFonts w:eastAsia="Times New Roman" w:cs="Times New Roman"/>
          <w:b/>
          <w:bCs/>
          <w:kern w:val="0"/>
          <w:lang w:eastAsia="es-ES"/>
          <w14:ligatures w14:val="none"/>
        </w:rPr>
        <w:t xml:space="preserve"> </w:t>
      </w:r>
      <w:r w:rsidR="00071E03" w:rsidRPr="00702A3E">
        <w:rPr>
          <w:rFonts w:eastAsia="Times New Roman" w:cs="Times New Roman"/>
          <w:b/>
          <w:bCs/>
          <w:kern w:val="0"/>
          <w:lang w:eastAsia="es-ES"/>
          <w14:ligatures w14:val="none"/>
        </w:rPr>
        <w:t>3</w:t>
      </w:r>
      <w:r w:rsidR="00DC3B34" w:rsidRPr="00702A3E">
        <w:rPr>
          <w:rFonts w:eastAsia="Times New Roman" w:cs="Times New Roman"/>
          <w:b/>
          <w:bCs/>
          <w:kern w:val="0"/>
          <w:lang w:eastAsia="es-ES"/>
          <w14:ligatures w14:val="none"/>
        </w:rPr>
        <w:t xml:space="preserve">: </w:t>
      </w:r>
    </w:p>
    <w:p w14:paraId="2EF15A55" w14:textId="6DA202A3" w:rsidR="00DC3B34" w:rsidRPr="00702A3E" w:rsidRDefault="00DC3B34" w:rsidP="00E2513F">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Cantidad de</w:t>
      </w:r>
      <w:r w:rsidR="000875F4" w:rsidRPr="00702A3E">
        <w:rPr>
          <w:rFonts w:eastAsia="Times New Roman" w:cs="Times New Roman"/>
          <w:b/>
          <w:bCs/>
          <w:kern w:val="0"/>
          <w:lang w:eastAsia="es-ES"/>
          <w14:ligatures w14:val="none"/>
        </w:rPr>
        <w:t xml:space="preserve"> </w:t>
      </w:r>
      <w:r w:rsidR="00771377" w:rsidRPr="00702A3E">
        <w:rPr>
          <w:rFonts w:eastAsia="Times New Roman" w:cs="Times New Roman"/>
          <w:b/>
          <w:bCs/>
          <w:kern w:val="0"/>
          <w:lang w:eastAsia="es-ES"/>
          <w14:ligatures w14:val="none"/>
        </w:rPr>
        <w:t>A</w:t>
      </w:r>
      <w:r w:rsidR="000875F4" w:rsidRPr="00702A3E">
        <w:rPr>
          <w:rFonts w:eastAsia="Times New Roman" w:cs="Times New Roman"/>
          <w:b/>
          <w:bCs/>
          <w:kern w:val="0"/>
          <w:lang w:eastAsia="es-ES"/>
          <w14:ligatures w14:val="none"/>
        </w:rPr>
        <w:t xml:space="preserve">suntos </w:t>
      </w:r>
      <w:r w:rsidR="00771377" w:rsidRPr="00702A3E">
        <w:rPr>
          <w:rFonts w:eastAsia="Times New Roman" w:cs="Times New Roman"/>
          <w:b/>
          <w:bCs/>
          <w:kern w:val="0"/>
          <w:lang w:eastAsia="es-ES"/>
          <w14:ligatures w14:val="none"/>
        </w:rPr>
        <w:t>E</w:t>
      </w:r>
      <w:r w:rsidR="000875F4" w:rsidRPr="00702A3E">
        <w:rPr>
          <w:rFonts w:eastAsia="Times New Roman" w:cs="Times New Roman"/>
          <w:b/>
          <w:bCs/>
          <w:kern w:val="0"/>
          <w:lang w:eastAsia="es-ES"/>
          <w14:ligatures w14:val="none"/>
        </w:rPr>
        <w:t>ntrad</w:t>
      </w:r>
      <w:r w:rsidR="006F7DBF" w:rsidRPr="00702A3E">
        <w:rPr>
          <w:rFonts w:eastAsia="Times New Roman" w:cs="Times New Roman"/>
          <w:b/>
          <w:bCs/>
          <w:kern w:val="0"/>
          <w:lang w:eastAsia="es-ES"/>
          <w14:ligatures w14:val="none"/>
        </w:rPr>
        <w:t>os</w:t>
      </w:r>
      <w:r w:rsidR="00910487" w:rsidRPr="00702A3E">
        <w:rPr>
          <w:rFonts w:eastAsia="Times New Roman" w:cs="Times New Roman"/>
          <w:b/>
          <w:bCs/>
          <w:kern w:val="0"/>
          <w:lang w:eastAsia="es-ES"/>
          <w14:ligatures w14:val="none"/>
        </w:rPr>
        <w:t>, periodo comprendido</w:t>
      </w:r>
      <w:r w:rsidR="008A2652" w:rsidRPr="00702A3E">
        <w:rPr>
          <w:rFonts w:eastAsia="Times New Roman" w:cs="Times New Roman"/>
          <w:b/>
          <w:bCs/>
          <w:kern w:val="0"/>
          <w:lang w:eastAsia="es-ES"/>
          <w14:ligatures w14:val="none"/>
        </w:rPr>
        <w:t xml:space="preserve"> de enero 202</w:t>
      </w:r>
      <w:r w:rsidR="00AB4749" w:rsidRPr="00702A3E">
        <w:rPr>
          <w:rFonts w:eastAsia="Times New Roman" w:cs="Times New Roman"/>
          <w:b/>
          <w:bCs/>
          <w:kern w:val="0"/>
          <w:lang w:eastAsia="es-ES"/>
          <w14:ligatures w14:val="none"/>
        </w:rPr>
        <w:t>1</w:t>
      </w:r>
      <w:r w:rsidR="008A2652" w:rsidRPr="00702A3E">
        <w:rPr>
          <w:rFonts w:eastAsia="Times New Roman" w:cs="Times New Roman"/>
          <w:b/>
          <w:bCs/>
          <w:kern w:val="0"/>
          <w:lang w:eastAsia="es-ES"/>
          <w14:ligatures w14:val="none"/>
        </w:rPr>
        <w:t xml:space="preserve"> a junio </w:t>
      </w:r>
      <w:r w:rsidR="0051423B" w:rsidRPr="00702A3E">
        <w:rPr>
          <w:rFonts w:eastAsia="Times New Roman" w:cs="Times New Roman"/>
          <w:b/>
          <w:bCs/>
          <w:kern w:val="0"/>
          <w:lang w:eastAsia="es-ES"/>
          <w14:ligatures w14:val="none"/>
        </w:rPr>
        <w:t xml:space="preserve">2024, </w:t>
      </w:r>
      <w:r w:rsidR="00E36EF3" w:rsidRPr="00702A3E">
        <w:rPr>
          <w:rFonts w:eastAsia="Times New Roman" w:cs="Times New Roman"/>
          <w:b/>
          <w:bCs/>
          <w:kern w:val="0"/>
          <w:lang w:eastAsia="es-ES"/>
          <w14:ligatures w14:val="none"/>
        </w:rPr>
        <w:t xml:space="preserve">Juzgado Contravencional de </w:t>
      </w:r>
      <w:r w:rsidR="00D86CE3" w:rsidRPr="00702A3E">
        <w:rPr>
          <w:rFonts w:eastAsia="Times New Roman" w:cs="Times New Roman"/>
          <w:b/>
          <w:bCs/>
          <w:kern w:val="0"/>
          <w:lang w:eastAsia="es-ES"/>
          <w14:ligatures w14:val="none"/>
        </w:rPr>
        <w:t>Coto Brus</w:t>
      </w:r>
    </w:p>
    <w:tbl>
      <w:tblPr>
        <w:tblW w:w="8977" w:type="dxa"/>
        <w:jc w:val="center"/>
        <w:tblCellMar>
          <w:left w:w="70" w:type="dxa"/>
          <w:right w:w="70" w:type="dxa"/>
        </w:tblCellMar>
        <w:tblLook w:val="04A0" w:firstRow="1" w:lastRow="0" w:firstColumn="1" w:lastColumn="0" w:noHBand="0" w:noVBand="1"/>
      </w:tblPr>
      <w:tblGrid>
        <w:gridCol w:w="3644"/>
        <w:gridCol w:w="854"/>
        <w:gridCol w:w="852"/>
        <w:gridCol w:w="849"/>
        <w:gridCol w:w="857"/>
        <w:gridCol w:w="851"/>
        <w:gridCol w:w="1070"/>
      </w:tblGrid>
      <w:tr w:rsidR="000D14E9" w:rsidRPr="00702A3E" w14:paraId="716CC436" w14:textId="77777777" w:rsidTr="00E2513F">
        <w:trPr>
          <w:trHeight w:val="262"/>
          <w:jc w:val="center"/>
        </w:trPr>
        <w:tc>
          <w:tcPr>
            <w:tcW w:w="3644"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23AFFE1D" w14:textId="77777777" w:rsidR="000D14E9" w:rsidRPr="00702A3E" w:rsidRDefault="000D14E9" w:rsidP="00702A3E">
            <w:pPr>
              <w:spacing w:after="0" w:line="240" w:lineRule="auto"/>
              <w:jc w:val="center"/>
              <w:rPr>
                <w:rFonts w:eastAsia="Times New Roman" w:cs="Calibri"/>
                <w:b/>
                <w:bCs/>
                <w:color w:val="FFFFFF"/>
                <w:kern w:val="0"/>
                <w:lang w:val="es-CR" w:eastAsia="es-CR"/>
                <w14:ligatures w14:val="none"/>
              </w:rPr>
            </w:pPr>
            <w:r w:rsidRPr="00702A3E">
              <w:rPr>
                <w:rFonts w:eastAsia="Times New Roman" w:cs="Calibri"/>
                <w:b/>
                <w:bCs/>
                <w:color w:val="FFFFFF"/>
                <w:kern w:val="0"/>
                <w:lang w:val="es-CR" w:eastAsia="es-CR"/>
                <w14:ligatures w14:val="none"/>
              </w:rPr>
              <w:t>Año</w:t>
            </w:r>
          </w:p>
        </w:tc>
        <w:tc>
          <w:tcPr>
            <w:tcW w:w="5333" w:type="dxa"/>
            <w:gridSpan w:val="6"/>
            <w:tcBorders>
              <w:top w:val="single" w:sz="4" w:space="0" w:color="auto"/>
              <w:left w:val="nil"/>
              <w:bottom w:val="single" w:sz="4" w:space="0" w:color="auto"/>
              <w:right w:val="nil"/>
            </w:tcBorders>
            <w:shd w:val="clear" w:color="000000" w:fill="F4B084"/>
            <w:noWrap/>
            <w:vAlign w:val="center"/>
            <w:hideMark/>
          </w:tcPr>
          <w:p w14:paraId="31B46AAA" w14:textId="6E68121F"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Entrados</w:t>
            </w:r>
            <w:r w:rsidRPr="00702A3E">
              <w:rPr>
                <w:rStyle w:val="Refdenotaalpie"/>
                <w:rFonts w:eastAsia="Times New Roman" w:cs="Calibri"/>
                <w:color w:val="000000"/>
                <w:kern w:val="0"/>
                <w:lang w:val="es-CR" w:eastAsia="es-CR"/>
                <w14:ligatures w14:val="none"/>
              </w:rPr>
              <w:footnoteReference w:id="1"/>
            </w:r>
          </w:p>
        </w:tc>
      </w:tr>
      <w:tr w:rsidR="000D14E9" w:rsidRPr="00702A3E" w14:paraId="5025005D" w14:textId="77777777" w:rsidTr="00E2513F">
        <w:trPr>
          <w:trHeight w:val="262"/>
          <w:jc w:val="center"/>
        </w:trPr>
        <w:tc>
          <w:tcPr>
            <w:tcW w:w="3644" w:type="dxa"/>
            <w:vMerge/>
            <w:tcBorders>
              <w:top w:val="single" w:sz="4" w:space="0" w:color="auto"/>
              <w:left w:val="single" w:sz="4" w:space="0" w:color="auto"/>
              <w:bottom w:val="single" w:sz="4" w:space="0" w:color="000000"/>
              <w:right w:val="single" w:sz="4" w:space="0" w:color="auto"/>
            </w:tcBorders>
            <w:vAlign w:val="center"/>
            <w:hideMark/>
          </w:tcPr>
          <w:p w14:paraId="74B03E41" w14:textId="77777777" w:rsidR="000D14E9" w:rsidRPr="00702A3E" w:rsidRDefault="000D14E9" w:rsidP="00702A3E">
            <w:pPr>
              <w:spacing w:after="0" w:line="240" w:lineRule="auto"/>
              <w:jc w:val="left"/>
              <w:rPr>
                <w:rFonts w:eastAsia="Times New Roman" w:cs="Calibri"/>
                <w:b/>
                <w:bCs/>
                <w:color w:val="FFFFFF"/>
                <w:kern w:val="0"/>
                <w:lang w:val="es-CR" w:eastAsia="es-CR"/>
                <w14:ligatures w14:val="none"/>
              </w:rPr>
            </w:pPr>
          </w:p>
        </w:tc>
        <w:tc>
          <w:tcPr>
            <w:tcW w:w="5333"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8514085"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Materias</w:t>
            </w:r>
          </w:p>
        </w:tc>
      </w:tr>
      <w:tr w:rsidR="000D14E9" w:rsidRPr="00702A3E" w14:paraId="5C614A9B" w14:textId="77777777" w:rsidTr="00E2513F">
        <w:trPr>
          <w:trHeight w:val="262"/>
          <w:jc w:val="center"/>
        </w:trPr>
        <w:tc>
          <w:tcPr>
            <w:tcW w:w="3644" w:type="dxa"/>
            <w:vMerge/>
            <w:tcBorders>
              <w:top w:val="single" w:sz="4" w:space="0" w:color="auto"/>
              <w:left w:val="single" w:sz="4" w:space="0" w:color="auto"/>
              <w:bottom w:val="single" w:sz="4" w:space="0" w:color="000000"/>
              <w:right w:val="single" w:sz="4" w:space="0" w:color="auto"/>
            </w:tcBorders>
            <w:vAlign w:val="center"/>
            <w:hideMark/>
          </w:tcPr>
          <w:p w14:paraId="368BC5A7" w14:textId="77777777" w:rsidR="000D14E9" w:rsidRPr="00702A3E" w:rsidRDefault="000D14E9" w:rsidP="00702A3E">
            <w:pPr>
              <w:spacing w:after="0" w:line="240" w:lineRule="auto"/>
              <w:jc w:val="left"/>
              <w:rPr>
                <w:rFonts w:eastAsia="Times New Roman" w:cs="Calibri"/>
                <w:b/>
                <w:bCs/>
                <w:color w:val="FFFFFF"/>
                <w:kern w:val="0"/>
                <w:lang w:val="es-CR" w:eastAsia="es-CR"/>
                <w14:ligatures w14:val="none"/>
              </w:rPr>
            </w:pPr>
          </w:p>
        </w:tc>
        <w:tc>
          <w:tcPr>
            <w:tcW w:w="854" w:type="dxa"/>
            <w:tcBorders>
              <w:top w:val="nil"/>
              <w:left w:val="nil"/>
              <w:bottom w:val="single" w:sz="4" w:space="0" w:color="auto"/>
              <w:right w:val="single" w:sz="4" w:space="0" w:color="auto"/>
            </w:tcBorders>
            <w:shd w:val="clear" w:color="auto" w:fill="auto"/>
            <w:noWrap/>
            <w:vAlign w:val="center"/>
            <w:hideMark/>
          </w:tcPr>
          <w:p w14:paraId="2B2A77A7"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P A</w:t>
            </w:r>
          </w:p>
        </w:tc>
        <w:tc>
          <w:tcPr>
            <w:tcW w:w="852" w:type="dxa"/>
            <w:tcBorders>
              <w:top w:val="nil"/>
              <w:left w:val="nil"/>
              <w:bottom w:val="single" w:sz="4" w:space="0" w:color="auto"/>
              <w:right w:val="single" w:sz="4" w:space="0" w:color="auto"/>
            </w:tcBorders>
            <w:shd w:val="clear" w:color="auto" w:fill="auto"/>
            <w:noWrap/>
            <w:vAlign w:val="center"/>
            <w:hideMark/>
          </w:tcPr>
          <w:p w14:paraId="173D0F4C"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F C</w:t>
            </w:r>
          </w:p>
        </w:tc>
        <w:tc>
          <w:tcPr>
            <w:tcW w:w="849" w:type="dxa"/>
            <w:tcBorders>
              <w:top w:val="nil"/>
              <w:left w:val="nil"/>
              <w:bottom w:val="single" w:sz="4" w:space="0" w:color="auto"/>
              <w:right w:val="single" w:sz="4" w:space="0" w:color="auto"/>
            </w:tcBorders>
            <w:shd w:val="clear" w:color="auto" w:fill="auto"/>
            <w:noWrap/>
            <w:vAlign w:val="center"/>
            <w:hideMark/>
          </w:tcPr>
          <w:p w14:paraId="1C8090FB"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LA</w:t>
            </w:r>
          </w:p>
        </w:tc>
        <w:tc>
          <w:tcPr>
            <w:tcW w:w="857" w:type="dxa"/>
            <w:tcBorders>
              <w:top w:val="nil"/>
              <w:left w:val="nil"/>
              <w:bottom w:val="single" w:sz="4" w:space="0" w:color="auto"/>
              <w:right w:val="single" w:sz="4" w:space="0" w:color="auto"/>
            </w:tcBorders>
            <w:shd w:val="clear" w:color="auto" w:fill="auto"/>
            <w:noWrap/>
            <w:vAlign w:val="center"/>
            <w:hideMark/>
          </w:tcPr>
          <w:p w14:paraId="0B46B3C5"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V D</w:t>
            </w:r>
          </w:p>
        </w:tc>
        <w:tc>
          <w:tcPr>
            <w:tcW w:w="851" w:type="dxa"/>
            <w:tcBorders>
              <w:top w:val="nil"/>
              <w:left w:val="nil"/>
              <w:bottom w:val="single" w:sz="4" w:space="0" w:color="auto"/>
              <w:right w:val="single" w:sz="4" w:space="0" w:color="auto"/>
            </w:tcBorders>
            <w:shd w:val="clear" w:color="auto" w:fill="auto"/>
            <w:noWrap/>
            <w:vAlign w:val="center"/>
            <w:hideMark/>
          </w:tcPr>
          <w:p w14:paraId="326B4417"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TR</w:t>
            </w:r>
          </w:p>
        </w:tc>
        <w:tc>
          <w:tcPr>
            <w:tcW w:w="1070" w:type="dxa"/>
            <w:tcBorders>
              <w:top w:val="nil"/>
              <w:left w:val="nil"/>
              <w:bottom w:val="single" w:sz="4" w:space="0" w:color="auto"/>
              <w:right w:val="single" w:sz="4" w:space="0" w:color="auto"/>
            </w:tcBorders>
            <w:shd w:val="clear" w:color="auto" w:fill="auto"/>
            <w:noWrap/>
            <w:vAlign w:val="center"/>
            <w:hideMark/>
          </w:tcPr>
          <w:p w14:paraId="581FF0AF"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Totales</w:t>
            </w:r>
          </w:p>
        </w:tc>
      </w:tr>
      <w:tr w:rsidR="000D14E9" w:rsidRPr="00702A3E" w14:paraId="00C7C6AF" w14:textId="77777777" w:rsidTr="00E2513F">
        <w:trPr>
          <w:trHeight w:val="262"/>
          <w:jc w:val="center"/>
        </w:trPr>
        <w:tc>
          <w:tcPr>
            <w:tcW w:w="3644" w:type="dxa"/>
            <w:tcBorders>
              <w:top w:val="nil"/>
              <w:left w:val="single" w:sz="4" w:space="0" w:color="auto"/>
              <w:bottom w:val="single" w:sz="4" w:space="0" w:color="auto"/>
              <w:right w:val="single" w:sz="4" w:space="0" w:color="auto"/>
            </w:tcBorders>
            <w:shd w:val="clear" w:color="auto" w:fill="auto"/>
            <w:noWrap/>
            <w:vAlign w:val="center"/>
            <w:hideMark/>
          </w:tcPr>
          <w:p w14:paraId="1B77FEC4"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2021</w:t>
            </w:r>
          </w:p>
        </w:tc>
        <w:tc>
          <w:tcPr>
            <w:tcW w:w="854" w:type="dxa"/>
            <w:tcBorders>
              <w:top w:val="nil"/>
              <w:left w:val="nil"/>
              <w:bottom w:val="single" w:sz="4" w:space="0" w:color="auto"/>
              <w:right w:val="single" w:sz="4" w:space="0" w:color="auto"/>
            </w:tcBorders>
            <w:shd w:val="clear" w:color="auto" w:fill="auto"/>
            <w:noWrap/>
            <w:vAlign w:val="bottom"/>
            <w:hideMark/>
          </w:tcPr>
          <w:p w14:paraId="6575729A"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694</w:t>
            </w:r>
          </w:p>
        </w:tc>
        <w:tc>
          <w:tcPr>
            <w:tcW w:w="852" w:type="dxa"/>
            <w:tcBorders>
              <w:top w:val="nil"/>
              <w:left w:val="nil"/>
              <w:bottom w:val="single" w:sz="4" w:space="0" w:color="auto"/>
              <w:right w:val="single" w:sz="4" w:space="0" w:color="auto"/>
            </w:tcBorders>
            <w:shd w:val="clear" w:color="auto" w:fill="auto"/>
            <w:noWrap/>
            <w:vAlign w:val="bottom"/>
            <w:hideMark/>
          </w:tcPr>
          <w:p w14:paraId="65BA7022"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314</w:t>
            </w:r>
          </w:p>
        </w:tc>
        <w:tc>
          <w:tcPr>
            <w:tcW w:w="849" w:type="dxa"/>
            <w:tcBorders>
              <w:top w:val="nil"/>
              <w:left w:val="nil"/>
              <w:bottom w:val="single" w:sz="4" w:space="0" w:color="auto"/>
              <w:right w:val="single" w:sz="4" w:space="0" w:color="auto"/>
            </w:tcBorders>
            <w:shd w:val="clear" w:color="auto" w:fill="auto"/>
            <w:noWrap/>
            <w:vAlign w:val="bottom"/>
            <w:hideMark/>
          </w:tcPr>
          <w:p w14:paraId="3C6CC1A9"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84</w:t>
            </w:r>
          </w:p>
        </w:tc>
        <w:tc>
          <w:tcPr>
            <w:tcW w:w="857" w:type="dxa"/>
            <w:tcBorders>
              <w:top w:val="nil"/>
              <w:left w:val="nil"/>
              <w:bottom w:val="single" w:sz="4" w:space="0" w:color="auto"/>
              <w:right w:val="single" w:sz="4" w:space="0" w:color="auto"/>
            </w:tcBorders>
            <w:shd w:val="clear" w:color="auto" w:fill="auto"/>
            <w:noWrap/>
            <w:vAlign w:val="bottom"/>
            <w:hideMark/>
          </w:tcPr>
          <w:p w14:paraId="334E4D28"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523</w:t>
            </w:r>
          </w:p>
        </w:tc>
        <w:tc>
          <w:tcPr>
            <w:tcW w:w="851" w:type="dxa"/>
            <w:tcBorders>
              <w:top w:val="nil"/>
              <w:left w:val="nil"/>
              <w:bottom w:val="single" w:sz="4" w:space="0" w:color="auto"/>
              <w:right w:val="single" w:sz="4" w:space="0" w:color="auto"/>
            </w:tcBorders>
            <w:shd w:val="clear" w:color="auto" w:fill="auto"/>
            <w:noWrap/>
            <w:vAlign w:val="bottom"/>
            <w:hideMark/>
          </w:tcPr>
          <w:p w14:paraId="5DF2CC6C"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163</w:t>
            </w:r>
          </w:p>
        </w:tc>
        <w:tc>
          <w:tcPr>
            <w:tcW w:w="1070" w:type="dxa"/>
            <w:tcBorders>
              <w:top w:val="nil"/>
              <w:left w:val="nil"/>
              <w:bottom w:val="single" w:sz="4" w:space="0" w:color="auto"/>
              <w:right w:val="single" w:sz="4" w:space="0" w:color="auto"/>
            </w:tcBorders>
            <w:shd w:val="clear" w:color="auto" w:fill="auto"/>
            <w:noWrap/>
            <w:vAlign w:val="bottom"/>
            <w:hideMark/>
          </w:tcPr>
          <w:p w14:paraId="469943B8"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1778</w:t>
            </w:r>
          </w:p>
        </w:tc>
      </w:tr>
      <w:tr w:rsidR="000D14E9" w:rsidRPr="00702A3E" w14:paraId="2E66FBD7" w14:textId="77777777" w:rsidTr="00E2513F">
        <w:trPr>
          <w:trHeight w:val="262"/>
          <w:jc w:val="center"/>
        </w:trPr>
        <w:tc>
          <w:tcPr>
            <w:tcW w:w="3644" w:type="dxa"/>
            <w:tcBorders>
              <w:top w:val="nil"/>
              <w:left w:val="single" w:sz="4" w:space="0" w:color="auto"/>
              <w:bottom w:val="single" w:sz="4" w:space="0" w:color="auto"/>
              <w:right w:val="single" w:sz="4" w:space="0" w:color="auto"/>
            </w:tcBorders>
            <w:shd w:val="clear" w:color="auto" w:fill="auto"/>
            <w:noWrap/>
            <w:vAlign w:val="center"/>
            <w:hideMark/>
          </w:tcPr>
          <w:p w14:paraId="0B1DDD14"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2022</w:t>
            </w:r>
          </w:p>
        </w:tc>
        <w:tc>
          <w:tcPr>
            <w:tcW w:w="854" w:type="dxa"/>
            <w:tcBorders>
              <w:top w:val="nil"/>
              <w:left w:val="nil"/>
              <w:bottom w:val="single" w:sz="4" w:space="0" w:color="auto"/>
              <w:right w:val="single" w:sz="4" w:space="0" w:color="auto"/>
            </w:tcBorders>
            <w:shd w:val="clear" w:color="auto" w:fill="auto"/>
            <w:noWrap/>
            <w:vAlign w:val="bottom"/>
            <w:hideMark/>
          </w:tcPr>
          <w:p w14:paraId="13B6EFE8"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753</w:t>
            </w:r>
          </w:p>
        </w:tc>
        <w:tc>
          <w:tcPr>
            <w:tcW w:w="852" w:type="dxa"/>
            <w:tcBorders>
              <w:top w:val="nil"/>
              <w:left w:val="nil"/>
              <w:bottom w:val="single" w:sz="4" w:space="0" w:color="auto"/>
              <w:right w:val="single" w:sz="4" w:space="0" w:color="auto"/>
            </w:tcBorders>
            <w:shd w:val="clear" w:color="auto" w:fill="auto"/>
            <w:noWrap/>
            <w:vAlign w:val="bottom"/>
            <w:hideMark/>
          </w:tcPr>
          <w:p w14:paraId="6C1E59A1"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319</w:t>
            </w:r>
          </w:p>
        </w:tc>
        <w:tc>
          <w:tcPr>
            <w:tcW w:w="849" w:type="dxa"/>
            <w:tcBorders>
              <w:top w:val="nil"/>
              <w:left w:val="nil"/>
              <w:bottom w:val="single" w:sz="4" w:space="0" w:color="auto"/>
              <w:right w:val="single" w:sz="4" w:space="0" w:color="auto"/>
            </w:tcBorders>
            <w:shd w:val="clear" w:color="auto" w:fill="auto"/>
            <w:noWrap/>
            <w:vAlign w:val="bottom"/>
            <w:hideMark/>
          </w:tcPr>
          <w:p w14:paraId="63615C7A"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86</w:t>
            </w:r>
          </w:p>
        </w:tc>
        <w:tc>
          <w:tcPr>
            <w:tcW w:w="857" w:type="dxa"/>
            <w:tcBorders>
              <w:top w:val="nil"/>
              <w:left w:val="nil"/>
              <w:bottom w:val="single" w:sz="4" w:space="0" w:color="auto"/>
              <w:right w:val="single" w:sz="4" w:space="0" w:color="auto"/>
            </w:tcBorders>
            <w:shd w:val="clear" w:color="auto" w:fill="auto"/>
            <w:noWrap/>
            <w:vAlign w:val="bottom"/>
            <w:hideMark/>
          </w:tcPr>
          <w:p w14:paraId="2925949B"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436</w:t>
            </w:r>
          </w:p>
        </w:tc>
        <w:tc>
          <w:tcPr>
            <w:tcW w:w="851" w:type="dxa"/>
            <w:tcBorders>
              <w:top w:val="nil"/>
              <w:left w:val="nil"/>
              <w:bottom w:val="single" w:sz="4" w:space="0" w:color="auto"/>
              <w:right w:val="single" w:sz="4" w:space="0" w:color="auto"/>
            </w:tcBorders>
            <w:shd w:val="clear" w:color="auto" w:fill="auto"/>
            <w:noWrap/>
            <w:vAlign w:val="bottom"/>
            <w:hideMark/>
          </w:tcPr>
          <w:p w14:paraId="21C2C172"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157</w:t>
            </w:r>
          </w:p>
        </w:tc>
        <w:tc>
          <w:tcPr>
            <w:tcW w:w="1070" w:type="dxa"/>
            <w:tcBorders>
              <w:top w:val="nil"/>
              <w:left w:val="nil"/>
              <w:bottom w:val="single" w:sz="4" w:space="0" w:color="auto"/>
              <w:right w:val="single" w:sz="4" w:space="0" w:color="auto"/>
            </w:tcBorders>
            <w:shd w:val="clear" w:color="auto" w:fill="auto"/>
            <w:noWrap/>
            <w:vAlign w:val="bottom"/>
            <w:hideMark/>
          </w:tcPr>
          <w:p w14:paraId="478402AA"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1751</w:t>
            </w:r>
          </w:p>
        </w:tc>
      </w:tr>
      <w:tr w:rsidR="000D14E9" w:rsidRPr="00702A3E" w14:paraId="4383ABA3" w14:textId="77777777" w:rsidTr="00E2513F">
        <w:trPr>
          <w:trHeight w:val="262"/>
          <w:jc w:val="center"/>
        </w:trPr>
        <w:tc>
          <w:tcPr>
            <w:tcW w:w="3644" w:type="dxa"/>
            <w:tcBorders>
              <w:top w:val="nil"/>
              <w:left w:val="single" w:sz="4" w:space="0" w:color="auto"/>
              <w:bottom w:val="single" w:sz="4" w:space="0" w:color="auto"/>
              <w:right w:val="single" w:sz="4" w:space="0" w:color="auto"/>
            </w:tcBorders>
            <w:shd w:val="clear" w:color="auto" w:fill="auto"/>
            <w:noWrap/>
            <w:vAlign w:val="center"/>
            <w:hideMark/>
          </w:tcPr>
          <w:p w14:paraId="3FD836E8"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2023</w:t>
            </w:r>
          </w:p>
        </w:tc>
        <w:tc>
          <w:tcPr>
            <w:tcW w:w="854" w:type="dxa"/>
            <w:tcBorders>
              <w:top w:val="nil"/>
              <w:left w:val="nil"/>
              <w:bottom w:val="single" w:sz="4" w:space="0" w:color="auto"/>
              <w:right w:val="single" w:sz="4" w:space="0" w:color="auto"/>
            </w:tcBorders>
            <w:shd w:val="clear" w:color="auto" w:fill="auto"/>
            <w:noWrap/>
            <w:vAlign w:val="bottom"/>
            <w:hideMark/>
          </w:tcPr>
          <w:p w14:paraId="64BF26EA"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788</w:t>
            </w:r>
          </w:p>
        </w:tc>
        <w:tc>
          <w:tcPr>
            <w:tcW w:w="852" w:type="dxa"/>
            <w:tcBorders>
              <w:top w:val="nil"/>
              <w:left w:val="nil"/>
              <w:bottom w:val="single" w:sz="4" w:space="0" w:color="auto"/>
              <w:right w:val="single" w:sz="4" w:space="0" w:color="auto"/>
            </w:tcBorders>
            <w:shd w:val="clear" w:color="auto" w:fill="auto"/>
            <w:noWrap/>
            <w:vAlign w:val="bottom"/>
            <w:hideMark/>
          </w:tcPr>
          <w:p w14:paraId="1444C789"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341</w:t>
            </w:r>
          </w:p>
        </w:tc>
        <w:tc>
          <w:tcPr>
            <w:tcW w:w="849" w:type="dxa"/>
            <w:tcBorders>
              <w:top w:val="nil"/>
              <w:left w:val="nil"/>
              <w:bottom w:val="single" w:sz="4" w:space="0" w:color="auto"/>
              <w:right w:val="single" w:sz="4" w:space="0" w:color="auto"/>
            </w:tcBorders>
            <w:shd w:val="clear" w:color="auto" w:fill="auto"/>
            <w:noWrap/>
            <w:vAlign w:val="bottom"/>
            <w:hideMark/>
          </w:tcPr>
          <w:p w14:paraId="2DA79528"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81</w:t>
            </w:r>
          </w:p>
        </w:tc>
        <w:tc>
          <w:tcPr>
            <w:tcW w:w="857" w:type="dxa"/>
            <w:tcBorders>
              <w:top w:val="nil"/>
              <w:left w:val="nil"/>
              <w:bottom w:val="single" w:sz="4" w:space="0" w:color="auto"/>
              <w:right w:val="single" w:sz="4" w:space="0" w:color="auto"/>
            </w:tcBorders>
            <w:shd w:val="clear" w:color="auto" w:fill="auto"/>
            <w:noWrap/>
            <w:vAlign w:val="bottom"/>
            <w:hideMark/>
          </w:tcPr>
          <w:p w14:paraId="1111F6D3"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413</w:t>
            </w:r>
          </w:p>
        </w:tc>
        <w:tc>
          <w:tcPr>
            <w:tcW w:w="851" w:type="dxa"/>
            <w:tcBorders>
              <w:top w:val="nil"/>
              <w:left w:val="nil"/>
              <w:bottom w:val="single" w:sz="4" w:space="0" w:color="auto"/>
              <w:right w:val="single" w:sz="4" w:space="0" w:color="auto"/>
            </w:tcBorders>
            <w:shd w:val="clear" w:color="auto" w:fill="auto"/>
            <w:noWrap/>
            <w:vAlign w:val="bottom"/>
            <w:hideMark/>
          </w:tcPr>
          <w:p w14:paraId="7936C794"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127</w:t>
            </w:r>
          </w:p>
        </w:tc>
        <w:tc>
          <w:tcPr>
            <w:tcW w:w="1070" w:type="dxa"/>
            <w:tcBorders>
              <w:top w:val="nil"/>
              <w:left w:val="nil"/>
              <w:bottom w:val="single" w:sz="4" w:space="0" w:color="auto"/>
              <w:right w:val="single" w:sz="4" w:space="0" w:color="auto"/>
            </w:tcBorders>
            <w:shd w:val="clear" w:color="auto" w:fill="auto"/>
            <w:noWrap/>
            <w:vAlign w:val="bottom"/>
            <w:hideMark/>
          </w:tcPr>
          <w:p w14:paraId="45936B2E"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1750</w:t>
            </w:r>
          </w:p>
        </w:tc>
      </w:tr>
      <w:tr w:rsidR="000D14E9" w:rsidRPr="00702A3E" w14:paraId="2DFD9418" w14:textId="77777777" w:rsidTr="00E2513F">
        <w:trPr>
          <w:trHeight w:val="262"/>
          <w:jc w:val="center"/>
        </w:trPr>
        <w:tc>
          <w:tcPr>
            <w:tcW w:w="3644" w:type="dxa"/>
            <w:tcBorders>
              <w:top w:val="nil"/>
              <w:left w:val="single" w:sz="4" w:space="0" w:color="auto"/>
              <w:bottom w:val="single" w:sz="4" w:space="0" w:color="auto"/>
              <w:right w:val="single" w:sz="4" w:space="0" w:color="auto"/>
            </w:tcBorders>
            <w:shd w:val="clear" w:color="auto" w:fill="auto"/>
            <w:noWrap/>
            <w:vAlign w:val="center"/>
            <w:hideMark/>
          </w:tcPr>
          <w:p w14:paraId="2D5C6395"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I Semestre 2024</w:t>
            </w:r>
          </w:p>
        </w:tc>
        <w:tc>
          <w:tcPr>
            <w:tcW w:w="854" w:type="dxa"/>
            <w:tcBorders>
              <w:top w:val="nil"/>
              <w:left w:val="nil"/>
              <w:bottom w:val="single" w:sz="4" w:space="0" w:color="auto"/>
              <w:right w:val="single" w:sz="4" w:space="0" w:color="auto"/>
            </w:tcBorders>
            <w:shd w:val="clear" w:color="auto" w:fill="auto"/>
            <w:noWrap/>
            <w:vAlign w:val="bottom"/>
            <w:hideMark/>
          </w:tcPr>
          <w:p w14:paraId="4C651D06"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411</w:t>
            </w:r>
          </w:p>
        </w:tc>
        <w:tc>
          <w:tcPr>
            <w:tcW w:w="852" w:type="dxa"/>
            <w:tcBorders>
              <w:top w:val="nil"/>
              <w:left w:val="nil"/>
              <w:bottom w:val="single" w:sz="4" w:space="0" w:color="auto"/>
              <w:right w:val="single" w:sz="4" w:space="0" w:color="auto"/>
            </w:tcBorders>
            <w:shd w:val="clear" w:color="auto" w:fill="auto"/>
            <w:noWrap/>
            <w:vAlign w:val="bottom"/>
            <w:hideMark/>
          </w:tcPr>
          <w:p w14:paraId="5E175D79"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185</w:t>
            </w:r>
          </w:p>
        </w:tc>
        <w:tc>
          <w:tcPr>
            <w:tcW w:w="849" w:type="dxa"/>
            <w:tcBorders>
              <w:top w:val="nil"/>
              <w:left w:val="nil"/>
              <w:bottom w:val="single" w:sz="4" w:space="0" w:color="auto"/>
              <w:right w:val="single" w:sz="4" w:space="0" w:color="auto"/>
            </w:tcBorders>
            <w:shd w:val="clear" w:color="auto" w:fill="auto"/>
            <w:noWrap/>
            <w:vAlign w:val="bottom"/>
            <w:hideMark/>
          </w:tcPr>
          <w:p w14:paraId="4169D32F"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65</w:t>
            </w:r>
          </w:p>
        </w:tc>
        <w:tc>
          <w:tcPr>
            <w:tcW w:w="857" w:type="dxa"/>
            <w:tcBorders>
              <w:top w:val="nil"/>
              <w:left w:val="nil"/>
              <w:bottom w:val="single" w:sz="4" w:space="0" w:color="auto"/>
              <w:right w:val="single" w:sz="4" w:space="0" w:color="auto"/>
            </w:tcBorders>
            <w:shd w:val="clear" w:color="auto" w:fill="auto"/>
            <w:noWrap/>
            <w:vAlign w:val="bottom"/>
            <w:hideMark/>
          </w:tcPr>
          <w:p w14:paraId="13D77EF4"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232</w:t>
            </w:r>
          </w:p>
        </w:tc>
        <w:tc>
          <w:tcPr>
            <w:tcW w:w="851" w:type="dxa"/>
            <w:tcBorders>
              <w:top w:val="nil"/>
              <w:left w:val="nil"/>
              <w:bottom w:val="single" w:sz="4" w:space="0" w:color="auto"/>
              <w:right w:val="single" w:sz="4" w:space="0" w:color="auto"/>
            </w:tcBorders>
            <w:shd w:val="clear" w:color="auto" w:fill="auto"/>
            <w:noWrap/>
            <w:vAlign w:val="bottom"/>
            <w:hideMark/>
          </w:tcPr>
          <w:p w14:paraId="4D2E180D"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97</w:t>
            </w:r>
          </w:p>
        </w:tc>
        <w:tc>
          <w:tcPr>
            <w:tcW w:w="1070" w:type="dxa"/>
            <w:tcBorders>
              <w:top w:val="nil"/>
              <w:left w:val="nil"/>
              <w:bottom w:val="single" w:sz="4" w:space="0" w:color="auto"/>
              <w:right w:val="single" w:sz="4" w:space="0" w:color="auto"/>
            </w:tcBorders>
            <w:shd w:val="clear" w:color="auto" w:fill="auto"/>
            <w:noWrap/>
            <w:vAlign w:val="bottom"/>
            <w:hideMark/>
          </w:tcPr>
          <w:p w14:paraId="7C5D9A83" w14:textId="77777777" w:rsidR="000D14E9" w:rsidRPr="00702A3E" w:rsidRDefault="000D14E9"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990</w:t>
            </w:r>
          </w:p>
        </w:tc>
      </w:tr>
      <w:tr w:rsidR="000D14E9" w:rsidRPr="00702A3E" w14:paraId="031AC919" w14:textId="77777777" w:rsidTr="00E2513F">
        <w:trPr>
          <w:trHeight w:val="262"/>
          <w:jc w:val="center"/>
        </w:trPr>
        <w:tc>
          <w:tcPr>
            <w:tcW w:w="3644" w:type="dxa"/>
            <w:tcBorders>
              <w:top w:val="nil"/>
              <w:left w:val="single" w:sz="4" w:space="0" w:color="auto"/>
              <w:bottom w:val="single" w:sz="4" w:space="0" w:color="auto"/>
              <w:right w:val="single" w:sz="4" w:space="0" w:color="auto"/>
            </w:tcBorders>
            <w:shd w:val="clear" w:color="000000" w:fill="B4C6E7"/>
            <w:noWrap/>
            <w:vAlign w:val="center"/>
            <w:hideMark/>
          </w:tcPr>
          <w:p w14:paraId="742723F9" w14:textId="77777777" w:rsidR="000D14E9" w:rsidRPr="00702A3E" w:rsidRDefault="000D14E9"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Promedios</w:t>
            </w:r>
          </w:p>
        </w:tc>
        <w:tc>
          <w:tcPr>
            <w:tcW w:w="854" w:type="dxa"/>
            <w:tcBorders>
              <w:top w:val="nil"/>
              <w:left w:val="nil"/>
              <w:bottom w:val="single" w:sz="4" w:space="0" w:color="auto"/>
              <w:right w:val="single" w:sz="4" w:space="0" w:color="auto"/>
            </w:tcBorders>
            <w:shd w:val="clear" w:color="B0C4DE" w:fill="B0C4DE"/>
            <w:hideMark/>
          </w:tcPr>
          <w:p w14:paraId="1C9BFDB2" w14:textId="77777777" w:rsidR="000D14E9" w:rsidRPr="00702A3E" w:rsidRDefault="000D14E9"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769</w:t>
            </w:r>
          </w:p>
        </w:tc>
        <w:tc>
          <w:tcPr>
            <w:tcW w:w="852" w:type="dxa"/>
            <w:tcBorders>
              <w:top w:val="nil"/>
              <w:left w:val="nil"/>
              <w:bottom w:val="single" w:sz="4" w:space="0" w:color="auto"/>
              <w:right w:val="single" w:sz="4" w:space="0" w:color="auto"/>
            </w:tcBorders>
            <w:shd w:val="clear" w:color="B0C4DE" w:fill="B0C4DE"/>
            <w:hideMark/>
          </w:tcPr>
          <w:p w14:paraId="2760616B" w14:textId="77777777" w:rsidR="000D14E9" w:rsidRPr="00702A3E" w:rsidRDefault="000D14E9"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338</w:t>
            </w:r>
          </w:p>
        </w:tc>
        <w:tc>
          <w:tcPr>
            <w:tcW w:w="849" w:type="dxa"/>
            <w:tcBorders>
              <w:top w:val="nil"/>
              <w:left w:val="nil"/>
              <w:bottom w:val="single" w:sz="4" w:space="0" w:color="auto"/>
              <w:right w:val="single" w:sz="4" w:space="0" w:color="auto"/>
            </w:tcBorders>
            <w:shd w:val="clear" w:color="B0C4DE" w:fill="B0C4DE"/>
            <w:hideMark/>
          </w:tcPr>
          <w:p w14:paraId="378611D9" w14:textId="77777777" w:rsidR="000D14E9" w:rsidRPr="00702A3E" w:rsidRDefault="000D14E9"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96</w:t>
            </w:r>
          </w:p>
        </w:tc>
        <w:tc>
          <w:tcPr>
            <w:tcW w:w="857" w:type="dxa"/>
            <w:tcBorders>
              <w:top w:val="nil"/>
              <w:left w:val="nil"/>
              <w:bottom w:val="single" w:sz="4" w:space="0" w:color="auto"/>
              <w:right w:val="single" w:sz="4" w:space="0" w:color="auto"/>
            </w:tcBorders>
            <w:shd w:val="clear" w:color="B0C4DE" w:fill="B0C4DE"/>
            <w:hideMark/>
          </w:tcPr>
          <w:p w14:paraId="2D6792B7" w14:textId="77777777" w:rsidR="000D14E9" w:rsidRPr="00702A3E" w:rsidRDefault="000D14E9"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462</w:t>
            </w:r>
          </w:p>
        </w:tc>
        <w:tc>
          <w:tcPr>
            <w:tcW w:w="851" w:type="dxa"/>
            <w:tcBorders>
              <w:top w:val="nil"/>
              <w:left w:val="nil"/>
              <w:bottom w:val="single" w:sz="4" w:space="0" w:color="auto"/>
              <w:right w:val="single" w:sz="4" w:space="0" w:color="auto"/>
            </w:tcBorders>
            <w:shd w:val="clear" w:color="B0C4DE" w:fill="B0C4DE"/>
            <w:hideMark/>
          </w:tcPr>
          <w:p w14:paraId="79744AFF" w14:textId="77777777" w:rsidR="000D14E9" w:rsidRPr="00702A3E" w:rsidRDefault="000D14E9"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161</w:t>
            </w:r>
          </w:p>
        </w:tc>
        <w:tc>
          <w:tcPr>
            <w:tcW w:w="1070" w:type="dxa"/>
            <w:tcBorders>
              <w:top w:val="nil"/>
              <w:left w:val="nil"/>
              <w:bottom w:val="single" w:sz="4" w:space="0" w:color="auto"/>
              <w:right w:val="single" w:sz="4" w:space="0" w:color="auto"/>
            </w:tcBorders>
            <w:shd w:val="clear" w:color="B0C4DE" w:fill="B0C4DE"/>
            <w:hideMark/>
          </w:tcPr>
          <w:p w14:paraId="7D6E14A4" w14:textId="77777777" w:rsidR="000D14E9" w:rsidRPr="00702A3E" w:rsidRDefault="000D14E9"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1826</w:t>
            </w:r>
          </w:p>
        </w:tc>
      </w:tr>
    </w:tbl>
    <w:p w14:paraId="484D078D" w14:textId="77777777" w:rsidR="00265A96" w:rsidRPr="00702A3E" w:rsidRDefault="00265A96" w:rsidP="00E2513F">
      <w:pPr>
        <w:spacing w:after="0" w:line="240" w:lineRule="auto"/>
        <w:ind w:right="51"/>
        <w:jc w:val="left"/>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69480905" w14:textId="77777777" w:rsidR="00ED538D" w:rsidRPr="00702A3E" w:rsidRDefault="00ED538D" w:rsidP="00702A3E">
      <w:pPr>
        <w:spacing w:after="0" w:line="240" w:lineRule="auto"/>
        <w:jc w:val="center"/>
        <w:rPr>
          <w:rFonts w:eastAsia="Times New Roman" w:cs="Times New Roman"/>
          <w:b/>
          <w:bCs/>
          <w:kern w:val="0"/>
          <w:sz w:val="20"/>
          <w:szCs w:val="20"/>
          <w:lang w:eastAsia="es-ES"/>
          <w14:ligatures w14:val="none"/>
        </w:rPr>
      </w:pPr>
    </w:p>
    <w:p w14:paraId="31EC2788" w14:textId="23DA5E9F" w:rsidR="00224795" w:rsidRPr="00702A3E" w:rsidRDefault="00DC3B34" w:rsidP="00E2513F">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 xml:space="preserve">Del análisis del comportamiento </w:t>
      </w:r>
      <w:r w:rsidR="00237EB0" w:rsidRPr="00702A3E">
        <w:rPr>
          <w:rFonts w:eastAsia="Times New Roman" w:cs="Times New Roman"/>
          <w:kern w:val="0"/>
          <w:lang w:val="es-CR" w:eastAsia="es-ES"/>
          <w14:ligatures w14:val="none"/>
        </w:rPr>
        <w:t xml:space="preserve">de las </w:t>
      </w:r>
      <w:r w:rsidR="00523012" w:rsidRPr="00702A3E">
        <w:rPr>
          <w:rFonts w:eastAsia="Times New Roman" w:cs="Times New Roman"/>
          <w:kern w:val="0"/>
          <w:lang w:val="es-CR" w:eastAsia="es-ES"/>
          <w14:ligatures w14:val="none"/>
        </w:rPr>
        <w:t>materia</w:t>
      </w:r>
      <w:r w:rsidR="00237EB0" w:rsidRPr="00702A3E">
        <w:rPr>
          <w:rFonts w:eastAsia="Times New Roman" w:cs="Times New Roman"/>
          <w:kern w:val="0"/>
          <w:lang w:val="es-CR" w:eastAsia="es-ES"/>
          <w14:ligatures w14:val="none"/>
        </w:rPr>
        <w:t>s</w:t>
      </w:r>
      <w:r w:rsidR="00523012" w:rsidRPr="00702A3E">
        <w:rPr>
          <w:rFonts w:eastAsia="Times New Roman" w:cs="Times New Roman"/>
          <w:kern w:val="0"/>
          <w:lang w:val="es-CR" w:eastAsia="es-ES"/>
          <w14:ligatures w14:val="none"/>
        </w:rPr>
        <w:t xml:space="preserve"> </w:t>
      </w:r>
      <w:r w:rsidR="006F7DBF" w:rsidRPr="00702A3E">
        <w:rPr>
          <w:rFonts w:eastAsia="Times New Roman" w:cs="Times New Roman"/>
          <w:kern w:val="0"/>
          <w:lang w:val="es-CR" w:eastAsia="es-ES"/>
          <w14:ligatures w14:val="none"/>
        </w:rPr>
        <w:t xml:space="preserve">durante el </w:t>
      </w:r>
      <w:r w:rsidRPr="00702A3E">
        <w:rPr>
          <w:rFonts w:eastAsia="Times New Roman" w:cs="Times New Roman"/>
          <w:kern w:val="0"/>
          <w:lang w:val="es-CR" w:eastAsia="es-ES"/>
          <w14:ligatures w14:val="none"/>
        </w:rPr>
        <w:t xml:space="preserve">periodo </w:t>
      </w:r>
      <w:r w:rsidR="006F7DBF" w:rsidRPr="00702A3E">
        <w:rPr>
          <w:rFonts w:eastAsia="Times New Roman" w:cs="Times New Roman"/>
          <w:kern w:val="0"/>
          <w:lang w:val="es-CR" w:eastAsia="es-ES"/>
          <w14:ligatures w14:val="none"/>
        </w:rPr>
        <w:t>de</w:t>
      </w:r>
      <w:r w:rsidR="00EC5320" w:rsidRPr="00702A3E">
        <w:rPr>
          <w:rFonts w:eastAsia="Times New Roman" w:cs="Times New Roman"/>
          <w:kern w:val="0"/>
          <w:lang w:val="es-CR" w:eastAsia="es-ES"/>
          <w14:ligatures w14:val="none"/>
        </w:rPr>
        <w:t xml:space="preserve"> </w:t>
      </w:r>
      <w:r w:rsidR="007A4372" w:rsidRPr="00702A3E">
        <w:rPr>
          <w:rFonts w:eastAsia="Times New Roman" w:cs="Times New Roman"/>
          <w:kern w:val="0"/>
          <w:lang w:val="es-CR" w:eastAsia="es-ES"/>
          <w14:ligatures w14:val="none"/>
        </w:rPr>
        <w:t>estudio</w:t>
      </w:r>
      <w:r w:rsidR="00F34F78" w:rsidRPr="00702A3E">
        <w:rPr>
          <w:rFonts w:eastAsia="Times New Roman" w:cs="Times New Roman"/>
          <w:kern w:val="0"/>
          <w:lang w:val="es-CR" w:eastAsia="es-ES"/>
          <w14:ligatures w14:val="none"/>
        </w:rPr>
        <w:t>, se observa un incremento</w:t>
      </w:r>
      <w:r w:rsidR="000E14F0" w:rsidRPr="00702A3E">
        <w:rPr>
          <w:rFonts w:eastAsia="Times New Roman" w:cs="Times New Roman"/>
          <w:kern w:val="0"/>
          <w:lang w:val="es-CR" w:eastAsia="es-ES"/>
          <w14:ligatures w14:val="none"/>
        </w:rPr>
        <w:t xml:space="preserve"> de los asuntos entrados en </w:t>
      </w:r>
      <w:r w:rsidR="000E31B8" w:rsidRPr="00702A3E">
        <w:rPr>
          <w:rFonts w:eastAsia="Times New Roman" w:cs="Times New Roman"/>
          <w:kern w:val="0"/>
          <w:lang w:val="es-CR" w:eastAsia="es-ES"/>
          <w14:ligatures w14:val="none"/>
        </w:rPr>
        <w:t xml:space="preserve">la materia de Pensiones Alimentarias, </w:t>
      </w:r>
      <w:r w:rsidR="00833DC2" w:rsidRPr="00702A3E">
        <w:rPr>
          <w:rFonts w:eastAsia="Times New Roman" w:cs="Times New Roman"/>
          <w:kern w:val="0"/>
          <w:lang w:val="es-CR" w:eastAsia="es-ES"/>
          <w14:ligatures w14:val="none"/>
        </w:rPr>
        <w:t>un comportamiento estable en</w:t>
      </w:r>
      <w:r w:rsidR="00315923" w:rsidRPr="00702A3E">
        <w:rPr>
          <w:rFonts w:eastAsia="Times New Roman" w:cs="Times New Roman"/>
          <w:kern w:val="0"/>
          <w:lang w:val="es-CR" w:eastAsia="es-ES"/>
          <w14:ligatures w14:val="none"/>
        </w:rPr>
        <w:t xml:space="preserve"> la entrada de asuntos de</w:t>
      </w:r>
      <w:r w:rsidR="00833DC2" w:rsidRPr="00702A3E">
        <w:rPr>
          <w:rFonts w:eastAsia="Times New Roman" w:cs="Times New Roman"/>
          <w:kern w:val="0"/>
          <w:lang w:val="es-CR" w:eastAsia="es-ES"/>
          <w14:ligatures w14:val="none"/>
        </w:rPr>
        <w:t xml:space="preserve"> las materias de </w:t>
      </w:r>
      <w:r w:rsidR="00224795" w:rsidRPr="00702A3E">
        <w:rPr>
          <w:rFonts w:eastAsia="Times New Roman" w:cs="Times New Roman"/>
          <w:kern w:val="0"/>
          <w:lang w:val="es-CR" w:eastAsia="es-ES"/>
          <w14:ligatures w14:val="none"/>
        </w:rPr>
        <w:t xml:space="preserve">Violencia Doméstica, </w:t>
      </w:r>
      <w:r w:rsidR="00DC65FC" w:rsidRPr="00702A3E">
        <w:rPr>
          <w:rFonts w:eastAsia="Times New Roman" w:cs="Times New Roman"/>
          <w:kern w:val="0"/>
          <w:lang w:val="es-CR" w:eastAsia="es-ES"/>
          <w14:ligatures w14:val="none"/>
        </w:rPr>
        <w:t xml:space="preserve">Laboral y </w:t>
      </w:r>
      <w:r w:rsidR="00FB6C7B" w:rsidRPr="00702A3E">
        <w:rPr>
          <w:rFonts w:eastAsia="Times New Roman" w:cs="Times New Roman"/>
          <w:kern w:val="0"/>
          <w:lang w:val="es-CR" w:eastAsia="es-ES"/>
          <w14:ligatures w14:val="none"/>
        </w:rPr>
        <w:t>Faltas y Contravenciones</w:t>
      </w:r>
      <w:r w:rsidR="00E47648" w:rsidRPr="00702A3E">
        <w:rPr>
          <w:rFonts w:eastAsia="Times New Roman" w:cs="Times New Roman"/>
          <w:kern w:val="0"/>
          <w:lang w:val="es-CR" w:eastAsia="es-ES"/>
          <w14:ligatures w14:val="none"/>
        </w:rPr>
        <w:t xml:space="preserve"> </w:t>
      </w:r>
      <w:r w:rsidR="00C0578D" w:rsidRPr="00702A3E">
        <w:rPr>
          <w:rFonts w:eastAsia="Times New Roman" w:cs="Times New Roman"/>
          <w:kern w:val="0"/>
          <w:lang w:val="es-CR" w:eastAsia="es-ES"/>
          <w14:ligatures w14:val="none"/>
        </w:rPr>
        <w:t>y,</w:t>
      </w:r>
      <w:r w:rsidR="00E47648" w:rsidRPr="00702A3E">
        <w:rPr>
          <w:rFonts w:eastAsia="Times New Roman" w:cs="Times New Roman"/>
          <w:kern w:val="0"/>
          <w:lang w:val="es-CR" w:eastAsia="es-ES"/>
          <w14:ligatures w14:val="none"/>
        </w:rPr>
        <w:t xml:space="preserve"> por último</w:t>
      </w:r>
      <w:r w:rsidR="00D3548C" w:rsidRPr="00702A3E">
        <w:rPr>
          <w:rFonts w:eastAsia="Times New Roman" w:cs="Times New Roman"/>
          <w:kern w:val="0"/>
          <w:lang w:val="es-CR" w:eastAsia="es-ES"/>
          <w14:ligatures w14:val="none"/>
        </w:rPr>
        <w:t>,</w:t>
      </w:r>
      <w:r w:rsidR="00DC65FC" w:rsidRPr="00702A3E">
        <w:rPr>
          <w:rFonts w:eastAsia="Times New Roman" w:cs="Times New Roman"/>
          <w:kern w:val="0"/>
          <w:lang w:val="es-CR" w:eastAsia="es-ES"/>
          <w14:ligatures w14:val="none"/>
        </w:rPr>
        <w:t xml:space="preserve"> </w:t>
      </w:r>
      <w:r w:rsidR="009D0B27" w:rsidRPr="00702A3E">
        <w:rPr>
          <w:rFonts w:eastAsia="Times New Roman" w:cs="Times New Roman"/>
          <w:kern w:val="0"/>
          <w:lang w:val="es-CR" w:eastAsia="es-ES"/>
          <w14:ligatures w14:val="none"/>
        </w:rPr>
        <w:t>la</w:t>
      </w:r>
      <w:r w:rsidR="00224795" w:rsidRPr="00702A3E">
        <w:rPr>
          <w:rFonts w:eastAsia="Times New Roman" w:cs="Times New Roman"/>
          <w:kern w:val="0"/>
          <w:lang w:val="es-CR" w:eastAsia="es-ES"/>
          <w14:ligatures w14:val="none"/>
        </w:rPr>
        <w:t xml:space="preserve"> materia de Tránsito</w:t>
      </w:r>
      <w:r w:rsidR="00E47648" w:rsidRPr="00702A3E">
        <w:rPr>
          <w:rFonts w:eastAsia="Times New Roman" w:cs="Times New Roman"/>
          <w:kern w:val="0"/>
          <w:lang w:val="es-CR" w:eastAsia="es-ES"/>
          <w14:ligatures w14:val="none"/>
        </w:rPr>
        <w:t xml:space="preserve"> presenta una tendencia a la baja en</w:t>
      </w:r>
      <w:r w:rsidR="000825A8" w:rsidRPr="00702A3E">
        <w:rPr>
          <w:rFonts w:eastAsia="Times New Roman" w:cs="Times New Roman"/>
          <w:kern w:val="0"/>
          <w:lang w:val="es-CR" w:eastAsia="es-ES"/>
          <w14:ligatures w14:val="none"/>
        </w:rPr>
        <w:t xml:space="preserve"> asuntos entrados</w:t>
      </w:r>
      <w:r w:rsidR="000E14F0" w:rsidRPr="00702A3E">
        <w:rPr>
          <w:rFonts w:eastAsia="Times New Roman" w:cs="Times New Roman"/>
          <w:kern w:val="0"/>
          <w:lang w:val="es-CR" w:eastAsia="es-ES"/>
          <w14:ligatures w14:val="none"/>
        </w:rPr>
        <w:t xml:space="preserve">. </w:t>
      </w:r>
    </w:p>
    <w:p w14:paraId="01BD72F5" w14:textId="7754E1EB" w:rsidR="00765202" w:rsidRPr="00702A3E" w:rsidRDefault="00F83E32" w:rsidP="00E2513F">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En l</w:t>
      </w:r>
      <w:r w:rsidR="0065754D" w:rsidRPr="00702A3E">
        <w:rPr>
          <w:rFonts w:eastAsia="Times New Roman" w:cs="Times New Roman"/>
          <w:kern w:val="0"/>
          <w:lang w:val="es-CR" w:eastAsia="es-ES"/>
          <w14:ligatures w14:val="none"/>
        </w:rPr>
        <w:t xml:space="preserve">a siguiente </w:t>
      </w:r>
      <w:r w:rsidR="00097EA9" w:rsidRPr="00702A3E">
        <w:rPr>
          <w:rFonts w:eastAsia="Times New Roman" w:cs="Times New Roman"/>
          <w:kern w:val="0"/>
          <w:lang w:val="es-CR" w:eastAsia="es-ES"/>
          <w14:ligatures w14:val="none"/>
        </w:rPr>
        <w:t>gráfica</w:t>
      </w:r>
      <w:r w:rsidR="00B54F9E" w:rsidRPr="00702A3E">
        <w:rPr>
          <w:rFonts w:eastAsia="Times New Roman" w:cs="Times New Roman"/>
          <w:kern w:val="0"/>
          <w:lang w:val="es-CR" w:eastAsia="es-ES"/>
          <w14:ligatures w14:val="none"/>
        </w:rPr>
        <w:t xml:space="preserve"> se</w:t>
      </w:r>
      <w:r w:rsidR="0065754D" w:rsidRPr="00702A3E">
        <w:rPr>
          <w:rFonts w:eastAsia="Times New Roman" w:cs="Times New Roman"/>
          <w:kern w:val="0"/>
          <w:lang w:val="es-CR" w:eastAsia="es-ES"/>
          <w14:ligatures w14:val="none"/>
        </w:rPr>
        <w:t xml:space="preserve"> muestra</w:t>
      </w:r>
      <w:r w:rsidRPr="00702A3E">
        <w:rPr>
          <w:rFonts w:eastAsia="Times New Roman" w:cs="Times New Roman"/>
          <w:kern w:val="0"/>
          <w:lang w:val="es-CR" w:eastAsia="es-ES"/>
          <w14:ligatures w14:val="none"/>
        </w:rPr>
        <w:t xml:space="preserve"> el desglose </w:t>
      </w:r>
      <w:r w:rsidR="00F82767" w:rsidRPr="00702A3E">
        <w:rPr>
          <w:rFonts w:eastAsia="Times New Roman" w:cs="Times New Roman"/>
          <w:kern w:val="0"/>
          <w:lang w:val="es-CR" w:eastAsia="es-ES"/>
          <w14:ligatures w14:val="none"/>
        </w:rPr>
        <w:t>de los as</w:t>
      </w:r>
      <w:r w:rsidR="006D004A" w:rsidRPr="00702A3E">
        <w:rPr>
          <w:rFonts w:eastAsia="Times New Roman" w:cs="Times New Roman"/>
          <w:kern w:val="0"/>
          <w:lang w:val="es-CR" w:eastAsia="es-ES"/>
          <w14:ligatures w14:val="none"/>
        </w:rPr>
        <w:t xml:space="preserve">untos entrados, </w:t>
      </w:r>
      <w:r w:rsidRPr="00702A3E">
        <w:rPr>
          <w:rFonts w:eastAsia="Times New Roman" w:cs="Times New Roman"/>
          <w:kern w:val="0"/>
          <w:lang w:val="es-CR" w:eastAsia="es-ES"/>
          <w14:ligatures w14:val="none"/>
        </w:rPr>
        <w:t>de manera porcentual por cada una de las materia</w:t>
      </w:r>
      <w:r w:rsidR="00B54F9E" w:rsidRPr="00702A3E">
        <w:rPr>
          <w:rFonts w:eastAsia="Times New Roman" w:cs="Times New Roman"/>
          <w:kern w:val="0"/>
          <w:lang w:val="es-CR" w:eastAsia="es-ES"/>
          <w14:ligatures w14:val="none"/>
        </w:rPr>
        <w:t>s:</w:t>
      </w:r>
    </w:p>
    <w:p w14:paraId="1C918F06" w14:textId="0E6BF39A" w:rsidR="00765202" w:rsidRDefault="00765202" w:rsidP="00E2513F">
      <w:pPr>
        <w:spacing w:after="0" w:line="240" w:lineRule="auto"/>
        <w:jc w:val="center"/>
        <w:rPr>
          <w:rFonts w:eastAsia="Times New Roman" w:cs="Times New Roman"/>
          <w:b/>
          <w:bCs/>
          <w:kern w:val="0"/>
          <w:sz w:val="20"/>
          <w:szCs w:val="20"/>
          <w:lang w:eastAsia="es-ES"/>
          <w14:ligatures w14:val="none"/>
        </w:rPr>
      </w:pPr>
    </w:p>
    <w:p w14:paraId="6E1350AB"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1215B4AD"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372648F7"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2A9DCB37"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78853BB0"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528B4399"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641E7F46"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4DEDAFAC"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6FF1E5EE"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0A392414"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576990CE"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7B0BA9AD"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0E7E6C33"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426E514D"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1B8EE874"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28C0672B" w14:textId="77777777" w:rsidR="00E2513F" w:rsidRDefault="00E2513F" w:rsidP="00E2513F">
      <w:pPr>
        <w:spacing w:after="0" w:line="240" w:lineRule="auto"/>
        <w:jc w:val="center"/>
        <w:rPr>
          <w:rFonts w:eastAsia="Times New Roman" w:cs="Times New Roman"/>
          <w:b/>
          <w:bCs/>
          <w:kern w:val="0"/>
          <w:sz w:val="20"/>
          <w:szCs w:val="20"/>
          <w:lang w:eastAsia="es-ES"/>
          <w14:ligatures w14:val="none"/>
        </w:rPr>
      </w:pPr>
    </w:p>
    <w:p w14:paraId="2FBD5C7F" w14:textId="77777777" w:rsidR="00E2513F" w:rsidRPr="00702A3E" w:rsidRDefault="00E2513F" w:rsidP="00E2513F">
      <w:pPr>
        <w:spacing w:after="0" w:line="240" w:lineRule="auto"/>
        <w:jc w:val="center"/>
        <w:rPr>
          <w:rFonts w:eastAsia="Times New Roman" w:cs="Times New Roman"/>
          <w:b/>
          <w:bCs/>
          <w:kern w:val="0"/>
          <w:sz w:val="20"/>
          <w:szCs w:val="20"/>
          <w:lang w:eastAsia="es-ES"/>
          <w14:ligatures w14:val="none"/>
        </w:rPr>
      </w:pPr>
    </w:p>
    <w:p w14:paraId="5A101E5A" w14:textId="45A13568" w:rsidR="002617E6" w:rsidRPr="00702A3E" w:rsidRDefault="00097EA9" w:rsidP="00E2513F">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lastRenderedPageBreak/>
        <w:t>Gráfico 1</w:t>
      </w:r>
      <w:r w:rsidR="002617E6" w:rsidRPr="00702A3E">
        <w:rPr>
          <w:rFonts w:eastAsia="Times New Roman" w:cs="Times New Roman"/>
          <w:b/>
          <w:bCs/>
          <w:kern w:val="0"/>
          <w:lang w:eastAsia="es-ES"/>
          <w14:ligatures w14:val="none"/>
        </w:rPr>
        <w:t xml:space="preserve">: </w:t>
      </w:r>
    </w:p>
    <w:p w14:paraId="3769564F" w14:textId="3D093C30" w:rsidR="002617E6" w:rsidRPr="00702A3E" w:rsidRDefault="002617E6" w:rsidP="00E2513F">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 xml:space="preserve">Conformación porcentual por materia de la variable de Asuntos Entrados, periodo comprendido de enero 2021 a junio 2024, Juzgado Contravencional de </w:t>
      </w:r>
      <w:r w:rsidR="00BE6BEC" w:rsidRPr="00702A3E">
        <w:rPr>
          <w:rFonts w:eastAsia="Times New Roman" w:cs="Times New Roman"/>
          <w:b/>
          <w:bCs/>
          <w:kern w:val="0"/>
          <w:lang w:eastAsia="es-ES"/>
          <w14:ligatures w14:val="none"/>
        </w:rPr>
        <w:t>Coto Brus</w:t>
      </w:r>
    </w:p>
    <w:p w14:paraId="6FF46CE7" w14:textId="24C6F4D7" w:rsidR="00945768" w:rsidRPr="00702A3E" w:rsidRDefault="00AC56BA" w:rsidP="00702A3E">
      <w:pPr>
        <w:spacing w:after="0" w:line="240" w:lineRule="auto"/>
        <w:jc w:val="center"/>
        <w:rPr>
          <w:rFonts w:eastAsia="Times New Roman" w:cs="Times New Roman"/>
          <w:b/>
          <w:bCs/>
          <w:kern w:val="0"/>
          <w:sz w:val="20"/>
          <w:szCs w:val="20"/>
          <w:lang w:eastAsia="es-ES"/>
          <w14:ligatures w14:val="none"/>
        </w:rPr>
      </w:pPr>
      <w:r w:rsidRPr="00702A3E">
        <w:rPr>
          <w:rFonts w:eastAsia="Times New Roman" w:cs="Times New Roman"/>
          <w:b/>
          <w:bCs/>
          <w:noProof/>
          <w:kern w:val="0"/>
          <w:sz w:val="20"/>
          <w:szCs w:val="20"/>
          <w:lang w:eastAsia="es-ES"/>
          <w14:ligatures w14:val="none"/>
        </w:rPr>
        <w:drawing>
          <wp:inline distT="0" distB="0" distL="0" distR="0" wp14:anchorId="7FAB8FF4" wp14:editId="7AA2AD78">
            <wp:extent cx="5372100" cy="3485215"/>
            <wp:effectExtent l="0" t="0" r="0" b="1270"/>
            <wp:docPr id="5" name="Imagen 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circular&#10;&#10;Descripción generada automáticamente"/>
                    <pic:cNvPicPr/>
                  </pic:nvPicPr>
                  <pic:blipFill>
                    <a:blip r:embed="rId9"/>
                    <a:stretch>
                      <a:fillRect/>
                    </a:stretch>
                  </pic:blipFill>
                  <pic:spPr>
                    <a:xfrm>
                      <a:off x="0" y="0"/>
                      <a:ext cx="5409079" cy="3509205"/>
                    </a:xfrm>
                    <a:prstGeom prst="rect">
                      <a:avLst/>
                    </a:prstGeom>
                  </pic:spPr>
                </pic:pic>
              </a:graphicData>
            </a:graphic>
          </wp:inline>
        </w:drawing>
      </w:r>
    </w:p>
    <w:p w14:paraId="6C4132E4" w14:textId="58ACDEE8" w:rsidR="0065754D" w:rsidRPr="00702A3E" w:rsidRDefault="00AD2D1D" w:rsidP="00E2513F">
      <w:pPr>
        <w:spacing w:after="0" w:line="240" w:lineRule="auto"/>
        <w:jc w:val="left"/>
        <w:rPr>
          <w:rFonts w:eastAsia="Times New Roman" w:cs="Times New Roman"/>
          <w:kern w:val="0"/>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24664FC4" w14:textId="77777777" w:rsidR="001A0F17" w:rsidRPr="00702A3E" w:rsidRDefault="001A0F17" w:rsidP="00702A3E">
      <w:pPr>
        <w:spacing w:after="0" w:line="240" w:lineRule="auto"/>
        <w:rPr>
          <w:rFonts w:eastAsia="Times New Roman" w:cs="Times New Roman"/>
          <w:kern w:val="0"/>
          <w:lang w:val="es-CR" w:eastAsia="es-ES"/>
          <w14:ligatures w14:val="none"/>
        </w:rPr>
      </w:pPr>
    </w:p>
    <w:p w14:paraId="6F334AB6" w14:textId="50EF1F28" w:rsidR="00227D69" w:rsidRPr="00702A3E" w:rsidRDefault="00F16D0B" w:rsidP="00702A3E">
      <w:pPr>
        <w:spacing w:after="0" w:line="240" w:lineRule="auto"/>
        <w:ind w:left="86" w:right="195"/>
        <w:rPr>
          <w:rFonts w:cstheme="minorHAnsi"/>
          <w:iCs/>
          <w:snapToGrid w:val="0"/>
        </w:rPr>
      </w:pPr>
      <w:r w:rsidRPr="00702A3E">
        <w:rPr>
          <w:rFonts w:eastAsia="Times New Roman" w:cs="Times New Roman"/>
          <w:kern w:val="0"/>
          <w:lang w:eastAsia="es-ES"/>
          <w14:ligatures w14:val="none"/>
        </w:rPr>
        <w:t>Con respecto</w:t>
      </w:r>
      <w:r w:rsidR="00145F32" w:rsidRPr="00702A3E">
        <w:rPr>
          <w:rFonts w:eastAsia="Times New Roman" w:cs="Times New Roman"/>
          <w:kern w:val="0"/>
          <w:lang w:eastAsia="es-ES"/>
          <w14:ligatures w14:val="none"/>
        </w:rPr>
        <w:t xml:space="preserve"> a la conformación</w:t>
      </w:r>
      <w:r w:rsidR="00011FFC" w:rsidRPr="00702A3E">
        <w:rPr>
          <w:rFonts w:eastAsia="Times New Roman" w:cs="Times New Roman"/>
          <w:kern w:val="0"/>
          <w:lang w:eastAsia="es-ES"/>
          <w14:ligatures w14:val="none"/>
        </w:rPr>
        <w:t xml:space="preserve"> del promedio</w:t>
      </w:r>
      <w:r w:rsidR="00145F32" w:rsidRPr="00702A3E">
        <w:rPr>
          <w:rFonts w:eastAsia="Times New Roman" w:cs="Times New Roman"/>
          <w:kern w:val="0"/>
          <w:lang w:eastAsia="es-ES"/>
          <w14:ligatures w14:val="none"/>
        </w:rPr>
        <w:t xml:space="preserve"> porcentual por materia de la variable de </w:t>
      </w:r>
      <w:r w:rsidR="00014246" w:rsidRPr="00702A3E">
        <w:rPr>
          <w:rFonts w:eastAsia="Times New Roman" w:cs="Times New Roman"/>
          <w:kern w:val="0"/>
          <w:lang w:eastAsia="es-ES"/>
          <w14:ligatures w14:val="none"/>
        </w:rPr>
        <w:t>a</w:t>
      </w:r>
      <w:r w:rsidR="00145F32" w:rsidRPr="00702A3E">
        <w:rPr>
          <w:rFonts w:eastAsia="Times New Roman" w:cs="Times New Roman"/>
          <w:kern w:val="0"/>
          <w:lang w:eastAsia="es-ES"/>
          <w14:ligatures w14:val="none"/>
        </w:rPr>
        <w:t xml:space="preserve">suntos </w:t>
      </w:r>
      <w:r w:rsidR="00014246" w:rsidRPr="00702A3E">
        <w:rPr>
          <w:rFonts w:eastAsia="Times New Roman" w:cs="Times New Roman"/>
          <w:kern w:val="0"/>
          <w:lang w:eastAsia="es-ES"/>
          <w14:ligatures w14:val="none"/>
        </w:rPr>
        <w:t>e</w:t>
      </w:r>
      <w:r w:rsidR="00145F32" w:rsidRPr="00702A3E">
        <w:rPr>
          <w:rFonts w:eastAsia="Times New Roman" w:cs="Times New Roman"/>
          <w:kern w:val="0"/>
          <w:lang w:eastAsia="es-ES"/>
          <w14:ligatures w14:val="none"/>
        </w:rPr>
        <w:t xml:space="preserve">ntrados </w:t>
      </w:r>
      <w:r w:rsidR="00014246" w:rsidRPr="00702A3E">
        <w:rPr>
          <w:rFonts w:eastAsia="Times New Roman" w:cs="Times New Roman"/>
          <w:kern w:val="0"/>
          <w:lang w:eastAsia="es-ES"/>
          <w14:ligatures w14:val="none"/>
        </w:rPr>
        <w:t>durante</w:t>
      </w:r>
      <w:r w:rsidRPr="00702A3E">
        <w:rPr>
          <w:rFonts w:eastAsia="Times New Roman" w:cs="Times New Roman"/>
          <w:kern w:val="0"/>
          <w:lang w:eastAsia="es-ES"/>
          <w14:ligatures w14:val="none"/>
        </w:rPr>
        <w:t xml:space="preserve"> periodo comprendido de</w:t>
      </w:r>
      <w:r w:rsidR="006D0F92" w:rsidRPr="00702A3E">
        <w:rPr>
          <w:rFonts w:eastAsia="Times New Roman" w:cs="Times New Roman"/>
          <w:kern w:val="0"/>
          <w:lang w:eastAsia="es-ES"/>
          <w14:ligatures w14:val="none"/>
        </w:rPr>
        <w:t xml:space="preserve"> enero 2021 a junio de 2024</w:t>
      </w:r>
      <w:r w:rsidR="00014246" w:rsidRPr="00702A3E">
        <w:rPr>
          <w:rFonts w:eastAsia="Times New Roman" w:cs="Times New Roman"/>
          <w:kern w:val="0"/>
          <w:lang w:eastAsia="es-ES"/>
          <w14:ligatures w14:val="none"/>
        </w:rPr>
        <w:t>,</w:t>
      </w:r>
      <w:r w:rsidR="006D0F92" w:rsidRPr="00702A3E">
        <w:rPr>
          <w:rFonts w:eastAsia="Times New Roman" w:cs="Times New Roman"/>
          <w:kern w:val="0"/>
          <w:lang w:eastAsia="es-ES"/>
          <w14:ligatures w14:val="none"/>
        </w:rPr>
        <w:t xml:space="preserve"> e</w:t>
      </w:r>
      <w:r w:rsidR="003848F1" w:rsidRPr="00702A3E">
        <w:rPr>
          <w:rFonts w:eastAsia="Times New Roman" w:cs="Times New Roman"/>
          <w:kern w:val="0"/>
          <w:lang w:eastAsia="es-ES"/>
          <w14:ligatures w14:val="none"/>
        </w:rPr>
        <w:t xml:space="preserve">n la </w:t>
      </w:r>
      <w:r w:rsidR="00097EA9" w:rsidRPr="00702A3E">
        <w:rPr>
          <w:rFonts w:eastAsia="Times New Roman" w:cs="Times New Roman"/>
          <w:kern w:val="0"/>
          <w:lang w:eastAsia="es-ES"/>
          <w14:ligatures w14:val="none"/>
        </w:rPr>
        <w:t xml:space="preserve">gráfica </w:t>
      </w:r>
      <w:r w:rsidR="003848F1" w:rsidRPr="00702A3E">
        <w:rPr>
          <w:rFonts w:eastAsia="Times New Roman" w:cs="Times New Roman"/>
          <w:kern w:val="0"/>
          <w:lang w:eastAsia="es-ES"/>
          <w14:ligatures w14:val="none"/>
        </w:rPr>
        <w:t>anterior se puede observar</w:t>
      </w:r>
      <w:r w:rsidR="001E41D0" w:rsidRPr="00702A3E">
        <w:rPr>
          <w:rFonts w:eastAsia="Times New Roman" w:cs="Times New Roman"/>
          <w:kern w:val="0"/>
          <w:lang w:eastAsia="es-ES"/>
          <w14:ligatures w14:val="none"/>
        </w:rPr>
        <w:t xml:space="preserve"> que,</w:t>
      </w:r>
      <w:r w:rsidR="00011FFC" w:rsidRPr="00702A3E">
        <w:rPr>
          <w:rFonts w:eastAsia="Times New Roman" w:cs="Times New Roman"/>
          <w:kern w:val="0"/>
          <w:lang w:eastAsia="es-ES"/>
          <w14:ligatures w14:val="none"/>
        </w:rPr>
        <w:t xml:space="preserve"> </w:t>
      </w:r>
      <w:r w:rsidR="003A409E" w:rsidRPr="00702A3E">
        <w:rPr>
          <w:rFonts w:eastAsia="Times New Roman" w:cs="Times New Roman"/>
          <w:kern w:val="0"/>
          <w:lang w:eastAsia="es-ES"/>
          <w14:ligatures w14:val="none"/>
        </w:rPr>
        <w:t xml:space="preserve">la materia de </w:t>
      </w:r>
      <w:r w:rsidR="00FC2A1B" w:rsidRPr="00702A3E">
        <w:rPr>
          <w:rFonts w:eastAsia="Times New Roman" w:cs="Times New Roman"/>
          <w:kern w:val="0"/>
          <w:lang w:eastAsia="es-ES"/>
          <w14:ligatures w14:val="none"/>
        </w:rPr>
        <w:t>Pensiones Alimentarias</w:t>
      </w:r>
      <w:r w:rsidR="003A409E" w:rsidRPr="00702A3E">
        <w:rPr>
          <w:rFonts w:eastAsia="Times New Roman" w:cs="Times New Roman"/>
          <w:kern w:val="0"/>
          <w:lang w:eastAsia="es-ES"/>
          <w14:ligatures w14:val="none"/>
        </w:rPr>
        <w:t xml:space="preserve"> es la que pre</w:t>
      </w:r>
      <w:r w:rsidR="00BA1435" w:rsidRPr="00702A3E">
        <w:rPr>
          <w:rFonts w:eastAsia="Times New Roman" w:cs="Times New Roman"/>
          <w:kern w:val="0"/>
          <w:lang w:eastAsia="es-ES"/>
          <w14:ligatures w14:val="none"/>
        </w:rPr>
        <w:t xml:space="preserve">senta </w:t>
      </w:r>
      <w:r w:rsidR="003848F1" w:rsidRPr="00702A3E">
        <w:rPr>
          <w:rFonts w:eastAsia="Times New Roman" w:cs="Times New Roman"/>
          <w:kern w:val="0"/>
          <w:lang w:eastAsia="es-ES"/>
          <w14:ligatures w14:val="none"/>
        </w:rPr>
        <w:t xml:space="preserve">la mayor carga </w:t>
      </w:r>
      <w:r w:rsidR="001E41D0" w:rsidRPr="00702A3E">
        <w:rPr>
          <w:rFonts w:eastAsia="Times New Roman" w:cs="Times New Roman"/>
          <w:kern w:val="0"/>
          <w:lang w:eastAsia="es-ES"/>
          <w14:ligatures w14:val="none"/>
        </w:rPr>
        <w:t>porcentual</w:t>
      </w:r>
      <w:r w:rsidR="009E62D1" w:rsidRPr="00702A3E">
        <w:rPr>
          <w:rFonts w:eastAsia="Times New Roman" w:cs="Times New Roman"/>
          <w:kern w:val="0"/>
          <w:lang w:eastAsia="es-ES"/>
          <w14:ligatures w14:val="none"/>
        </w:rPr>
        <w:t xml:space="preserve"> con un promedio de 4</w:t>
      </w:r>
      <w:r w:rsidR="00FC2A1B" w:rsidRPr="00702A3E">
        <w:rPr>
          <w:rFonts w:eastAsia="Times New Roman" w:cs="Times New Roman"/>
          <w:kern w:val="0"/>
          <w:lang w:eastAsia="es-ES"/>
          <w14:ligatures w14:val="none"/>
        </w:rPr>
        <w:t>2</w:t>
      </w:r>
      <w:r w:rsidR="009E62D1" w:rsidRPr="00702A3E">
        <w:rPr>
          <w:rFonts w:eastAsia="Times New Roman" w:cs="Times New Roman"/>
          <w:kern w:val="0"/>
          <w:lang w:eastAsia="es-ES"/>
          <w14:ligatures w14:val="none"/>
        </w:rPr>
        <w:t>%</w:t>
      </w:r>
      <w:r w:rsidR="002D1411">
        <w:rPr>
          <w:rFonts w:eastAsia="Times New Roman" w:cs="Times New Roman"/>
          <w:kern w:val="0"/>
          <w:lang w:eastAsia="es-ES"/>
          <w14:ligatures w14:val="none"/>
        </w:rPr>
        <w:t xml:space="preserve"> (769</w:t>
      </w:r>
      <w:r w:rsidR="00E17B69">
        <w:rPr>
          <w:rFonts w:eastAsia="Times New Roman" w:cs="Times New Roman"/>
          <w:kern w:val="0"/>
          <w:lang w:eastAsia="es-ES"/>
          <w14:ligatures w14:val="none"/>
        </w:rPr>
        <w:t xml:space="preserve"> </w:t>
      </w:r>
      <w:r w:rsidR="002D1411">
        <w:rPr>
          <w:rFonts w:eastAsia="Times New Roman" w:cs="Times New Roman"/>
          <w:kern w:val="0"/>
          <w:lang w:eastAsia="es-ES"/>
          <w14:ligatures w14:val="none"/>
        </w:rPr>
        <w:t>asuntos</w:t>
      </w:r>
      <w:r w:rsidR="00E17B69">
        <w:rPr>
          <w:rFonts w:eastAsia="Times New Roman" w:cs="Times New Roman"/>
          <w:kern w:val="0"/>
          <w:lang w:eastAsia="es-ES"/>
          <w14:ligatures w14:val="none"/>
        </w:rPr>
        <w:t>)</w:t>
      </w:r>
      <w:r w:rsidR="00142E42" w:rsidRPr="00702A3E">
        <w:rPr>
          <w:rFonts w:eastAsia="Times New Roman" w:cs="Times New Roman"/>
          <w:kern w:val="0"/>
          <w:lang w:eastAsia="es-ES"/>
          <w14:ligatures w14:val="none"/>
        </w:rPr>
        <w:t xml:space="preserve">, seguida de la materia de </w:t>
      </w:r>
      <w:r w:rsidR="00142E42" w:rsidRPr="00702A3E">
        <w:rPr>
          <w:rFonts w:cstheme="minorHAnsi"/>
          <w:iCs/>
          <w:snapToGrid w:val="0"/>
        </w:rPr>
        <w:t>Violencia Doméstica</w:t>
      </w:r>
      <w:r w:rsidR="00F6482D">
        <w:rPr>
          <w:rFonts w:cstheme="minorHAnsi"/>
          <w:iCs/>
          <w:snapToGrid w:val="0"/>
        </w:rPr>
        <w:t xml:space="preserve"> </w:t>
      </w:r>
      <w:r w:rsidR="00142E42" w:rsidRPr="00702A3E">
        <w:rPr>
          <w:rFonts w:cstheme="minorHAnsi"/>
          <w:iCs/>
          <w:snapToGrid w:val="0"/>
        </w:rPr>
        <w:t>con un promedio de 25%</w:t>
      </w:r>
      <w:r w:rsidR="00F6482D">
        <w:rPr>
          <w:rFonts w:cstheme="minorHAnsi"/>
          <w:iCs/>
          <w:snapToGrid w:val="0"/>
        </w:rPr>
        <w:t xml:space="preserve"> (462 asuntos)</w:t>
      </w:r>
      <w:r w:rsidR="00142E42" w:rsidRPr="00702A3E">
        <w:rPr>
          <w:rFonts w:eastAsia="Times New Roman" w:cs="Times New Roman"/>
          <w:kern w:val="0"/>
          <w:lang w:eastAsia="es-ES"/>
          <w14:ligatures w14:val="none"/>
        </w:rPr>
        <w:t>.</w:t>
      </w:r>
      <w:r w:rsidR="009E62D1" w:rsidRPr="00702A3E">
        <w:rPr>
          <w:rFonts w:eastAsia="Times New Roman" w:cs="Times New Roman"/>
          <w:kern w:val="0"/>
          <w:lang w:eastAsia="es-ES"/>
          <w14:ligatures w14:val="none"/>
        </w:rPr>
        <w:t xml:space="preserve"> </w:t>
      </w:r>
      <w:r w:rsidR="00142E42" w:rsidRPr="00702A3E">
        <w:rPr>
          <w:rFonts w:cstheme="minorHAnsi"/>
          <w:iCs/>
          <w:snapToGrid w:val="0"/>
        </w:rPr>
        <w:t>E</w:t>
      </w:r>
      <w:r w:rsidR="00227D69" w:rsidRPr="00702A3E">
        <w:rPr>
          <w:rFonts w:cstheme="minorHAnsi"/>
          <w:iCs/>
          <w:snapToGrid w:val="0"/>
        </w:rPr>
        <w:t xml:space="preserve">s importante </w:t>
      </w:r>
      <w:r w:rsidR="00EF6FFE" w:rsidRPr="00702A3E">
        <w:rPr>
          <w:rFonts w:cstheme="minorHAnsi"/>
          <w:iCs/>
          <w:snapToGrid w:val="0"/>
        </w:rPr>
        <w:t xml:space="preserve">considerar </w:t>
      </w:r>
      <w:r w:rsidR="00227D69" w:rsidRPr="00702A3E">
        <w:rPr>
          <w:rFonts w:cstheme="minorHAnsi"/>
          <w:iCs/>
          <w:snapToGrid w:val="0"/>
        </w:rPr>
        <w:t>que</w:t>
      </w:r>
      <w:r w:rsidR="00011FFC" w:rsidRPr="00702A3E">
        <w:rPr>
          <w:rFonts w:cstheme="minorHAnsi"/>
          <w:iCs/>
          <w:snapToGrid w:val="0"/>
        </w:rPr>
        <w:t>,</w:t>
      </w:r>
      <w:r w:rsidR="00EF6FFE" w:rsidRPr="00702A3E">
        <w:rPr>
          <w:rFonts w:cstheme="minorHAnsi"/>
          <w:iCs/>
          <w:snapToGrid w:val="0"/>
        </w:rPr>
        <w:t xml:space="preserve"> </w:t>
      </w:r>
      <w:r w:rsidR="00BA432D" w:rsidRPr="00702A3E">
        <w:rPr>
          <w:rFonts w:cstheme="minorHAnsi"/>
          <w:iCs/>
          <w:snapToGrid w:val="0"/>
        </w:rPr>
        <w:t>la sumatoria de estas</w:t>
      </w:r>
      <w:r w:rsidR="00142E42" w:rsidRPr="00702A3E">
        <w:rPr>
          <w:rFonts w:cstheme="minorHAnsi"/>
          <w:iCs/>
          <w:snapToGrid w:val="0"/>
        </w:rPr>
        <w:t xml:space="preserve"> </w:t>
      </w:r>
      <w:r w:rsidR="00227D69" w:rsidRPr="00702A3E">
        <w:rPr>
          <w:rFonts w:cstheme="minorHAnsi"/>
          <w:iCs/>
          <w:snapToGrid w:val="0"/>
        </w:rPr>
        <w:t>materias</w:t>
      </w:r>
      <w:r w:rsidR="00BA432D" w:rsidRPr="00702A3E">
        <w:rPr>
          <w:rFonts w:cstheme="minorHAnsi"/>
          <w:iCs/>
          <w:snapToGrid w:val="0"/>
        </w:rPr>
        <w:t xml:space="preserve"> equivale a un 67% de la entrada de los asuntos del despacho</w:t>
      </w:r>
      <w:r w:rsidR="006124AA" w:rsidRPr="00702A3E">
        <w:rPr>
          <w:rFonts w:cstheme="minorHAnsi"/>
          <w:iCs/>
          <w:snapToGrid w:val="0"/>
        </w:rPr>
        <w:t>, las cuales</w:t>
      </w:r>
      <w:r w:rsidR="00142E42" w:rsidRPr="00702A3E">
        <w:rPr>
          <w:rFonts w:cstheme="minorHAnsi"/>
          <w:iCs/>
          <w:snapToGrid w:val="0"/>
        </w:rPr>
        <w:t xml:space="preserve"> </w:t>
      </w:r>
      <w:r w:rsidR="00D33A14" w:rsidRPr="00702A3E">
        <w:rPr>
          <w:rFonts w:cstheme="minorHAnsi"/>
          <w:iCs/>
          <w:snapToGrid w:val="0"/>
        </w:rPr>
        <w:t xml:space="preserve">conllevan una tramitología diferente </w:t>
      </w:r>
      <w:r w:rsidR="00227D69" w:rsidRPr="00702A3E">
        <w:rPr>
          <w:rFonts w:cstheme="minorHAnsi"/>
          <w:iCs/>
          <w:snapToGrid w:val="0"/>
        </w:rPr>
        <w:t>por su naturaleza</w:t>
      </w:r>
      <w:r w:rsidR="00D33A14" w:rsidRPr="00702A3E">
        <w:rPr>
          <w:rFonts w:cstheme="minorHAnsi"/>
          <w:iCs/>
          <w:snapToGrid w:val="0"/>
        </w:rPr>
        <w:t>, por lo</w:t>
      </w:r>
      <w:r w:rsidR="00227D69" w:rsidRPr="00702A3E">
        <w:rPr>
          <w:rFonts w:cstheme="minorHAnsi"/>
          <w:iCs/>
          <w:snapToGrid w:val="0"/>
        </w:rPr>
        <w:t xml:space="preserve"> que </w:t>
      </w:r>
      <w:r w:rsidR="00D33A14" w:rsidRPr="00702A3E">
        <w:rPr>
          <w:rFonts w:cstheme="minorHAnsi"/>
          <w:iCs/>
          <w:snapToGrid w:val="0"/>
        </w:rPr>
        <w:t>sus</w:t>
      </w:r>
      <w:r w:rsidR="00227D69" w:rsidRPr="00702A3E">
        <w:rPr>
          <w:rFonts w:cstheme="minorHAnsi"/>
          <w:iCs/>
          <w:snapToGrid w:val="0"/>
        </w:rPr>
        <w:t xml:space="preserve"> abordajes</w:t>
      </w:r>
      <w:r w:rsidR="00D33A14" w:rsidRPr="00702A3E">
        <w:rPr>
          <w:rFonts w:cstheme="minorHAnsi"/>
          <w:iCs/>
          <w:snapToGrid w:val="0"/>
        </w:rPr>
        <w:t xml:space="preserve"> son</w:t>
      </w:r>
      <w:r w:rsidR="00227D69" w:rsidRPr="00702A3E">
        <w:rPr>
          <w:rFonts w:cstheme="minorHAnsi"/>
          <w:iCs/>
          <w:snapToGrid w:val="0"/>
        </w:rPr>
        <w:t xml:space="preserve"> </w:t>
      </w:r>
      <w:r w:rsidR="0024382C" w:rsidRPr="00702A3E">
        <w:rPr>
          <w:rFonts w:cstheme="minorHAnsi"/>
          <w:iCs/>
          <w:snapToGrid w:val="0"/>
        </w:rPr>
        <w:t>distintos a la</w:t>
      </w:r>
      <w:r w:rsidR="008F02F4" w:rsidRPr="00702A3E">
        <w:rPr>
          <w:rFonts w:cstheme="minorHAnsi"/>
          <w:iCs/>
          <w:snapToGrid w:val="0"/>
        </w:rPr>
        <w:t>s demás</w:t>
      </w:r>
      <w:r w:rsidR="0024382C" w:rsidRPr="00702A3E">
        <w:rPr>
          <w:rFonts w:cstheme="minorHAnsi"/>
          <w:iCs/>
          <w:snapToGrid w:val="0"/>
        </w:rPr>
        <w:t xml:space="preserve"> materia</w:t>
      </w:r>
      <w:r w:rsidR="008F02F4" w:rsidRPr="00702A3E">
        <w:rPr>
          <w:rFonts w:cstheme="minorHAnsi"/>
          <w:iCs/>
          <w:snapToGrid w:val="0"/>
        </w:rPr>
        <w:t xml:space="preserve">s, </w:t>
      </w:r>
      <w:r w:rsidR="000A3378" w:rsidRPr="00702A3E">
        <w:rPr>
          <w:rFonts w:cstheme="minorHAnsi"/>
          <w:iCs/>
          <w:snapToGrid w:val="0"/>
        </w:rPr>
        <w:t>razón por la cual</w:t>
      </w:r>
      <w:r w:rsidR="00227D69" w:rsidRPr="00702A3E">
        <w:rPr>
          <w:rFonts w:cstheme="minorHAnsi"/>
          <w:iCs/>
          <w:snapToGrid w:val="0"/>
        </w:rPr>
        <w:t xml:space="preserve"> requieren mayor tiempo de tramitación</w:t>
      </w:r>
      <w:r w:rsidR="00F51453" w:rsidRPr="00702A3E">
        <w:rPr>
          <w:rFonts w:cstheme="minorHAnsi"/>
          <w:iCs/>
          <w:snapToGrid w:val="0"/>
        </w:rPr>
        <w:t>.</w:t>
      </w:r>
      <w:r w:rsidR="00227D69" w:rsidRPr="00702A3E">
        <w:rPr>
          <w:rFonts w:cstheme="minorHAnsi"/>
          <w:iCs/>
          <w:snapToGrid w:val="0"/>
        </w:rPr>
        <w:t xml:space="preserve"> </w:t>
      </w:r>
    </w:p>
    <w:p w14:paraId="2095D9DF" w14:textId="77777777" w:rsidR="006124AA" w:rsidRPr="00702A3E" w:rsidRDefault="006124AA" w:rsidP="00702A3E">
      <w:pPr>
        <w:spacing w:after="0" w:line="240" w:lineRule="auto"/>
        <w:ind w:left="86" w:right="195"/>
        <w:rPr>
          <w:rFonts w:cstheme="minorHAnsi"/>
          <w:iCs/>
          <w:snapToGrid w:val="0"/>
        </w:rPr>
      </w:pPr>
    </w:p>
    <w:p w14:paraId="7452CFFF" w14:textId="0B70D645" w:rsidR="006124AA" w:rsidRPr="00702A3E" w:rsidRDefault="00166753" w:rsidP="00702A3E">
      <w:pPr>
        <w:spacing w:after="0" w:line="240" w:lineRule="auto"/>
        <w:ind w:left="86" w:right="195"/>
        <w:rPr>
          <w:rFonts w:cstheme="minorHAnsi"/>
          <w:iCs/>
          <w:snapToGrid w:val="0"/>
        </w:rPr>
      </w:pPr>
      <w:r w:rsidRPr="00702A3E">
        <w:rPr>
          <w:rFonts w:cstheme="minorHAnsi"/>
          <w:iCs/>
          <w:snapToGrid w:val="0"/>
        </w:rPr>
        <w:t xml:space="preserve">La materia de Faltas y Contravenciones </w:t>
      </w:r>
      <w:r w:rsidR="00585403" w:rsidRPr="00702A3E">
        <w:rPr>
          <w:rFonts w:cstheme="minorHAnsi"/>
          <w:iCs/>
          <w:snapToGrid w:val="0"/>
        </w:rPr>
        <w:t>representa un 19%</w:t>
      </w:r>
      <w:r w:rsidR="00F6482D">
        <w:rPr>
          <w:rFonts w:cstheme="minorHAnsi"/>
          <w:iCs/>
          <w:snapToGrid w:val="0"/>
        </w:rPr>
        <w:t xml:space="preserve"> </w:t>
      </w:r>
      <w:r w:rsidR="00C45B26">
        <w:rPr>
          <w:rFonts w:cstheme="minorHAnsi"/>
          <w:iCs/>
          <w:snapToGrid w:val="0"/>
        </w:rPr>
        <w:t>(338 asuntos)</w:t>
      </w:r>
      <w:r w:rsidR="00585403" w:rsidRPr="00702A3E">
        <w:rPr>
          <w:rFonts w:cstheme="minorHAnsi"/>
          <w:iCs/>
          <w:snapToGrid w:val="0"/>
        </w:rPr>
        <w:t xml:space="preserve"> de los asuntos entrados</w:t>
      </w:r>
      <w:r w:rsidR="004B73A4" w:rsidRPr="00702A3E">
        <w:rPr>
          <w:rFonts w:cstheme="minorHAnsi"/>
          <w:iCs/>
          <w:snapToGrid w:val="0"/>
        </w:rPr>
        <w:t xml:space="preserve">, </w:t>
      </w:r>
      <w:r w:rsidR="004158A5" w:rsidRPr="00702A3E">
        <w:rPr>
          <w:rFonts w:cstheme="minorHAnsi"/>
          <w:iCs/>
          <w:snapToGrid w:val="0"/>
        </w:rPr>
        <w:t xml:space="preserve">mientras que las materias de </w:t>
      </w:r>
      <w:r w:rsidR="00994B21" w:rsidRPr="00702A3E">
        <w:rPr>
          <w:rFonts w:cstheme="minorHAnsi"/>
          <w:iCs/>
          <w:snapToGrid w:val="0"/>
        </w:rPr>
        <w:t>Tránsito y Laboral representan un 9%</w:t>
      </w:r>
      <w:r w:rsidR="00C45B26">
        <w:rPr>
          <w:rFonts w:cstheme="minorHAnsi"/>
          <w:iCs/>
          <w:snapToGrid w:val="0"/>
        </w:rPr>
        <w:t xml:space="preserve"> (161 asuntos)</w:t>
      </w:r>
      <w:r w:rsidR="00994B21" w:rsidRPr="00702A3E">
        <w:rPr>
          <w:rFonts w:cstheme="minorHAnsi"/>
          <w:iCs/>
          <w:snapToGrid w:val="0"/>
        </w:rPr>
        <w:t xml:space="preserve"> y un 5%</w:t>
      </w:r>
      <w:r w:rsidR="00C45B26">
        <w:rPr>
          <w:rFonts w:cstheme="minorHAnsi"/>
          <w:iCs/>
          <w:snapToGrid w:val="0"/>
        </w:rPr>
        <w:t xml:space="preserve"> (96 asuntos)</w:t>
      </w:r>
      <w:r w:rsidR="00994B21" w:rsidRPr="00702A3E">
        <w:rPr>
          <w:rFonts w:cstheme="minorHAnsi"/>
          <w:iCs/>
          <w:snapToGrid w:val="0"/>
        </w:rPr>
        <w:t xml:space="preserve"> respectivam</w:t>
      </w:r>
      <w:r w:rsidR="00E23B44" w:rsidRPr="00702A3E">
        <w:rPr>
          <w:rFonts w:cstheme="minorHAnsi"/>
          <w:iCs/>
          <w:snapToGrid w:val="0"/>
        </w:rPr>
        <w:t>ente.</w:t>
      </w:r>
      <w:r w:rsidR="00994B21" w:rsidRPr="00702A3E">
        <w:rPr>
          <w:rFonts w:cstheme="minorHAnsi"/>
          <w:iCs/>
          <w:snapToGrid w:val="0"/>
        </w:rPr>
        <w:t xml:space="preserve"> </w:t>
      </w:r>
      <w:r w:rsidRPr="00702A3E">
        <w:rPr>
          <w:rFonts w:cstheme="minorHAnsi"/>
          <w:iCs/>
          <w:snapToGrid w:val="0"/>
        </w:rPr>
        <w:t xml:space="preserve"> </w:t>
      </w:r>
    </w:p>
    <w:p w14:paraId="15724EF6" w14:textId="77777777" w:rsidR="00702A3E" w:rsidRPr="00702A3E" w:rsidRDefault="00702A3E" w:rsidP="00702A3E">
      <w:pPr>
        <w:spacing w:after="0" w:line="240" w:lineRule="auto"/>
        <w:ind w:right="195"/>
        <w:rPr>
          <w:rFonts w:cstheme="minorHAnsi"/>
          <w:iCs/>
          <w:snapToGrid w:val="0"/>
        </w:rPr>
      </w:pPr>
    </w:p>
    <w:p w14:paraId="0F247841" w14:textId="395C16F8" w:rsidR="00D81EC4" w:rsidRPr="00702A3E" w:rsidRDefault="00722E8E" w:rsidP="00702A3E">
      <w:pPr>
        <w:pStyle w:val="Ttulo2"/>
        <w:spacing w:before="0" w:after="0" w:line="240" w:lineRule="auto"/>
        <w:rPr>
          <w:rFonts w:eastAsia="Times New Roman"/>
          <w:lang w:eastAsia="es-ES"/>
        </w:rPr>
      </w:pPr>
      <w:r w:rsidRPr="00702A3E">
        <w:rPr>
          <w:rFonts w:eastAsia="Times New Roman"/>
          <w:lang w:eastAsia="es-ES"/>
        </w:rPr>
        <w:t xml:space="preserve">Asuntos terminados </w:t>
      </w:r>
    </w:p>
    <w:p w14:paraId="56C97179" w14:textId="77777777" w:rsidR="00702A3E" w:rsidRDefault="00702A3E" w:rsidP="00702A3E">
      <w:pPr>
        <w:spacing w:after="0" w:line="240" w:lineRule="auto"/>
        <w:rPr>
          <w:rFonts w:eastAsia="Times New Roman" w:cs="Book Antiqua"/>
          <w:kern w:val="0"/>
          <w:lang w:val="es-CR" w:eastAsia="es-ES"/>
          <w14:ligatures w14:val="none"/>
        </w:rPr>
      </w:pPr>
    </w:p>
    <w:p w14:paraId="01134FC0" w14:textId="1CE9F785" w:rsidR="00A12299" w:rsidRPr="00702A3E" w:rsidRDefault="00722E8E" w:rsidP="00702A3E">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En la siguiente tabla, se detalla</w:t>
      </w:r>
      <w:r w:rsidR="009D3C72" w:rsidRPr="00702A3E">
        <w:rPr>
          <w:rFonts w:eastAsia="Times New Roman" w:cs="Book Antiqua"/>
          <w:kern w:val="0"/>
          <w:lang w:val="es-CR" w:eastAsia="es-ES"/>
          <w14:ligatures w14:val="none"/>
        </w:rPr>
        <w:t>n los datos estadísticos</w:t>
      </w:r>
      <w:r w:rsidRPr="00702A3E">
        <w:rPr>
          <w:rFonts w:eastAsia="Times New Roman" w:cs="Book Antiqua"/>
          <w:kern w:val="0"/>
          <w:lang w:val="es-CR" w:eastAsia="es-ES"/>
          <w14:ligatures w14:val="none"/>
        </w:rPr>
        <w:t xml:space="preserve"> de los asuntos </w:t>
      </w:r>
      <w:r w:rsidR="000755E4" w:rsidRPr="00702A3E">
        <w:rPr>
          <w:rFonts w:eastAsia="Times New Roman" w:cs="Book Antiqua"/>
          <w:kern w:val="0"/>
          <w:lang w:val="es-CR" w:eastAsia="es-ES"/>
          <w14:ligatures w14:val="none"/>
        </w:rPr>
        <w:t>terminados</w:t>
      </w:r>
      <w:r w:rsidRPr="00702A3E">
        <w:rPr>
          <w:rFonts w:eastAsia="Times New Roman" w:cs="Book Antiqua"/>
          <w:kern w:val="0"/>
          <w:lang w:val="es-CR" w:eastAsia="es-ES"/>
          <w14:ligatures w14:val="none"/>
        </w:rPr>
        <w:t xml:space="preserve"> </w:t>
      </w:r>
      <w:r w:rsidR="00F53637" w:rsidRPr="00702A3E">
        <w:rPr>
          <w:rFonts w:eastAsia="Times New Roman" w:cs="Book Antiqua"/>
          <w:kern w:val="0"/>
          <w:lang w:val="es-CR" w:eastAsia="es-ES"/>
          <w14:ligatures w14:val="none"/>
        </w:rPr>
        <w:t>del</w:t>
      </w:r>
      <w:r w:rsidRPr="00702A3E">
        <w:rPr>
          <w:rFonts w:eastAsia="Times New Roman" w:cs="Book Antiqua"/>
          <w:kern w:val="0"/>
          <w:lang w:val="es-CR" w:eastAsia="es-ES"/>
          <w14:ligatures w14:val="none"/>
        </w:rPr>
        <w:t xml:space="preserve"> Juzgado Contravencional de </w:t>
      </w:r>
      <w:r w:rsidR="00E23B44" w:rsidRPr="00702A3E">
        <w:rPr>
          <w:rFonts w:eastAsia="Times New Roman" w:cs="Book Antiqua"/>
          <w:kern w:val="0"/>
          <w:lang w:val="es-CR" w:eastAsia="es-ES"/>
          <w14:ligatures w14:val="none"/>
        </w:rPr>
        <w:t>Coto Brus</w:t>
      </w:r>
      <w:r w:rsidRPr="00702A3E">
        <w:rPr>
          <w:rFonts w:eastAsia="Times New Roman" w:cs="Book Antiqua"/>
          <w:kern w:val="0"/>
          <w:lang w:val="es-CR" w:eastAsia="es-ES"/>
          <w14:ligatures w14:val="none"/>
        </w:rPr>
        <w:t xml:space="preserve">, </w:t>
      </w:r>
      <w:r w:rsidR="00E23B44" w:rsidRPr="00702A3E">
        <w:rPr>
          <w:rFonts w:eastAsia="Times New Roman" w:cs="Book Antiqua"/>
          <w:kern w:val="0"/>
          <w:lang w:val="es-CR" w:eastAsia="es-ES"/>
          <w14:ligatures w14:val="none"/>
        </w:rPr>
        <w:t>d</w:t>
      </w:r>
      <w:r w:rsidRPr="00702A3E">
        <w:rPr>
          <w:rFonts w:eastAsia="Times New Roman" w:cs="Book Antiqua"/>
          <w:kern w:val="0"/>
          <w:lang w:val="es-CR" w:eastAsia="es-ES"/>
          <w14:ligatures w14:val="none"/>
        </w:rPr>
        <w:t xml:space="preserve">el período comprendido </w:t>
      </w:r>
      <w:r w:rsidR="00E23B44" w:rsidRPr="00702A3E">
        <w:rPr>
          <w:rFonts w:eastAsia="Times New Roman" w:cs="Book Antiqua"/>
          <w:kern w:val="0"/>
          <w:lang w:val="es-CR" w:eastAsia="es-ES"/>
          <w14:ligatures w14:val="none"/>
        </w:rPr>
        <w:t>entre</w:t>
      </w:r>
      <w:r w:rsidRPr="00702A3E">
        <w:rPr>
          <w:rFonts w:eastAsia="Times New Roman" w:cs="Book Antiqua"/>
          <w:kern w:val="0"/>
          <w:lang w:val="es-CR" w:eastAsia="es-ES"/>
          <w14:ligatures w14:val="none"/>
        </w:rPr>
        <w:t xml:space="preserve"> enero 2021 a junio 2024. </w:t>
      </w:r>
    </w:p>
    <w:p w14:paraId="0C494BF6" w14:textId="77777777" w:rsidR="002E310B" w:rsidRDefault="002E310B" w:rsidP="00702A3E">
      <w:pPr>
        <w:spacing w:after="0" w:line="240" w:lineRule="auto"/>
        <w:rPr>
          <w:rFonts w:eastAsia="Times New Roman" w:cs="Book Antiqua"/>
          <w:kern w:val="0"/>
          <w:lang w:val="es-CR" w:eastAsia="es-ES"/>
          <w14:ligatures w14:val="none"/>
        </w:rPr>
      </w:pPr>
    </w:p>
    <w:p w14:paraId="05F8FE3C" w14:textId="77777777" w:rsidR="00E2513F" w:rsidRDefault="00E2513F" w:rsidP="00702A3E">
      <w:pPr>
        <w:spacing w:after="0" w:line="240" w:lineRule="auto"/>
        <w:rPr>
          <w:rFonts w:eastAsia="Times New Roman" w:cs="Book Antiqua"/>
          <w:kern w:val="0"/>
          <w:lang w:val="es-CR" w:eastAsia="es-ES"/>
          <w14:ligatures w14:val="none"/>
        </w:rPr>
      </w:pPr>
    </w:p>
    <w:p w14:paraId="31F61693" w14:textId="77777777" w:rsidR="00E2513F" w:rsidRDefault="00E2513F" w:rsidP="00702A3E">
      <w:pPr>
        <w:spacing w:after="0" w:line="240" w:lineRule="auto"/>
        <w:rPr>
          <w:rFonts w:eastAsia="Times New Roman" w:cs="Book Antiqua"/>
          <w:kern w:val="0"/>
          <w:lang w:val="es-CR" w:eastAsia="es-ES"/>
          <w14:ligatures w14:val="none"/>
        </w:rPr>
      </w:pPr>
    </w:p>
    <w:p w14:paraId="75470E95" w14:textId="77777777" w:rsidR="00E2513F" w:rsidRDefault="00E2513F" w:rsidP="00702A3E">
      <w:pPr>
        <w:spacing w:after="0" w:line="240" w:lineRule="auto"/>
        <w:rPr>
          <w:rFonts w:eastAsia="Times New Roman" w:cs="Book Antiqua"/>
          <w:kern w:val="0"/>
          <w:lang w:val="es-CR" w:eastAsia="es-ES"/>
          <w14:ligatures w14:val="none"/>
        </w:rPr>
      </w:pPr>
    </w:p>
    <w:p w14:paraId="661FE351" w14:textId="77777777" w:rsidR="00E2513F" w:rsidRPr="00702A3E" w:rsidRDefault="00E2513F" w:rsidP="00702A3E">
      <w:pPr>
        <w:spacing w:after="0" w:line="240" w:lineRule="auto"/>
        <w:rPr>
          <w:rFonts w:eastAsia="Times New Roman" w:cs="Book Antiqua"/>
          <w:kern w:val="0"/>
          <w:lang w:val="es-CR" w:eastAsia="es-ES"/>
          <w14:ligatures w14:val="none"/>
        </w:rPr>
      </w:pPr>
    </w:p>
    <w:p w14:paraId="419AEC61" w14:textId="77777777" w:rsidR="00E2513F" w:rsidRDefault="00E2513F" w:rsidP="00702A3E">
      <w:pPr>
        <w:spacing w:after="0" w:line="240" w:lineRule="auto"/>
        <w:ind w:left="567" w:right="567"/>
        <w:jc w:val="center"/>
        <w:rPr>
          <w:rFonts w:eastAsia="Times New Roman" w:cs="Times New Roman"/>
          <w:b/>
          <w:bCs/>
          <w:kern w:val="0"/>
          <w:lang w:eastAsia="es-ES"/>
          <w14:ligatures w14:val="none"/>
        </w:rPr>
      </w:pPr>
    </w:p>
    <w:p w14:paraId="5076B197" w14:textId="70608353" w:rsidR="00722E8E" w:rsidRPr="00702A3E" w:rsidRDefault="00722E8E" w:rsidP="00702A3E">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lastRenderedPageBreak/>
        <w:t xml:space="preserve">Tabla </w:t>
      </w:r>
      <w:r w:rsidR="00B27954" w:rsidRPr="00702A3E">
        <w:rPr>
          <w:rFonts w:eastAsia="Times New Roman" w:cs="Times New Roman"/>
          <w:b/>
          <w:bCs/>
          <w:kern w:val="0"/>
          <w:lang w:eastAsia="es-ES"/>
          <w14:ligatures w14:val="none"/>
        </w:rPr>
        <w:t>4</w:t>
      </w:r>
      <w:r w:rsidRPr="00702A3E">
        <w:rPr>
          <w:rFonts w:eastAsia="Times New Roman" w:cs="Times New Roman"/>
          <w:b/>
          <w:bCs/>
          <w:kern w:val="0"/>
          <w:lang w:eastAsia="es-ES"/>
          <w14:ligatures w14:val="none"/>
        </w:rPr>
        <w:t xml:space="preserve">: </w:t>
      </w:r>
    </w:p>
    <w:p w14:paraId="675BEC6D" w14:textId="01C9EF7F" w:rsidR="00B27954" w:rsidRPr="00702A3E" w:rsidRDefault="00722E8E" w:rsidP="00702A3E">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 xml:space="preserve">Cantidad de Asuntos terminados, periodo comprendido de enero 2021 a junio 2024, Juzgado Contravencional de </w:t>
      </w:r>
      <w:r w:rsidR="00E23B44" w:rsidRPr="00702A3E">
        <w:rPr>
          <w:rFonts w:eastAsia="Times New Roman" w:cs="Times New Roman"/>
          <w:b/>
          <w:bCs/>
          <w:kern w:val="0"/>
          <w:lang w:eastAsia="es-ES"/>
          <w14:ligatures w14:val="none"/>
        </w:rPr>
        <w:t>Coto Brus</w:t>
      </w:r>
      <w:r w:rsidR="00B621B2" w:rsidRPr="00702A3E">
        <w:rPr>
          <w:rFonts w:eastAsia="Times New Roman" w:cs="Times New Roman"/>
          <w:b/>
          <w:bCs/>
          <w:kern w:val="0"/>
          <w:lang w:eastAsia="es-ES"/>
          <w14:ligatures w14:val="none"/>
        </w:rPr>
        <w:t>.</w:t>
      </w:r>
    </w:p>
    <w:tbl>
      <w:tblPr>
        <w:tblW w:w="9061" w:type="dxa"/>
        <w:jc w:val="center"/>
        <w:tblCellMar>
          <w:left w:w="70" w:type="dxa"/>
          <w:right w:w="70" w:type="dxa"/>
        </w:tblCellMar>
        <w:tblLook w:val="04A0" w:firstRow="1" w:lastRow="0" w:firstColumn="1" w:lastColumn="0" w:noHBand="0" w:noVBand="1"/>
      </w:tblPr>
      <w:tblGrid>
        <w:gridCol w:w="3730"/>
        <w:gridCol w:w="751"/>
        <w:gridCol w:w="979"/>
        <w:gridCol w:w="712"/>
        <w:gridCol w:w="779"/>
        <w:gridCol w:w="751"/>
        <w:gridCol w:w="1359"/>
      </w:tblGrid>
      <w:tr w:rsidR="001F425B" w:rsidRPr="00702A3E" w14:paraId="36706949" w14:textId="77777777" w:rsidTr="00E2513F">
        <w:trPr>
          <w:trHeight w:val="241"/>
          <w:jc w:val="center"/>
        </w:trPr>
        <w:tc>
          <w:tcPr>
            <w:tcW w:w="3730"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0CCC84D9" w14:textId="77777777" w:rsidR="001F425B" w:rsidRPr="00702A3E" w:rsidRDefault="001F425B" w:rsidP="00702A3E">
            <w:pPr>
              <w:spacing w:after="0" w:line="240" w:lineRule="auto"/>
              <w:jc w:val="center"/>
              <w:rPr>
                <w:rFonts w:eastAsia="Times New Roman" w:cs="Calibri"/>
                <w:b/>
                <w:bCs/>
                <w:color w:val="FFFFFF"/>
                <w:kern w:val="0"/>
                <w:lang w:val="es-CR" w:eastAsia="es-CR"/>
                <w14:ligatures w14:val="none"/>
              </w:rPr>
            </w:pPr>
            <w:r w:rsidRPr="00702A3E">
              <w:rPr>
                <w:rFonts w:eastAsia="Times New Roman" w:cs="Calibri"/>
                <w:b/>
                <w:bCs/>
                <w:color w:val="FFFFFF"/>
                <w:kern w:val="0"/>
                <w:lang w:val="es-CR" w:eastAsia="es-CR"/>
                <w14:ligatures w14:val="none"/>
              </w:rPr>
              <w:t>Año</w:t>
            </w:r>
          </w:p>
        </w:tc>
        <w:tc>
          <w:tcPr>
            <w:tcW w:w="5331" w:type="dxa"/>
            <w:gridSpan w:val="6"/>
            <w:tcBorders>
              <w:top w:val="single" w:sz="4" w:space="0" w:color="auto"/>
              <w:left w:val="nil"/>
              <w:bottom w:val="single" w:sz="4" w:space="0" w:color="auto"/>
              <w:right w:val="single" w:sz="4" w:space="0" w:color="auto"/>
            </w:tcBorders>
            <w:shd w:val="clear" w:color="000000" w:fill="C6E0B4"/>
            <w:noWrap/>
            <w:vAlign w:val="center"/>
            <w:hideMark/>
          </w:tcPr>
          <w:p w14:paraId="1D112977" w14:textId="5D3B7FC9"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Terminados</w:t>
            </w:r>
            <w:r w:rsidRPr="00702A3E">
              <w:rPr>
                <w:rStyle w:val="Refdenotaalpie"/>
                <w:rFonts w:eastAsia="Times New Roman" w:cs="Times New Roman"/>
                <w:b/>
                <w:bCs/>
                <w:kern w:val="0"/>
                <w:sz w:val="20"/>
                <w:szCs w:val="20"/>
                <w:lang w:val="es-CR" w:eastAsia="es-CR"/>
                <w14:ligatures w14:val="none"/>
              </w:rPr>
              <w:footnoteReference w:id="2"/>
            </w:r>
          </w:p>
        </w:tc>
      </w:tr>
      <w:tr w:rsidR="001F425B" w:rsidRPr="00702A3E" w14:paraId="61AD4C2C" w14:textId="77777777" w:rsidTr="00E2513F">
        <w:trPr>
          <w:trHeight w:val="219"/>
          <w:jc w:val="center"/>
        </w:trPr>
        <w:tc>
          <w:tcPr>
            <w:tcW w:w="3730" w:type="dxa"/>
            <w:vMerge/>
            <w:tcBorders>
              <w:top w:val="single" w:sz="4" w:space="0" w:color="auto"/>
              <w:left w:val="single" w:sz="4" w:space="0" w:color="auto"/>
              <w:bottom w:val="single" w:sz="4" w:space="0" w:color="000000"/>
              <w:right w:val="single" w:sz="4" w:space="0" w:color="auto"/>
            </w:tcBorders>
            <w:vAlign w:val="center"/>
            <w:hideMark/>
          </w:tcPr>
          <w:p w14:paraId="1183F20F" w14:textId="77777777" w:rsidR="001F425B" w:rsidRPr="00702A3E" w:rsidRDefault="001F425B" w:rsidP="00702A3E">
            <w:pPr>
              <w:spacing w:after="0" w:line="240" w:lineRule="auto"/>
              <w:jc w:val="left"/>
              <w:rPr>
                <w:rFonts w:eastAsia="Times New Roman" w:cs="Calibri"/>
                <w:b/>
                <w:bCs/>
                <w:color w:val="FFFFFF"/>
                <w:kern w:val="0"/>
                <w:lang w:val="es-CR" w:eastAsia="es-CR"/>
                <w14:ligatures w14:val="none"/>
              </w:rPr>
            </w:pPr>
          </w:p>
        </w:tc>
        <w:tc>
          <w:tcPr>
            <w:tcW w:w="533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DE9E971"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Materia</w:t>
            </w:r>
          </w:p>
        </w:tc>
      </w:tr>
      <w:tr w:rsidR="001F425B" w:rsidRPr="00702A3E" w14:paraId="2DD02FAA" w14:textId="77777777" w:rsidTr="00E2513F">
        <w:trPr>
          <w:trHeight w:val="241"/>
          <w:jc w:val="center"/>
        </w:trPr>
        <w:tc>
          <w:tcPr>
            <w:tcW w:w="3730" w:type="dxa"/>
            <w:vMerge/>
            <w:tcBorders>
              <w:top w:val="single" w:sz="4" w:space="0" w:color="auto"/>
              <w:left w:val="single" w:sz="4" w:space="0" w:color="auto"/>
              <w:bottom w:val="single" w:sz="4" w:space="0" w:color="000000"/>
              <w:right w:val="single" w:sz="4" w:space="0" w:color="auto"/>
            </w:tcBorders>
            <w:vAlign w:val="center"/>
            <w:hideMark/>
          </w:tcPr>
          <w:p w14:paraId="50500FB2" w14:textId="77777777" w:rsidR="001F425B" w:rsidRPr="00702A3E" w:rsidRDefault="001F425B" w:rsidP="00702A3E">
            <w:pPr>
              <w:spacing w:after="0" w:line="240" w:lineRule="auto"/>
              <w:jc w:val="left"/>
              <w:rPr>
                <w:rFonts w:eastAsia="Times New Roman" w:cs="Calibri"/>
                <w:b/>
                <w:bCs/>
                <w:color w:val="FFFFFF"/>
                <w:kern w:val="0"/>
                <w:lang w:val="es-CR" w:eastAsia="es-CR"/>
                <w14:ligatures w14:val="none"/>
              </w:rPr>
            </w:pPr>
          </w:p>
        </w:tc>
        <w:tc>
          <w:tcPr>
            <w:tcW w:w="751" w:type="dxa"/>
            <w:tcBorders>
              <w:top w:val="nil"/>
              <w:left w:val="nil"/>
              <w:bottom w:val="single" w:sz="4" w:space="0" w:color="auto"/>
              <w:right w:val="single" w:sz="4" w:space="0" w:color="auto"/>
            </w:tcBorders>
            <w:shd w:val="clear" w:color="auto" w:fill="auto"/>
            <w:noWrap/>
            <w:vAlign w:val="center"/>
            <w:hideMark/>
          </w:tcPr>
          <w:p w14:paraId="2A770618"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P A</w:t>
            </w:r>
          </w:p>
        </w:tc>
        <w:tc>
          <w:tcPr>
            <w:tcW w:w="979" w:type="dxa"/>
            <w:tcBorders>
              <w:top w:val="nil"/>
              <w:left w:val="nil"/>
              <w:bottom w:val="single" w:sz="4" w:space="0" w:color="auto"/>
              <w:right w:val="single" w:sz="4" w:space="0" w:color="auto"/>
            </w:tcBorders>
            <w:shd w:val="clear" w:color="auto" w:fill="auto"/>
            <w:noWrap/>
            <w:vAlign w:val="center"/>
            <w:hideMark/>
          </w:tcPr>
          <w:p w14:paraId="333185CF"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F y C</w:t>
            </w:r>
          </w:p>
        </w:tc>
        <w:tc>
          <w:tcPr>
            <w:tcW w:w="712" w:type="dxa"/>
            <w:tcBorders>
              <w:top w:val="nil"/>
              <w:left w:val="nil"/>
              <w:bottom w:val="single" w:sz="4" w:space="0" w:color="auto"/>
              <w:right w:val="single" w:sz="4" w:space="0" w:color="auto"/>
            </w:tcBorders>
            <w:shd w:val="clear" w:color="auto" w:fill="auto"/>
            <w:noWrap/>
            <w:vAlign w:val="center"/>
            <w:hideMark/>
          </w:tcPr>
          <w:p w14:paraId="0DE72DCB"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LA</w:t>
            </w:r>
          </w:p>
        </w:tc>
        <w:tc>
          <w:tcPr>
            <w:tcW w:w="779" w:type="dxa"/>
            <w:tcBorders>
              <w:top w:val="nil"/>
              <w:left w:val="nil"/>
              <w:bottom w:val="single" w:sz="4" w:space="0" w:color="auto"/>
              <w:right w:val="single" w:sz="4" w:space="0" w:color="auto"/>
            </w:tcBorders>
            <w:shd w:val="clear" w:color="auto" w:fill="auto"/>
            <w:noWrap/>
            <w:vAlign w:val="center"/>
            <w:hideMark/>
          </w:tcPr>
          <w:p w14:paraId="78D4852E"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V D</w:t>
            </w:r>
          </w:p>
        </w:tc>
        <w:tc>
          <w:tcPr>
            <w:tcW w:w="751" w:type="dxa"/>
            <w:tcBorders>
              <w:top w:val="nil"/>
              <w:left w:val="nil"/>
              <w:bottom w:val="single" w:sz="4" w:space="0" w:color="auto"/>
              <w:right w:val="single" w:sz="4" w:space="0" w:color="auto"/>
            </w:tcBorders>
            <w:shd w:val="clear" w:color="auto" w:fill="auto"/>
            <w:noWrap/>
            <w:vAlign w:val="center"/>
            <w:hideMark/>
          </w:tcPr>
          <w:p w14:paraId="0C063E02"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TR</w:t>
            </w:r>
          </w:p>
        </w:tc>
        <w:tc>
          <w:tcPr>
            <w:tcW w:w="1359" w:type="dxa"/>
            <w:tcBorders>
              <w:top w:val="nil"/>
              <w:left w:val="nil"/>
              <w:bottom w:val="single" w:sz="4" w:space="0" w:color="auto"/>
              <w:right w:val="single" w:sz="4" w:space="0" w:color="auto"/>
            </w:tcBorders>
            <w:shd w:val="clear" w:color="auto" w:fill="auto"/>
            <w:noWrap/>
            <w:vAlign w:val="center"/>
            <w:hideMark/>
          </w:tcPr>
          <w:p w14:paraId="668595C9"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Totales</w:t>
            </w:r>
          </w:p>
        </w:tc>
      </w:tr>
      <w:tr w:rsidR="001F425B" w:rsidRPr="00702A3E" w14:paraId="26D1DEF4" w14:textId="77777777" w:rsidTr="00E2513F">
        <w:trPr>
          <w:trHeight w:val="241"/>
          <w:jc w:val="center"/>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14:paraId="26C158F6"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2021</w:t>
            </w:r>
          </w:p>
        </w:tc>
        <w:tc>
          <w:tcPr>
            <w:tcW w:w="751" w:type="dxa"/>
            <w:tcBorders>
              <w:top w:val="nil"/>
              <w:left w:val="nil"/>
              <w:bottom w:val="single" w:sz="4" w:space="0" w:color="auto"/>
              <w:right w:val="single" w:sz="4" w:space="0" w:color="auto"/>
            </w:tcBorders>
            <w:shd w:val="clear" w:color="auto" w:fill="auto"/>
            <w:noWrap/>
            <w:vAlign w:val="bottom"/>
            <w:hideMark/>
          </w:tcPr>
          <w:p w14:paraId="627EA4CA"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187</w:t>
            </w:r>
          </w:p>
        </w:tc>
        <w:tc>
          <w:tcPr>
            <w:tcW w:w="979" w:type="dxa"/>
            <w:tcBorders>
              <w:top w:val="nil"/>
              <w:left w:val="nil"/>
              <w:bottom w:val="single" w:sz="4" w:space="0" w:color="auto"/>
              <w:right w:val="single" w:sz="4" w:space="0" w:color="auto"/>
            </w:tcBorders>
            <w:shd w:val="clear" w:color="auto" w:fill="auto"/>
            <w:noWrap/>
            <w:vAlign w:val="bottom"/>
            <w:hideMark/>
          </w:tcPr>
          <w:p w14:paraId="2F84C7E7"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310</w:t>
            </w:r>
          </w:p>
        </w:tc>
        <w:tc>
          <w:tcPr>
            <w:tcW w:w="712" w:type="dxa"/>
            <w:tcBorders>
              <w:top w:val="nil"/>
              <w:left w:val="nil"/>
              <w:bottom w:val="single" w:sz="4" w:space="0" w:color="auto"/>
              <w:right w:val="single" w:sz="4" w:space="0" w:color="auto"/>
            </w:tcBorders>
            <w:shd w:val="clear" w:color="auto" w:fill="auto"/>
            <w:noWrap/>
            <w:vAlign w:val="bottom"/>
            <w:hideMark/>
          </w:tcPr>
          <w:p w14:paraId="13F5BFB0"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65</w:t>
            </w:r>
          </w:p>
        </w:tc>
        <w:tc>
          <w:tcPr>
            <w:tcW w:w="779" w:type="dxa"/>
            <w:tcBorders>
              <w:top w:val="nil"/>
              <w:left w:val="nil"/>
              <w:bottom w:val="single" w:sz="4" w:space="0" w:color="auto"/>
              <w:right w:val="single" w:sz="4" w:space="0" w:color="auto"/>
            </w:tcBorders>
            <w:shd w:val="clear" w:color="auto" w:fill="auto"/>
            <w:noWrap/>
            <w:vAlign w:val="bottom"/>
            <w:hideMark/>
          </w:tcPr>
          <w:p w14:paraId="55C78373"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499</w:t>
            </w:r>
          </w:p>
        </w:tc>
        <w:tc>
          <w:tcPr>
            <w:tcW w:w="751" w:type="dxa"/>
            <w:tcBorders>
              <w:top w:val="nil"/>
              <w:left w:val="nil"/>
              <w:bottom w:val="single" w:sz="4" w:space="0" w:color="auto"/>
              <w:right w:val="single" w:sz="4" w:space="0" w:color="auto"/>
            </w:tcBorders>
            <w:shd w:val="clear" w:color="auto" w:fill="auto"/>
            <w:noWrap/>
            <w:vAlign w:val="bottom"/>
            <w:hideMark/>
          </w:tcPr>
          <w:p w14:paraId="620ABBAD"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162</w:t>
            </w:r>
          </w:p>
        </w:tc>
        <w:tc>
          <w:tcPr>
            <w:tcW w:w="1359" w:type="dxa"/>
            <w:tcBorders>
              <w:top w:val="nil"/>
              <w:left w:val="nil"/>
              <w:bottom w:val="single" w:sz="4" w:space="0" w:color="auto"/>
              <w:right w:val="single" w:sz="4" w:space="0" w:color="auto"/>
            </w:tcBorders>
            <w:shd w:val="clear" w:color="auto" w:fill="auto"/>
            <w:noWrap/>
            <w:vAlign w:val="bottom"/>
            <w:hideMark/>
          </w:tcPr>
          <w:p w14:paraId="50CEC113"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1223</w:t>
            </w:r>
          </w:p>
        </w:tc>
      </w:tr>
      <w:tr w:rsidR="001F425B" w:rsidRPr="00702A3E" w14:paraId="6BFEF3E0" w14:textId="77777777" w:rsidTr="00E2513F">
        <w:trPr>
          <w:trHeight w:val="241"/>
          <w:jc w:val="center"/>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14:paraId="5C630371"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2022</w:t>
            </w:r>
          </w:p>
        </w:tc>
        <w:tc>
          <w:tcPr>
            <w:tcW w:w="751" w:type="dxa"/>
            <w:tcBorders>
              <w:top w:val="nil"/>
              <w:left w:val="nil"/>
              <w:bottom w:val="single" w:sz="4" w:space="0" w:color="auto"/>
              <w:right w:val="single" w:sz="4" w:space="0" w:color="auto"/>
            </w:tcBorders>
            <w:shd w:val="clear" w:color="auto" w:fill="auto"/>
            <w:noWrap/>
            <w:vAlign w:val="bottom"/>
            <w:hideMark/>
          </w:tcPr>
          <w:p w14:paraId="5D87E6DB"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186</w:t>
            </w:r>
          </w:p>
        </w:tc>
        <w:tc>
          <w:tcPr>
            <w:tcW w:w="979" w:type="dxa"/>
            <w:tcBorders>
              <w:top w:val="nil"/>
              <w:left w:val="nil"/>
              <w:bottom w:val="single" w:sz="4" w:space="0" w:color="auto"/>
              <w:right w:val="single" w:sz="4" w:space="0" w:color="auto"/>
            </w:tcBorders>
            <w:shd w:val="clear" w:color="auto" w:fill="auto"/>
            <w:noWrap/>
            <w:vAlign w:val="bottom"/>
            <w:hideMark/>
          </w:tcPr>
          <w:p w14:paraId="41B05379"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318</w:t>
            </w:r>
          </w:p>
        </w:tc>
        <w:tc>
          <w:tcPr>
            <w:tcW w:w="712" w:type="dxa"/>
            <w:tcBorders>
              <w:top w:val="nil"/>
              <w:left w:val="nil"/>
              <w:bottom w:val="single" w:sz="4" w:space="0" w:color="auto"/>
              <w:right w:val="single" w:sz="4" w:space="0" w:color="auto"/>
            </w:tcBorders>
            <w:shd w:val="clear" w:color="auto" w:fill="auto"/>
            <w:noWrap/>
            <w:vAlign w:val="bottom"/>
            <w:hideMark/>
          </w:tcPr>
          <w:p w14:paraId="247F22B9"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67</w:t>
            </w:r>
          </w:p>
        </w:tc>
        <w:tc>
          <w:tcPr>
            <w:tcW w:w="779" w:type="dxa"/>
            <w:tcBorders>
              <w:top w:val="nil"/>
              <w:left w:val="nil"/>
              <w:bottom w:val="single" w:sz="4" w:space="0" w:color="auto"/>
              <w:right w:val="single" w:sz="4" w:space="0" w:color="auto"/>
            </w:tcBorders>
            <w:shd w:val="clear" w:color="auto" w:fill="auto"/>
            <w:noWrap/>
            <w:vAlign w:val="bottom"/>
            <w:hideMark/>
          </w:tcPr>
          <w:p w14:paraId="3C63DDE9"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525</w:t>
            </w:r>
          </w:p>
        </w:tc>
        <w:tc>
          <w:tcPr>
            <w:tcW w:w="751" w:type="dxa"/>
            <w:tcBorders>
              <w:top w:val="nil"/>
              <w:left w:val="nil"/>
              <w:bottom w:val="single" w:sz="4" w:space="0" w:color="auto"/>
              <w:right w:val="single" w:sz="4" w:space="0" w:color="auto"/>
            </w:tcBorders>
            <w:shd w:val="clear" w:color="auto" w:fill="auto"/>
            <w:noWrap/>
            <w:vAlign w:val="bottom"/>
            <w:hideMark/>
          </w:tcPr>
          <w:p w14:paraId="5E451127"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150</w:t>
            </w:r>
          </w:p>
        </w:tc>
        <w:tc>
          <w:tcPr>
            <w:tcW w:w="1359" w:type="dxa"/>
            <w:tcBorders>
              <w:top w:val="nil"/>
              <w:left w:val="nil"/>
              <w:bottom w:val="single" w:sz="4" w:space="0" w:color="auto"/>
              <w:right w:val="single" w:sz="4" w:space="0" w:color="auto"/>
            </w:tcBorders>
            <w:shd w:val="clear" w:color="auto" w:fill="auto"/>
            <w:noWrap/>
            <w:vAlign w:val="bottom"/>
            <w:hideMark/>
          </w:tcPr>
          <w:p w14:paraId="1AAFF962"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1246</w:t>
            </w:r>
          </w:p>
        </w:tc>
      </w:tr>
      <w:tr w:rsidR="001F425B" w:rsidRPr="00702A3E" w14:paraId="344B5027" w14:textId="77777777" w:rsidTr="00E2513F">
        <w:trPr>
          <w:trHeight w:val="241"/>
          <w:jc w:val="center"/>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14:paraId="2EDEB8F5"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2023</w:t>
            </w:r>
          </w:p>
        </w:tc>
        <w:tc>
          <w:tcPr>
            <w:tcW w:w="751" w:type="dxa"/>
            <w:tcBorders>
              <w:top w:val="nil"/>
              <w:left w:val="nil"/>
              <w:bottom w:val="single" w:sz="4" w:space="0" w:color="auto"/>
              <w:right w:val="single" w:sz="4" w:space="0" w:color="auto"/>
            </w:tcBorders>
            <w:shd w:val="clear" w:color="auto" w:fill="auto"/>
            <w:noWrap/>
            <w:vAlign w:val="bottom"/>
            <w:hideMark/>
          </w:tcPr>
          <w:p w14:paraId="316A6E17"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235</w:t>
            </w:r>
          </w:p>
        </w:tc>
        <w:tc>
          <w:tcPr>
            <w:tcW w:w="979" w:type="dxa"/>
            <w:tcBorders>
              <w:top w:val="nil"/>
              <w:left w:val="nil"/>
              <w:bottom w:val="single" w:sz="4" w:space="0" w:color="auto"/>
              <w:right w:val="single" w:sz="4" w:space="0" w:color="auto"/>
            </w:tcBorders>
            <w:shd w:val="clear" w:color="auto" w:fill="auto"/>
            <w:noWrap/>
            <w:vAlign w:val="bottom"/>
            <w:hideMark/>
          </w:tcPr>
          <w:p w14:paraId="5B0E2F16"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283</w:t>
            </w:r>
          </w:p>
        </w:tc>
        <w:tc>
          <w:tcPr>
            <w:tcW w:w="712" w:type="dxa"/>
            <w:tcBorders>
              <w:top w:val="nil"/>
              <w:left w:val="nil"/>
              <w:bottom w:val="single" w:sz="4" w:space="0" w:color="auto"/>
              <w:right w:val="single" w:sz="4" w:space="0" w:color="auto"/>
            </w:tcBorders>
            <w:shd w:val="clear" w:color="auto" w:fill="auto"/>
            <w:noWrap/>
            <w:vAlign w:val="bottom"/>
            <w:hideMark/>
          </w:tcPr>
          <w:p w14:paraId="4A314AD0"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91</w:t>
            </w:r>
          </w:p>
        </w:tc>
        <w:tc>
          <w:tcPr>
            <w:tcW w:w="779" w:type="dxa"/>
            <w:tcBorders>
              <w:top w:val="nil"/>
              <w:left w:val="nil"/>
              <w:bottom w:val="single" w:sz="4" w:space="0" w:color="auto"/>
              <w:right w:val="single" w:sz="4" w:space="0" w:color="auto"/>
            </w:tcBorders>
            <w:shd w:val="clear" w:color="auto" w:fill="auto"/>
            <w:noWrap/>
            <w:vAlign w:val="bottom"/>
            <w:hideMark/>
          </w:tcPr>
          <w:p w14:paraId="600FF603"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449</w:t>
            </w:r>
          </w:p>
        </w:tc>
        <w:tc>
          <w:tcPr>
            <w:tcW w:w="751" w:type="dxa"/>
            <w:tcBorders>
              <w:top w:val="nil"/>
              <w:left w:val="nil"/>
              <w:bottom w:val="single" w:sz="4" w:space="0" w:color="auto"/>
              <w:right w:val="single" w:sz="4" w:space="0" w:color="auto"/>
            </w:tcBorders>
            <w:shd w:val="clear" w:color="auto" w:fill="auto"/>
            <w:noWrap/>
            <w:vAlign w:val="bottom"/>
            <w:hideMark/>
          </w:tcPr>
          <w:p w14:paraId="5F5DB2DF"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121</w:t>
            </w:r>
          </w:p>
        </w:tc>
        <w:tc>
          <w:tcPr>
            <w:tcW w:w="1359" w:type="dxa"/>
            <w:tcBorders>
              <w:top w:val="nil"/>
              <w:left w:val="nil"/>
              <w:bottom w:val="single" w:sz="4" w:space="0" w:color="auto"/>
              <w:right w:val="single" w:sz="4" w:space="0" w:color="auto"/>
            </w:tcBorders>
            <w:shd w:val="clear" w:color="auto" w:fill="auto"/>
            <w:noWrap/>
            <w:vAlign w:val="bottom"/>
            <w:hideMark/>
          </w:tcPr>
          <w:p w14:paraId="28A3F06D"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1179</w:t>
            </w:r>
          </w:p>
        </w:tc>
      </w:tr>
      <w:tr w:rsidR="001F425B" w:rsidRPr="00702A3E" w14:paraId="4153A367" w14:textId="77777777" w:rsidTr="00E2513F">
        <w:trPr>
          <w:trHeight w:val="241"/>
          <w:jc w:val="center"/>
        </w:trPr>
        <w:tc>
          <w:tcPr>
            <w:tcW w:w="3730" w:type="dxa"/>
            <w:tcBorders>
              <w:top w:val="nil"/>
              <w:left w:val="single" w:sz="4" w:space="0" w:color="auto"/>
              <w:bottom w:val="single" w:sz="4" w:space="0" w:color="auto"/>
              <w:right w:val="single" w:sz="4" w:space="0" w:color="auto"/>
            </w:tcBorders>
            <w:shd w:val="clear" w:color="auto" w:fill="auto"/>
            <w:noWrap/>
            <w:vAlign w:val="center"/>
            <w:hideMark/>
          </w:tcPr>
          <w:p w14:paraId="484EB7BE"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I Semestre 2024</w:t>
            </w:r>
          </w:p>
        </w:tc>
        <w:tc>
          <w:tcPr>
            <w:tcW w:w="751" w:type="dxa"/>
            <w:tcBorders>
              <w:top w:val="nil"/>
              <w:left w:val="nil"/>
              <w:bottom w:val="single" w:sz="4" w:space="0" w:color="auto"/>
              <w:right w:val="single" w:sz="4" w:space="0" w:color="auto"/>
            </w:tcBorders>
            <w:shd w:val="clear" w:color="auto" w:fill="auto"/>
            <w:noWrap/>
            <w:vAlign w:val="bottom"/>
            <w:hideMark/>
          </w:tcPr>
          <w:p w14:paraId="0EEBCA1F"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117</w:t>
            </w:r>
          </w:p>
        </w:tc>
        <w:tc>
          <w:tcPr>
            <w:tcW w:w="979" w:type="dxa"/>
            <w:tcBorders>
              <w:top w:val="nil"/>
              <w:left w:val="nil"/>
              <w:bottom w:val="single" w:sz="4" w:space="0" w:color="auto"/>
              <w:right w:val="single" w:sz="4" w:space="0" w:color="auto"/>
            </w:tcBorders>
            <w:shd w:val="clear" w:color="auto" w:fill="auto"/>
            <w:noWrap/>
            <w:vAlign w:val="bottom"/>
            <w:hideMark/>
          </w:tcPr>
          <w:p w14:paraId="06B5AF6D"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161</w:t>
            </w:r>
          </w:p>
        </w:tc>
        <w:tc>
          <w:tcPr>
            <w:tcW w:w="712" w:type="dxa"/>
            <w:tcBorders>
              <w:top w:val="nil"/>
              <w:left w:val="nil"/>
              <w:bottom w:val="single" w:sz="4" w:space="0" w:color="auto"/>
              <w:right w:val="single" w:sz="4" w:space="0" w:color="auto"/>
            </w:tcBorders>
            <w:shd w:val="clear" w:color="auto" w:fill="auto"/>
            <w:noWrap/>
            <w:vAlign w:val="bottom"/>
            <w:hideMark/>
          </w:tcPr>
          <w:p w14:paraId="0317A9DD"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49</w:t>
            </w:r>
          </w:p>
        </w:tc>
        <w:tc>
          <w:tcPr>
            <w:tcW w:w="779" w:type="dxa"/>
            <w:tcBorders>
              <w:top w:val="nil"/>
              <w:left w:val="nil"/>
              <w:bottom w:val="single" w:sz="4" w:space="0" w:color="auto"/>
              <w:right w:val="single" w:sz="4" w:space="0" w:color="auto"/>
            </w:tcBorders>
            <w:shd w:val="clear" w:color="auto" w:fill="auto"/>
            <w:noWrap/>
            <w:vAlign w:val="bottom"/>
            <w:hideMark/>
          </w:tcPr>
          <w:p w14:paraId="3DDC3EC7"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231</w:t>
            </w:r>
          </w:p>
        </w:tc>
        <w:tc>
          <w:tcPr>
            <w:tcW w:w="751" w:type="dxa"/>
            <w:tcBorders>
              <w:top w:val="nil"/>
              <w:left w:val="nil"/>
              <w:bottom w:val="single" w:sz="4" w:space="0" w:color="auto"/>
              <w:right w:val="single" w:sz="4" w:space="0" w:color="auto"/>
            </w:tcBorders>
            <w:shd w:val="clear" w:color="auto" w:fill="auto"/>
            <w:noWrap/>
            <w:vAlign w:val="bottom"/>
            <w:hideMark/>
          </w:tcPr>
          <w:p w14:paraId="45613AAD"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64</w:t>
            </w:r>
          </w:p>
        </w:tc>
        <w:tc>
          <w:tcPr>
            <w:tcW w:w="1359" w:type="dxa"/>
            <w:tcBorders>
              <w:top w:val="nil"/>
              <w:left w:val="nil"/>
              <w:bottom w:val="single" w:sz="4" w:space="0" w:color="auto"/>
              <w:right w:val="single" w:sz="4" w:space="0" w:color="auto"/>
            </w:tcBorders>
            <w:shd w:val="clear" w:color="auto" w:fill="auto"/>
            <w:noWrap/>
            <w:vAlign w:val="bottom"/>
            <w:hideMark/>
          </w:tcPr>
          <w:p w14:paraId="3E14DC49" w14:textId="77777777" w:rsidR="001F425B" w:rsidRPr="00702A3E" w:rsidRDefault="001F425B" w:rsidP="00702A3E">
            <w:pPr>
              <w:spacing w:after="0" w:line="240" w:lineRule="auto"/>
              <w:jc w:val="right"/>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622</w:t>
            </w:r>
          </w:p>
        </w:tc>
      </w:tr>
      <w:tr w:rsidR="001F425B" w:rsidRPr="00702A3E" w14:paraId="1BBAF983" w14:textId="77777777" w:rsidTr="00E2513F">
        <w:trPr>
          <w:trHeight w:val="241"/>
          <w:jc w:val="center"/>
        </w:trPr>
        <w:tc>
          <w:tcPr>
            <w:tcW w:w="3730" w:type="dxa"/>
            <w:tcBorders>
              <w:top w:val="nil"/>
              <w:left w:val="single" w:sz="4" w:space="0" w:color="auto"/>
              <w:bottom w:val="single" w:sz="4" w:space="0" w:color="auto"/>
              <w:right w:val="single" w:sz="4" w:space="0" w:color="auto"/>
            </w:tcBorders>
            <w:shd w:val="clear" w:color="000000" w:fill="B4C6E7"/>
            <w:noWrap/>
            <w:vAlign w:val="center"/>
            <w:hideMark/>
          </w:tcPr>
          <w:p w14:paraId="40B079D0" w14:textId="77777777" w:rsidR="001F425B" w:rsidRPr="00702A3E" w:rsidRDefault="001F425B" w:rsidP="00702A3E">
            <w:pPr>
              <w:spacing w:after="0" w:line="240" w:lineRule="auto"/>
              <w:jc w:val="center"/>
              <w:rPr>
                <w:rFonts w:eastAsia="Times New Roman" w:cs="Calibri"/>
                <w:color w:val="000000"/>
                <w:kern w:val="0"/>
                <w:lang w:val="es-CR" w:eastAsia="es-CR"/>
                <w14:ligatures w14:val="none"/>
              </w:rPr>
            </w:pPr>
            <w:r w:rsidRPr="00702A3E">
              <w:rPr>
                <w:rFonts w:eastAsia="Times New Roman" w:cs="Calibri"/>
                <w:color w:val="000000"/>
                <w:kern w:val="0"/>
                <w:lang w:val="es-CR" w:eastAsia="es-CR"/>
                <w14:ligatures w14:val="none"/>
              </w:rPr>
              <w:t>Promedios</w:t>
            </w:r>
          </w:p>
        </w:tc>
        <w:tc>
          <w:tcPr>
            <w:tcW w:w="751" w:type="dxa"/>
            <w:tcBorders>
              <w:top w:val="nil"/>
              <w:left w:val="nil"/>
              <w:bottom w:val="single" w:sz="4" w:space="0" w:color="auto"/>
              <w:right w:val="single" w:sz="4" w:space="0" w:color="auto"/>
            </w:tcBorders>
            <w:shd w:val="clear" w:color="B0C4DE" w:fill="B0C4DE"/>
            <w:hideMark/>
          </w:tcPr>
          <w:p w14:paraId="4D3E00C5" w14:textId="77777777" w:rsidR="001F425B" w:rsidRPr="00702A3E" w:rsidRDefault="001F425B"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212</w:t>
            </w:r>
          </w:p>
        </w:tc>
        <w:tc>
          <w:tcPr>
            <w:tcW w:w="979" w:type="dxa"/>
            <w:tcBorders>
              <w:top w:val="nil"/>
              <w:left w:val="nil"/>
              <w:bottom w:val="single" w:sz="4" w:space="0" w:color="auto"/>
              <w:right w:val="single" w:sz="4" w:space="0" w:color="auto"/>
            </w:tcBorders>
            <w:shd w:val="clear" w:color="B0C4DE" w:fill="B0C4DE"/>
            <w:hideMark/>
          </w:tcPr>
          <w:p w14:paraId="5EB06818" w14:textId="77777777" w:rsidR="001F425B" w:rsidRPr="00702A3E" w:rsidRDefault="001F425B"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310</w:t>
            </w:r>
          </w:p>
        </w:tc>
        <w:tc>
          <w:tcPr>
            <w:tcW w:w="712" w:type="dxa"/>
            <w:tcBorders>
              <w:top w:val="nil"/>
              <w:left w:val="nil"/>
              <w:bottom w:val="single" w:sz="4" w:space="0" w:color="auto"/>
              <w:right w:val="single" w:sz="4" w:space="0" w:color="auto"/>
            </w:tcBorders>
            <w:shd w:val="clear" w:color="B0C4DE" w:fill="B0C4DE"/>
            <w:hideMark/>
          </w:tcPr>
          <w:p w14:paraId="30965B74" w14:textId="77777777" w:rsidR="001F425B" w:rsidRPr="00702A3E" w:rsidRDefault="001F425B"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81</w:t>
            </w:r>
          </w:p>
        </w:tc>
        <w:tc>
          <w:tcPr>
            <w:tcW w:w="779" w:type="dxa"/>
            <w:tcBorders>
              <w:top w:val="nil"/>
              <w:left w:val="nil"/>
              <w:bottom w:val="single" w:sz="4" w:space="0" w:color="auto"/>
              <w:right w:val="single" w:sz="4" w:space="0" w:color="auto"/>
            </w:tcBorders>
            <w:shd w:val="clear" w:color="B0C4DE" w:fill="B0C4DE"/>
            <w:hideMark/>
          </w:tcPr>
          <w:p w14:paraId="133F38DA" w14:textId="77777777" w:rsidR="001F425B" w:rsidRPr="00702A3E" w:rsidRDefault="001F425B"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486</w:t>
            </w:r>
          </w:p>
        </w:tc>
        <w:tc>
          <w:tcPr>
            <w:tcW w:w="751" w:type="dxa"/>
            <w:tcBorders>
              <w:top w:val="nil"/>
              <w:left w:val="nil"/>
              <w:bottom w:val="single" w:sz="4" w:space="0" w:color="auto"/>
              <w:right w:val="single" w:sz="4" w:space="0" w:color="auto"/>
            </w:tcBorders>
            <w:shd w:val="clear" w:color="B0C4DE" w:fill="B0C4DE"/>
            <w:hideMark/>
          </w:tcPr>
          <w:p w14:paraId="7B74B026" w14:textId="77777777" w:rsidR="001F425B" w:rsidRPr="00702A3E" w:rsidRDefault="001F425B"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141</w:t>
            </w:r>
          </w:p>
        </w:tc>
        <w:tc>
          <w:tcPr>
            <w:tcW w:w="1359" w:type="dxa"/>
            <w:tcBorders>
              <w:top w:val="nil"/>
              <w:left w:val="nil"/>
              <w:bottom w:val="single" w:sz="4" w:space="0" w:color="auto"/>
              <w:right w:val="single" w:sz="4" w:space="0" w:color="auto"/>
            </w:tcBorders>
            <w:shd w:val="clear" w:color="B0C4DE" w:fill="B0C4DE"/>
            <w:hideMark/>
          </w:tcPr>
          <w:p w14:paraId="4696A168" w14:textId="77777777" w:rsidR="001F425B" w:rsidRPr="00702A3E" w:rsidRDefault="001F425B" w:rsidP="00702A3E">
            <w:pPr>
              <w:spacing w:after="0" w:line="240" w:lineRule="auto"/>
              <w:jc w:val="right"/>
              <w:rPr>
                <w:rFonts w:eastAsia="Times New Roman" w:cs="Calibri"/>
                <w:b/>
                <w:bCs/>
                <w:color w:val="000000"/>
                <w:kern w:val="0"/>
                <w:lang w:val="es-CR" w:eastAsia="es-CR"/>
                <w14:ligatures w14:val="none"/>
              </w:rPr>
            </w:pPr>
            <w:r w:rsidRPr="00702A3E">
              <w:rPr>
                <w:rFonts w:eastAsia="Times New Roman" w:cs="Calibri"/>
                <w:b/>
                <w:bCs/>
                <w:color w:val="000000"/>
                <w:kern w:val="0"/>
                <w:lang w:val="es-CR" w:eastAsia="es-CR"/>
                <w14:ligatures w14:val="none"/>
              </w:rPr>
              <w:t>1230</w:t>
            </w:r>
          </w:p>
        </w:tc>
      </w:tr>
    </w:tbl>
    <w:p w14:paraId="5437CEC2" w14:textId="4C89FB79" w:rsidR="00435C30" w:rsidRPr="00702A3E" w:rsidRDefault="00435C30" w:rsidP="00E2513F">
      <w:pPr>
        <w:spacing w:after="0" w:line="240" w:lineRule="auto"/>
        <w:ind w:right="51"/>
        <w:jc w:val="left"/>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58A8A30D" w14:textId="77777777" w:rsidR="00E23B44" w:rsidRPr="00702A3E" w:rsidRDefault="00E23B44" w:rsidP="00702A3E">
      <w:pPr>
        <w:spacing w:after="0" w:line="240" w:lineRule="auto"/>
        <w:rPr>
          <w:rFonts w:eastAsia="Times New Roman" w:cs="Times New Roman"/>
          <w:kern w:val="0"/>
          <w:lang w:val="es-CR" w:eastAsia="es-ES"/>
          <w14:ligatures w14:val="none"/>
        </w:rPr>
      </w:pPr>
    </w:p>
    <w:p w14:paraId="26E4E13F" w14:textId="78E7E033" w:rsidR="00456EA5" w:rsidRPr="00702A3E" w:rsidRDefault="00E81D34" w:rsidP="00702A3E">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 xml:space="preserve">Del análisis del comportamiento </w:t>
      </w:r>
      <w:r w:rsidR="00C17C7E" w:rsidRPr="00702A3E">
        <w:rPr>
          <w:rFonts w:eastAsia="Times New Roman" w:cs="Times New Roman"/>
          <w:kern w:val="0"/>
          <w:lang w:val="es-CR" w:eastAsia="es-ES"/>
          <w14:ligatures w14:val="none"/>
        </w:rPr>
        <w:t>por materia durante el periodo de estudio se observa</w:t>
      </w:r>
      <w:r w:rsidR="00F13FF0" w:rsidRPr="00702A3E">
        <w:rPr>
          <w:rFonts w:eastAsia="Times New Roman" w:cs="Times New Roman"/>
          <w:kern w:val="0"/>
          <w:lang w:val="es-CR" w:eastAsia="es-ES"/>
          <w14:ligatures w14:val="none"/>
        </w:rPr>
        <w:t xml:space="preserve"> un leve crecimiento en general de </w:t>
      </w:r>
      <w:r w:rsidR="00F87C8E" w:rsidRPr="00702A3E">
        <w:rPr>
          <w:rFonts w:eastAsia="Times New Roman" w:cs="Book Antiqua"/>
          <w:kern w:val="0"/>
          <w:lang w:val="es-CR" w:eastAsia="es-ES"/>
          <w14:ligatures w14:val="none"/>
        </w:rPr>
        <w:t>los asuntos terminados</w:t>
      </w:r>
      <w:r w:rsidR="00F13FF0" w:rsidRPr="00702A3E">
        <w:rPr>
          <w:rFonts w:eastAsia="Times New Roman" w:cs="Times New Roman"/>
          <w:kern w:val="0"/>
          <w:lang w:val="es-CR" w:eastAsia="es-ES"/>
          <w14:ligatures w14:val="none"/>
        </w:rPr>
        <w:t>, excepto la materia de Violencia</w:t>
      </w:r>
      <w:r w:rsidR="0099708C" w:rsidRPr="00702A3E">
        <w:rPr>
          <w:rFonts w:eastAsia="Times New Roman" w:cs="Times New Roman"/>
          <w:kern w:val="0"/>
          <w:lang w:val="es-CR" w:eastAsia="es-ES"/>
          <w14:ligatures w14:val="none"/>
        </w:rPr>
        <w:t xml:space="preserve"> Doméstica</w:t>
      </w:r>
      <w:r w:rsidR="005F7CA5" w:rsidRPr="00702A3E">
        <w:rPr>
          <w:rFonts w:eastAsia="Times New Roman" w:cs="Times New Roman"/>
          <w:kern w:val="0"/>
          <w:lang w:val="es-CR" w:eastAsia="es-ES"/>
          <w14:ligatures w14:val="none"/>
        </w:rPr>
        <w:t xml:space="preserve"> que muestra un comportamiento </w:t>
      </w:r>
      <w:r w:rsidR="00925A72" w:rsidRPr="00702A3E">
        <w:rPr>
          <w:rFonts w:eastAsia="Times New Roman" w:cs="Times New Roman"/>
          <w:kern w:val="0"/>
          <w:lang w:val="es-CR" w:eastAsia="es-ES"/>
          <w14:ligatures w14:val="none"/>
        </w:rPr>
        <w:t>estable con una leve tendencia a la baja</w:t>
      </w:r>
      <w:r w:rsidR="0013004C" w:rsidRPr="00702A3E">
        <w:rPr>
          <w:rFonts w:eastAsia="Times New Roman" w:cs="Times New Roman"/>
          <w:kern w:val="0"/>
          <w:lang w:val="es-CR" w:eastAsia="es-ES"/>
          <w14:ligatures w14:val="none"/>
        </w:rPr>
        <w:t>, al igual que la materia de Tránsito, en el caso de esta última es congruente con</w:t>
      </w:r>
      <w:r w:rsidR="00426310" w:rsidRPr="00702A3E">
        <w:rPr>
          <w:rFonts w:eastAsia="Times New Roman" w:cs="Times New Roman"/>
          <w:kern w:val="0"/>
          <w:lang w:val="es-CR" w:eastAsia="es-ES"/>
          <w14:ligatures w14:val="none"/>
        </w:rPr>
        <w:t xml:space="preserve"> l</w:t>
      </w:r>
      <w:r w:rsidR="00BD4E0F" w:rsidRPr="00702A3E">
        <w:rPr>
          <w:rFonts w:eastAsia="Times New Roman" w:cs="Times New Roman"/>
          <w:kern w:val="0"/>
          <w:lang w:val="es-CR" w:eastAsia="es-ES"/>
          <w14:ligatures w14:val="none"/>
        </w:rPr>
        <w:t>a variable de</w:t>
      </w:r>
      <w:r w:rsidR="00426310" w:rsidRPr="00702A3E">
        <w:rPr>
          <w:rFonts w:eastAsia="Times New Roman" w:cs="Times New Roman"/>
          <w:kern w:val="0"/>
          <w:lang w:val="es-CR" w:eastAsia="es-ES"/>
          <w14:ligatures w14:val="none"/>
        </w:rPr>
        <w:t xml:space="preserve"> asuntos entrados</w:t>
      </w:r>
      <w:r w:rsidR="00954A60" w:rsidRPr="00702A3E">
        <w:rPr>
          <w:rFonts w:eastAsia="Times New Roman" w:cs="Times New Roman"/>
          <w:kern w:val="0"/>
          <w:lang w:val="es-CR" w:eastAsia="es-ES"/>
          <w14:ligatures w14:val="none"/>
        </w:rPr>
        <w:t xml:space="preserve"> en cuanto a su comportamiento</w:t>
      </w:r>
      <w:r w:rsidR="00B574F5" w:rsidRPr="00702A3E">
        <w:rPr>
          <w:rFonts w:eastAsia="Times New Roman" w:cs="Times New Roman"/>
          <w:kern w:val="0"/>
          <w:lang w:val="es-CR" w:eastAsia="es-ES"/>
          <w14:ligatures w14:val="none"/>
        </w:rPr>
        <w:t>.</w:t>
      </w:r>
    </w:p>
    <w:p w14:paraId="6DE8F53B" w14:textId="1D14B858" w:rsidR="007E07ED" w:rsidRPr="00702A3E" w:rsidRDefault="007E07ED" w:rsidP="00702A3E">
      <w:pPr>
        <w:spacing w:after="0" w:line="240" w:lineRule="auto"/>
        <w:rPr>
          <w:rFonts w:eastAsia="Times New Roman" w:cs="Times New Roman"/>
          <w:kern w:val="0"/>
          <w:lang w:val="es-CR" w:eastAsia="es-ES"/>
          <w14:ligatures w14:val="none"/>
        </w:rPr>
      </w:pPr>
    </w:p>
    <w:p w14:paraId="09C2B344" w14:textId="3033683F" w:rsidR="007E07ED" w:rsidRPr="00702A3E" w:rsidRDefault="007E07ED" w:rsidP="00702A3E">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En la siguiente gráfica se muestra el desglose de los asuntos terminados, de manera porcentual por cada una de las materias:</w:t>
      </w:r>
    </w:p>
    <w:p w14:paraId="244E47A9" w14:textId="77777777" w:rsidR="000D3777" w:rsidRPr="00702A3E" w:rsidRDefault="000D3777" w:rsidP="00702A3E">
      <w:pPr>
        <w:spacing w:after="0" w:line="240" w:lineRule="auto"/>
        <w:rPr>
          <w:rFonts w:eastAsia="Times New Roman" w:cs="Times New Roman"/>
          <w:kern w:val="0"/>
          <w:lang w:val="es-CR" w:eastAsia="es-ES"/>
          <w14:ligatures w14:val="none"/>
        </w:rPr>
      </w:pPr>
    </w:p>
    <w:p w14:paraId="3C5C1549" w14:textId="2BC6B969" w:rsidR="007E07ED" w:rsidRPr="00702A3E" w:rsidRDefault="007E07ED" w:rsidP="00702A3E">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 xml:space="preserve">Gráfico 2: </w:t>
      </w:r>
    </w:p>
    <w:p w14:paraId="34BA9AC5" w14:textId="0C23B629" w:rsidR="007E07ED" w:rsidRPr="00702A3E" w:rsidRDefault="007E07ED" w:rsidP="00E2513F">
      <w:pPr>
        <w:spacing w:after="0" w:line="240" w:lineRule="auto"/>
        <w:ind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 xml:space="preserve">Conformación porcentual por materia de la variable de Asuntos Terminados, periodo comprendido de enero 2021 a junio 2024, Juzgado Contravencional de </w:t>
      </w:r>
      <w:r w:rsidR="00F10714" w:rsidRPr="00702A3E">
        <w:rPr>
          <w:rFonts w:eastAsia="Times New Roman" w:cs="Times New Roman"/>
          <w:b/>
          <w:bCs/>
          <w:kern w:val="0"/>
          <w:lang w:eastAsia="es-ES"/>
          <w14:ligatures w14:val="none"/>
        </w:rPr>
        <w:t>Coto Brus.</w:t>
      </w:r>
      <w:r w:rsidR="000241DA" w:rsidRPr="00702A3E">
        <w:rPr>
          <w:rFonts w:eastAsia="Times New Roman" w:cs="Times New Roman"/>
          <w:b/>
          <w:bCs/>
          <w:noProof/>
          <w:kern w:val="0"/>
          <w:lang w:eastAsia="es-ES"/>
          <w14:ligatures w14:val="none"/>
        </w:rPr>
        <w:drawing>
          <wp:inline distT="0" distB="0" distL="0" distR="0" wp14:anchorId="06D24A60" wp14:editId="5A0DADC4">
            <wp:extent cx="5610225" cy="3181350"/>
            <wp:effectExtent l="0" t="0" r="9525" b="0"/>
            <wp:docPr id="9" name="Imagen 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circular&#10;&#10;Descripción generada automáticamente"/>
                    <pic:cNvPicPr/>
                  </pic:nvPicPr>
                  <pic:blipFill>
                    <a:blip r:embed="rId10"/>
                    <a:stretch>
                      <a:fillRect/>
                    </a:stretch>
                  </pic:blipFill>
                  <pic:spPr>
                    <a:xfrm>
                      <a:off x="0" y="0"/>
                      <a:ext cx="5642254" cy="3199512"/>
                    </a:xfrm>
                    <a:prstGeom prst="rect">
                      <a:avLst/>
                    </a:prstGeom>
                  </pic:spPr>
                </pic:pic>
              </a:graphicData>
            </a:graphic>
          </wp:inline>
        </w:drawing>
      </w:r>
    </w:p>
    <w:p w14:paraId="4ECFD1B7" w14:textId="30D122CA" w:rsidR="007E07ED" w:rsidRPr="00702A3E" w:rsidRDefault="007E07ED" w:rsidP="00E2513F">
      <w:pPr>
        <w:spacing w:after="0" w:line="240" w:lineRule="auto"/>
        <w:jc w:val="left"/>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741B3C9A" w14:textId="77777777" w:rsidR="00E2513F" w:rsidRDefault="00E2513F" w:rsidP="00702A3E">
      <w:pPr>
        <w:spacing w:after="0" w:line="240" w:lineRule="auto"/>
        <w:ind w:left="86" w:right="195"/>
        <w:rPr>
          <w:rFonts w:eastAsia="Times New Roman" w:cs="Times New Roman"/>
          <w:kern w:val="0"/>
          <w:lang w:eastAsia="es-ES"/>
          <w14:ligatures w14:val="none"/>
        </w:rPr>
      </w:pPr>
    </w:p>
    <w:p w14:paraId="569E0380" w14:textId="111BD731" w:rsidR="00173B0F" w:rsidRPr="00702A3E" w:rsidRDefault="001B235E" w:rsidP="00702A3E">
      <w:pPr>
        <w:spacing w:after="0" w:line="240" w:lineRule="auto"/>
        <w:ind w:left="86" w:right="195"/>
        <w:rPr>
          <w:rFonts w:cstheme="minorHAnsi"/>
          <w:iCs/>
          <w:snapToGrid w:val="0"/>
        </w:rPr>
      </w:pPr>
      <w:r w:rsidRPr="00702A3E">
        <w:rPr>
          <w:rFonts w:eastAsia="Times New Roman" w:cs="Times New Roman"/>
          <w:kern w:val="0"/>
          <w:lang w:eastAsia="es-ES"/>
          <w14:ligatures w14:val="none"/>
        </w:rPr>
        <w:lastRenderedPageBreak/>
        <w:t>Con respecto a la conformación del promedio porcentual por materia de la variable de asuntos terminados durante periodo comprendido de enero 2021 a junio de 2024, en la gráfica anterior se puede observar que, la materia que presenta la mayor carga porcentual con un promedio de 4</w:t>
      </w:r>
      <w:r w:rsidR="00B60377" w:rsidRPr="00702A3E">
        <w:rPr>
          <w:rFonts w:eastAsia="Times New Roman" w:cs="Times New Roman"/>
          <w:kern w:val="0"/>
          <w:lang w:eastAsia="es-ES"/>
          <w14:ligatures w14:val="none"/>
        </w:rPr>
        <w:t>0</w:t>
      </w:r>
      <w:r w:rsidRPr="00702A3E">
        <w:rPr>
          <w:rFonts w:eastAsia="Times New Roman" w:cs="Times New Roman"/>
          <w:kern w:val="0"/>
          <w:lang w:eastAsia="es-ES"/>
          <w14:ligatures w14:val="none"/>
        </w:rPr>
        <w:t>%</w:t>
      </w:r>
      <w:r w:rsidR="00C5002B">
        <w:rPr>
          <w:rFonts w:eastAsia="Times New Roman" w:cs="Times New Roman"/>
          <w:kern w:val="0"/>
          <w:lang w:eastAsia="es-ES"/>
          <w14:ligatures w14:val="none"/>
        </w:rPr>
        <w:t xml:space="preserve"> (486 asuntos)</w:t>
      </w:r>
      <w:r w:rsidR="00D06753" w:rsidRPr="00702A3E">
        <w:rPr>
          <w:rFonts w:eastAsia="Times New Roman" w:cs="Times New Roman"/>
          <w:kern w:val="0"/>
          <w:lang w:eastAsia="es-ES"/>
          <w14:ligatures w14:val="none"/>
        </w:rPr>
        <w:t xml:space="preserve"> es la de Violencia Doméstica</w:t>
      </w:r>
      <w:r w:rsidRPr="00702A3E">
        <w:rPr>
          <w:rFonts w:eastAsia="Times New Roman" w:cs="Times New Roman"/>
          <w:kern w:val="0"/>
          <w:lang w:eastAsia="es-ES"/>
          <w14:ligatures w14:val="none"/>
        </w:rPr>
        <w:t xml:space="preserve">, </w:t>
      </w:r>
      <w:r w:rsidR="001D4D55" w:rsidRPr="00702A3E">
        <w:rPr>
          <w:rFonts w:cstheme="minorHAnsi"/>
          <w:iCs/>
          <w:snapToGrid w:val="0"/>
        </w:rPr>
        <w:t>como se mencionó anteriormente</w:t>
      </w:r>
      <w:r w:rsidRPr="00702A3E">
        <w:rPr>
          <w:rFonts w:cstheme="minorHAnsi"/>
          <w:iCs/>
          <w:snapToGrid w:val="0"/>
        </w:rPr>
        <w:t xml:space="preserve">, </w:t>
      </w:r>
      <w:r w:rsidR="00A4081F" w:rsidRPr="00702A3E">
        <w:rPr>
          <w:rFonts w:cstheme="minorHAnsi"/>
          <w:iCs/>
          <w:snapToGrid w:val="0"/>
        </w:rPr>
        <w:t>esta materia</w:t>
      </w:r>
      <w:r w:rsidR="001D4D55" w:rsidRPr="00702A3E">
        <w:rPr>
          <w:rFonts w:cstheme="minorHAnsi"/>
          <w:iCs/>
          <w:snapToGrid w:val="0"/>
        </w:rPr>
        <w:t xml:space="preserve"> y Pensiones Alimentarias con un</w:t>
      </w:r>
      <w:r w:rsidR="00720F9A" w:rsidRPr="00702A3E">
        <w:rPr>
          <w:rFonts w:cstheme="minorHAnsi"/>
          <w:iCs/>
          <w:snapToGrid w:val="0"/>
        </w:rPr>
        <w:t xml:space="preserve"> promedio del</w:t>
      </w:r>
      <w:r w:rsidR="00C43BD9" w:rsidRPr="00702A3E">
        <w:rPr>
          <w:rFonts w:cstheme="minorHAnsi"/>
          <w:iCs/>
          <w:snapToGrid w:val="0"/>
        </w:rPr>
        <w:t xml:space="preserve"> 1</w:t>
      </w:r>
      <w:r w:rsidR="00720F9A" w:rsidRPr="00702A3E">
        <w:rPr>
          <w:rFonts w:cstheme="minorHAnsi"/>
          <w:iCs/>
          <w:snapToGrid w:val="0"/>
        </w:rPr>
        <w:t>7</w:t>
      </w:r>
      <w:r w:rsidR="00C43BD9" w:rsidRPr="00702A3E">
        <w:rPr>
          <w:rFonts w:cstheme="minorHAnsi"/>
          <w:iCs/>
          <w:snapToGrid w:val="0"/>
        </w:rPr>
        <w:t>%</w:t>
      </w:r>
      <w:r w:rsidR="00C5002B">
        <w:rPr>
          <w:rFonts w:cstheme="minorHAnsi"/>
          <w:iCs/>
          <w:snapToGrid w:val="0"/>
        </w:rPr>
        <w:t xml:space="preserve"> </w:t>
      </w:r>
      <w:r w:rsidR="002B1F18">
        <w:rPr>
          <w:rFonts w:cstheme="minorHAnsi"/>
          <w:iCs/>
          <w:snapToGrid w:val="0"/>
        </w:rPr>
        <w:t>(212 asuntos)</w:t>
      </w:r>
      <w:r w:rsidR="001D4D55" w:rsidRPr="00702A3E">
        <w:rPr>
          <w:rFonts w:cstheme="minorHAnsi"/>
          <w:iCs/>
          <w:snapToGrid w:val="0"/>
        </w:rPr>
        <w:t>;</w:t>
      </w:r>
      <w:r w:rsidRPr="00702A3E">
        <w:rPr>
          <w:rFonts w:cstheme="minorHAnsi"/>
          <w:iCs/>
          <w:snapToGrid w:val="0"/>
        </w:rPr>
        <w:t xml:space="preserve"> conllevan una tramitología diferente por su naturaleza, por lo que sus abordajes son distintos a</w:t>
      </w:r>
      <w:r w:rsidR="00720F9A" w:rsidRPr="00702A3E">
        <w:rPr>
          <w:rFonts w:cstheme="minorHAnsi"/>
          <w:iCs/>
          <w:snapToGrid w:val="0"/>
        </w:rPr>
        <w:t>l resto de</w:t>
      </w:r>
      <w:r w:rsidRPr="00702A3E">
        <w:rPr>
          <w:rFonts w:cstheme="minorHAnsi"/>
          <w:iCs/>
          <w:snapToGrid w:val="0"/>
        </w:rPr>
        <w:t xml:space="preserve"> materia</w:t>
      </w:r>
      <w:r w:rsidR="00720F9A" w:rsidRPr="00702A3E">
        <w:rPr>
          <w:rFonts w:cstheme="minorHAnsi"/>
          <w:iCs/>
          <w:snapToGrid w:val="0"/>
        </w:rPr>
        <w:t>s</w:t>
      </w:r>
      <w:r w:rsidRPr="00702A3E">
        <w:rPr>
          <w:rFonts w:cstheme="minorHAnsi"/>
          <w:iCs/>
          <w:snapToGrid w:val="0"/>
        </w:rPr>
        <w:t>, razón por la cual requieren mayor tiempo de tramitación.</w:t>
      </w:r>
      <w:r w:rsidR="001D4D55" w:rsidRPr="00702A3E">
        <w:rPr>
          <w:rFonts w:cstheme="minorHAnsi"/>
          <w:iCs/>
          <w:snapToGrid w:val="0"/>
        </w:rPr>
        <w:t xml:space="preserve"> </w:t>
      </w:r>
    </w:p>
    <w:p w14:paraId="1B2B7CB2" w14:textId="77777777" w:rsidR="00173B0F" w:rsidRPr="00702A3E" w:rsidRDefault="00173B0F" w:rsidP="00702A3E">
      <w:pPr>
        <w:spacing w:after="0" w:line="240" w:lineRule="auto"/>
        <w:ind w:left="86" w:right="195"/>
        <w:rPr>
          <w:rFonts w:cstheme="minorHAnsi"/>
          <w:iCs/>
          <w:snapToGrid w:val="0"/>
        </w:rPr>
      </w:pPr>
    </w:p>
    <w:p w14:paraId="74A56DFC" w14:textId="5A7D463F" w:rsidR="00173B0F" w:rsidRPr="00702A3E" w:rsidRDefault="001D4D55" w:rsidP="00702A3E">
      <w:pPr>
        <w:spacing w:after="0" w:line="240" w:lineRule="auto"/>
        <w:ind w:left="86" w:right="195"/>
        <w:rPr>
          <w:rFonts w:cstheme="minorHAnsi"/>
          <w:iCs/>
          <w:snapToGrid w:val="0"/>
        </w:rPr>
      </w:pPr>
      <w:r w:rsidRPr="00702A3E">
        <w:rPr>
          <w:rFonts w:cstheme="minorHAnsi"/>
          <w:iCs/>
          <w:snapToGrid w:val="0"/>
        </w:rPr>
        <w:t>La materia de Faltas y Contravenciones representa el 2</w:t>
      </w:r>
      <w:r w:rsidR="00616B7C" w:rsidRPr="00702A3E">
        <w:rPr>
          <w:rFonts w:cstheme="minorHAnsi"/>
          <w:iCs/>
          <w:snapToGrid w:val="0"/>
        </w:rPr>
        <w:t>5</w:t>
      </w:r>
      <w:r w:rsidRPr="00702A3E">
        <w:rPr>
          <w:rFonts w:cstheme="minorHAnsi"/>
          <w:iCs/>
          <w:snapToGrid w:val="0"/>
        </w:rPr>
        <w:t>%</w:t>
      </w:r>
      <w:r w:rsidR="002B1F18">
        <w:rPr>
          <w:rFonts w:cstheme="minorHAnsi"/>
          <w:iCs/>
          <w:snapToGrid w:val="0"/>
        </w:rPr>
        <w:t xml:space="preserve"> (310 asuntos)</w:t>
      </w:r>
      <w:r w:rsidRPr="00702A3E">
        <w:rPr>
          <w:rFonts w:cstheme="minorHAnsi"/>
          <w:iCs/>
          <w:snapToGrid w:val="0"/>
        </w:rPr>
        <w:t xml:space="preserve"> de los asuntos terminados</w:t>
      </w:r>
      <w:r w:rsidR="008F3708" w:rsidRPr="00702A3E">
        <w:rPr>
          <w:rFonts w:cstheme="minorHAnsi"/>
          <w:iCs/>
          <w:snapToGrid w:val="0"/>
        </w:rPr>
        <w:t>,</w:t>
      </w:r>
      <w:r w:rsidR="001B235E" w:rsidRPr="00702A3E">
        <w:rPr>
          <w:rFonts w:cstheme="minorHAnsi"/>
          <w:iCs/>
          <w:snapToGrid w:val="0"/>
        </w:rPr>
        <w:t xml:space="preserve"> </w:t>
      </w:r>
      <w:r w:rsidR="00173B0F" w:rsidRPr="00702A3E">
        <w:rPr>
          <w:rFonts w:cstheme="minorHAnsi"/>
          <w:iCs/>
          <w:snapToGrid w:val="0"/>
        </w:rPr>
        <w:t>mientras que las materias de Tránsito y Laboral representan un 11%</w:t>
      </w:r>
      <w:r w:rsidR="002B1F18">
        <w:rPr>
          <w:rFonts w:cstheme="minorHAnsi"/>
          <w:iCs/>
          <w:snapToGrid w:val="0"/>
        </w:rPr>
        <w:t xml:space="preserve"> (</w:t>
      </w:r>
      <w:r w:rsidR="00036E26">
        <w:rPr>
          <w:rFonts w:cstheme="minorHAnsi"/>
          <w:iCs/>
          <w:snapToGrid w:val="0"/>
        </w:rPr>
        <w:t>141 asuntos)</w:t>
      </w:r>
      <w:r w:rsidR="00173B0F" w:rsidRPr="00702A3E">
        <w:rPr>
          <w:rFonts w:cstheme="minorHAnsi"/>
          <w:iCs/>
          <w:snapToGrid w:val="0"/>
        </w:rPr>
        <w:t xml:space="preserve"> y un 7% </w:t>
      </w:r>
      <w:r w:rsidR="00036E26">
        <w:rPr>
          <w:rFonts w:cstheme="minorHAnsi"/>
          <w:iCs/>
          <w:snapToGrid w:val="0"/>
        </w:rPr>
        <w:t xml:space="preserve">(81 asuntos) </w:t>
      </w:r>
      <w:r w:rsidR="00173B0F" w:rsidRPr="00702A3E">
        <w:rPr>
          <w:rFonts w:cstheme="minorHAnsi"/>
          <w:iCs/>
          <w:snapToGrid w:val="0"/>
        </w:rPr>
        <w:t xml:space="preserve">respectivamente.  </w:t>
      </w:r>
    </w:p>
    <w:p w14:paraId="7887A2FF" w14:textId="77777777" w:rsidR="00A12299" w:rsidRPr="00702A3E" w:rsidRDefault="00A12299" w:rsidP="00702A3E">
      <w:pPr>
        <w:spacing w:after="0" w:line="240" w:lineRule="auto"/>
        <w:ind w:left="86" w:right="195"/>
        <w:rPr>
          <w:rFonts w:cstheme="minorHAnsi"/>
          <w:iCs/>
          <w:snapToGrid w:val="0"/>
        </w:rPr>
      </w:pPr>
    </w:p>
    <w:p w14:paraId="195BC930" w14:textId="2DDF88AE" w:rsidR="00DC34B3" w:rsidRPr="00702A3E" w:rsidRDefault="00E46CAA" w:rsidP="00702A3E">
      <w:pPr>
        <w:pStyle w:val="Ttulo2"/>
        <w:spacing w:before="0" w:after="0" w:line="240" w:lineRule="auto"/>
        <w:rPr>
          <w:rFonts w:eastAsia="Times New Roman"/>
          <w:lang w:eastAsia="es-ES"/>
        </w:rPr>
      </w:pPr>
      <w:r w:rsidRPr="00702A3E">
        <w:rPr>
          <w:rFonts w:eastAsia="Times New Roman"/>
          <w:lang w:eastAsia="es-ES"/>
        </w:rPr>
        <w:t>Relación Entrad</w:t>
      </w:r>
      <w:r w:rsidR="0014618E" w:rsidRPr="00702A3E">
        <w:rPr>
          <w:rFonts w:eastAsia="Times New Roman"/>
          <w:lang w:eastAsia="es-ES"/>
        </w:rPr>
        <w:t>a</w:t>
      </w:r>
      <w:r w:rsidRPr="00702A3E">
        <w:rPr>
          <w:rFonts w:eastAsia="Times New Roman"/>
          <w:lang w:eastAsia="es-ES"/>
        </w:rPr>
        <w:t xml:space="preserve"> / </w:t>
      </w:r>
      <w:r w:rsidR="0014618E" w:rsidRPr="00702A3E">
        <w:rPr>
          <w:rFonts w:eastAsia="Times New Roman"/>
          <w:lang w:eastAsia="es-ES"/>
        </w:rPr>
        <w:t>Salida</w:t>
      </w:r>
    </w:p>
    <w:p w14:paraId="1E125639" w14:textId="77777777" w:rsidR="00D81EC4" w:rsidRPr="00702A3E" w:rsidRDefault="00D81EC4" w:rsidP="00702A3E">
      <w:pPr>
        <w:spacing w:after="0" w:line="240" w:lineRule="auto"/>
        <w:rPr>
          <w:rFonts w:eastAsia="Times New Roman" w:cs="Book Antiqua"/>
          <w:kern w:val="0"/>
          <w:lang w:val="es-CR" w:eastAsia="es-ES"/>
          <w14:ligatures w14:val="none"/>
        </w:rPr>
      </w:pPr>
    </w:p>
    <w:p w14:paraId="7B545BFE" w14:textId="05260173" w:rsidR="00A12299" w:rsidRPr="00702A3E" w:rsidRDefault="00433E98" w:rsidP="00702A3E">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En la siguiente tabla se detallan los datos estadísticos</w:t>
      </w:r>
      <w:r w:rsidR="004157FD" w:rsidRPr="00702A3E">
        <w:rPr>
          <w:rFonts w:eastAsia="Times New Roman" w:cs="Book Antiqua"/>
          <w:kern w:val="0"/>
          <w:lang w:val="es-CR" w:eastAsia="es-ES"/>
          <w14:ligatures w14:val="none"/>
        </w:rPr>
        <w:t xml:space="preserve"> por materia</w:t>
      </w:r>
      <w:r w:rsidRPr="00702A3E">
        <w:rPr>
          <w:rFonts w:eastAsia="Times New Roman" w:cs="Book Antiqua"/>
          <w:kern w:val="0"/>
          <w:lang w:val="es-CR" w:eastAsia="es-ES"/>
          <w14:ligatures w14:val="none"/>
        </w:rPr>
        <w:t xml:space="preserve"> </w:t>
      </w:r>
      <w:r w:rsidR="00A00F43" w:rsidRPr="00702A3E">
        <w:rPr>
          <w:rFonts w:eastAsia="Times New Roman" w:cs="Book Antiqua"/>
          <w:kern w:val="0"/>
          <w:lang w:val="es-CR" w:eastAsia="es-ES"/>
          <w14:ligatures w14:val="none"/>
        </w:rPr>
        <w:t>de la entrada asuntos en relación con l</w:t>
      </w:r>
      <w:r w:rsidRPr="00702A3E">
        <w:rPr>
          <w:rFonts w:eastAsia="Times New Roman" w:cs="Book Antiqua"/>
          <w:kern w:val="0"/>
          <w:lang w:val="es-CR" w:eastAsia="es-ES"/>
          <w14:ligatures w14:val="none"/>
        </w:rPr>
        <w:t xml:space="preserve">os asuntos terminados del Juzgado Contravencional de </w:t>
      </w:r>
      <w:r w:rsidR="00837A36" w:rsidRPr="00702A3E">
        <w:rPr>
          <w:rFonts w:eastAsia="Times New Roman" w:cs="Book Antiqua"/>
          <w:kern w:val="0"/>
          <w:lang w:val="es-CR" w:eastAsia="es-ES"/>
          <w14:ligatures w14:val="none"/>
        </w:rPr>
        <w:t>Coto Brus</w:t>
      </w:r>
      <w:r w:rsidRPr="00702A3E">
        <w:rPr>
          <w:rFonts w:eastAsia="Times New Roman" w:cs="Book Antiqua"/>
          <w:kern w:val="0"/>
          <w:lang w:val="es-CR" w:eastAsia="es-ES"/>
          <w14:ligatures w14:val="none"/>
        </w:rPr>
        <w:t>, en el período comprendido de enero 2021 a junio 2024.</w:t>
      </w:r>
    </w:p>
    <w:p w14:paraId="1DFE450B" w14:textId="77777777" w:rsidR="00261735" w:rsidRPr="00702A3E" w:rsidRDefault="00261735" w:rsidP="00702A3E">
      <w:pPr>
        <w:spacing w:after="0" w:line="240" w:lineRule="auto"/>
        <w:jc w:val="center"/>
        <w:rPr>
          <w:rFonts w:eastAsia="Times New Roman" w:cs="Times New Roman"/>
          <w:b/>
          <w:bCs/>
          <w:kern w:val="0"/>
          <w:sz w:val="20"/>
          <w:szCs w:val="20"/>
          <w:lang w:eastAsia="es-ES"/>
          <w14:ligatures w14:val="none"/>
        </w:rPr>
      </w:pPr>
    </w:p>
    <w:p w14:paraId="5B90DA04" w14:textId="1A0DC9AA" w:rsidR="00585F57" w:rsidRPr="00702A3E" w:rsidRDefault="00585F57" w:rsidP="00702A3E">
      <w:pPr>
        <w:spacing w:after="0" w:line="240" w:lineRule="auto"/>
        <w:ind w:left="-284" w:right="283"/>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 xml:space="preserve">Tabla </w:t>
      </w:r>
      <w:r w:rsidR="001D4D55" w:rsidRPr="00702A3E">
        <w:rPr>
          <w:rFonts w:eastAsia="Times New Roman" w:cs="Times New Roman"/>
          <w:b/>
          <w:bCs/>
          <w:kern w:val="0"/>
          <w:lang w:eastAsia="es-ES"/>
          <w14:ligatures w14:val="none"/>
        </w:rPr>
        <w:t>5</w:t>
      </w:r>
      <w:r w:rsidRPr="00702A3E">
        <w:rPr>
          <w:rFonts w:eastAsia="Times New Roman" w:cs="Times New Roman"/>
          <w:b/>
          <w:bCs/>
          <w:kern w:val="0"/>
          <w:lang w:eastAsia="es-ES"/>
          <w14:ligatures w14:val="none"/>
        </w:rPr>
        <w:t xml:space="preserve">: </w:t>
      </w:r>
    </w:p>
    <w:p w14:paraId="5F08B9E5" w14:textId="2D0CDFFF" w:rsidR="00585F57" w:rsidRPr="00702A3E" w:rsidRDefault="00CA37B4" w:rsidP="00702A3E">
      <w:pPr>
        <w:spacing w:after="0" w:line="240" w:lineRule="auto"/>
        <w:ind w:left="-284" w:right="283"/>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 xml:space="preserve">Relación de </w:t>
      </w:r>
      <w:r w:rsidR="00335A5A" w:rsidRPr="00702A3E">
        <w:rPr>
          <w:rFonts w:eastAsia="Times New Roman" w:cs="Times New Roman"/>
          <w:b/>
          <w:bCs/>
          <w:kern w:val="0"/>
          <w:lang w:eastAsia="es-ES"/>
          <w14:ligatures w14:val="none"/>
        </w:rPr>
        <w:t>entrada de asuntos y de asuntos terminados del</w:t>
      </w:r>
      <w:r w:rsidR="00585F57" w:rsidRPr="00702A3E">
        <w:rPr>
          <w:rFonts w:eastAsia="Times New Roman" w:cs="Times New Roman"/>
          <w:b/>
          <w:bCs/>
          <w:kern w:val="0"/>
          <w:lang w:eastAsia="es-ES"/>
          <w14:ligatures w14:val="none"/>
        </w:rPr>
        <w:t xml:space="preserve"> periodo comprendido de enero 2021 a junio 2024, Juzgado Contravencional de </w:t>
      </w:r>
      <w:r w:rsidR="00837A36" w:rsidRPr="00702A3E">
        <w:rPr>
          <w:rFonts w:eastAsia="Times New Roman" w:cs="Times New Roman"/>
          <w:b/>
          <w:bCs/>
          <w:kern w:val="0"/>
          <w:lang w:eastAsia="es-ES"/>
          <w14:ligatures w14:val="none"/>
        </w:rPr>
        <w:t>Coto Brus</w:t>
      </w:r>
    </w:p>
    <w:tbl>
      <w:tblPr>
        <w:tblW w:w="10954" w:type="dxa"/>
        <w:tblInd w:w="-1236" w:type="dxa"/>
        <w:tblLayout w:type="fixed"/>
        <w:tblCellMar>
          <w:left w:w="70" w:type="dxa"/>
          <w:right w:w="70" w:type="dxa"/>
        </w:tblCellMar>
        <w:tblLook w:val="04A0" w:firstRow="1" w:lastRow="0" w:firstColumn="1" w:lastColumn="0" w:noHBand="0" w:noVBand="1"/>
      </w:tblPr>
      <w:tblGrid>
        <w:gridCol w:w="1491"/>
        <w:gridCol w:w="1026"/>
        <w:gridCol w:w="749"/>
        <w:gridCol w:w="979"/>
        <w:gridCol w:w="1147"/>
        <w:gridCol w:w="1134"/>
        <w:gridCol w:w="992"/>
        <w:gridCol w:w="851"/>
        <w:gridCol w:w="778"/>
        <w:gridCol w:w="860"/>
        <w:gridCol w:w="947"/>
      </w:tblGrid>
      <w:tr w:rsidR="00C91560" w:rsidRPr="00702A3E" w14:paraId="2EFCAFC9" w14:textId="77777777" w:rsidTr="00E2513F">
        <w:trPr>
          <w:trHeight w:val="571"/>
          <w:tblHeader/>
        </w:trPr>
        <w:tc>
          <w:tcPr>
            <w:tcW w:w="1491"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391EAC25"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Materia</w:t>
            </w:r>
          </w:p>
        </w:tc>
        <w:tc>
          <w:tcPr>
            <w:tcW w:w="1026" w:type="dxa"/>
            <w:tcBorders>
              <w:top w:val="single" w:sz="4" w:space="0" w:color="auto"/>
              <w:left w:val="nil"/>
              <w:bottom w:val="single" w:sz="4" w:space="0" w:color="auto"/>
              <w:right w:val="single" w:sz="4" w:space="0" w:color="auto"/>
            </w:tcBorders>
            <w:shd w:val="clear" w:color="000000" w:fill="0070C0"/>
            <w:vAlign w:val="center"/>
            <w:hideMark/>
          </w:tcPr>
          <w:p w14:paraId="68BECD9C"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Años</w:t>
            </w:r>
          </w:p>
        </w:tc>
        <w:tc>
          <w:tcPr>
            <w:tcW w:w="749" w:type="dxa"/>
            <w:tcBorders>
              <w:top w:val="single" w:sz="4" w:space="0" w:color="auto"/>
              <w:left w:val="nil"/>
              <w:bottom w:val="single" w:sz="4" w:space="0" w:color="auto"/>
              <w:right w:val="single" w:sz="4" w:space="0" w:color="auto"/>
            </w:tcBorders>
            <w:shd w:val="clear" w:color="000000" w:fill="0070C0"/>
            <w:vAlign w:val="center"/>
            <w:hideMark/>
          </w:tcPr>
          <w:p w14:paraId="7AE2CACF"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Circ. Inicial</w:t>
            </w:r>
          </w:p>
        </w:tc>
        <w:tc>
          <w:tcPr>
            <w:tcW w:w="979" w:type="dxa"/>
            <w:tcBorders>
              <w:top w:val="single" w:sz="4" w:space="0" w:color="auto"/>
              <w:left w:val="nil"/>
              <w:bottom w:val="single" w:sz="4" w:space="0" w:color="auto"/>
              <w:right w:val="single" w:sz="4" w:space="0" w:color="auto"/>
            </w:tcBorders>
            <w:shd w:val="clear" w:color="000000" w:fill="0070C0"/>
            <w:vAlign w:val="center"/>
            <w:hideMark/>
          </w:tcPr>
          <w:p w14:paraId="698B720A"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Entrados</w:t>
            </w:r>
          </w:p>
        </w:tc>
        <w:tc>
          <w:tcPr>
            <w:tcW w:w="1147" w:type="dxa"/>
            <w:tcBorders>
              <w:top w:val="single" w:sz="4" w:space="0" w:color="auto"/>
              <w:left w:val="nil"/>
              <w:bottom w:val="single" w:sz="4" w:space="0" w:color="auto"/>
              <w:right w:val="single" w:sz="4" w:space="0" w:color="auto"/>
            </w:tcBorders>
            <w:shd w:val="clear" w:color="000000" w:fill="0070C0"/>
            <w:vAlign w:val="center"/>
            <w:hideMark/>
          </w:tcPr>
          <w:p w14:paraId="25A2D9CD"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Reentrados</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738A6416"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 xml:space="preserve">Terminados </w:t>
            </w:r>
          </w:p>
        </w:tc>
        <w:tc>
          <w:tcPr>
            <w:tcW w:w="992" w:type="dxa"/>
            <w:tcBorders>
              <w:top w:val="single" w:sz="4" w:space="0" w:color="auto"/>
              <w:left w:val="nil"/>
              <w:bottom w:val="single" w:sz="4" w:space="0" w:color="auto"/>
              <w:right w:val="single" w:sz="4" w:space="0" w:color="auto"/>
            </w:tcBorders>
            <w:shd w:val="clear" w:color="000000" w:fill="0070C0"/>
            <w:vAlign w:val="center"/>
            <w:hideMark/>
          </w:tcPr>
          <w:p w14:paraId="1F2E9F4C"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Inactivos</w:t>
            </w:r>
          </w:p>
        </w:tc>
        <w:tc>
          <w:tcPr>
            <w:tcW w:w="851" w:type="dxa"/>
            <w:tcBorders>
              <w:top w:val="single" w:sz="4" w:space="0" w:color="auto"/>
              <w:left w:val="nil"/>
              <w:bottom w:val="single" w:sz="4" w:space="0" w:color="auto"/>
              <w:right w:val="single" w:sz="4" w:space="0" w:color="auto"/>
            </w:tcBorders>
            <w:shd w:val="clear" w:color="000000" w:fill="0070C0"/>
            <w:vAlign w:val="center"/>
            <w:hideMark/>
          </w:tcPr>
          <w:p w14:paraId="5AA1F176"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Otros SIGMA</w:t>
            </w:r>
          </w:p>
        </w:tc>
        <w:tc>
          <w:tcPr>
            <w:tcW w:w="778" w:type="dxa"/>
            <w:tcBorders>
              <w:top w:val="single" w:sz="4" w:space="0" w:color="auto"/>
              <w:left w:val="nil"/>
              <w:bottom w:val="single" w:sz="4" w:space="0" w:color="auto"/>
              <w:right w:val="single" w:sz="4" w:space="0" w:color="auto"/>
            </w:tcBorders>
            <w:shd w:val="clear" w:color="000000" w:fill="0070C0"/>
            <w:vAlign w:val="center"/>
            <w:hideMark/>
          </w:tcPr>
          <w:p w14:paraId="11B92751"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Circ. Final</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0726140A"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Relación E / S</w:t>
            </w:r>
          </w:p>
        </w:tc>
        <w:tc>
          <w:tcPr>
            <w:tcW w:w="947" w:type="dxa"/>
            <w:tcBorders>
              <w:top w:val="single" w:sz="4" w:space="0" w:color="auto"/>
              <w:left w:val="nil"/>
              <w:bottom w:val="single" w:sz="4" w:space="0" w:color="auto"/>
              <w:right w:val="single" w:sz="4" w:space="0" w:color="auto"/>
            </w:tcBorders>
            <w:shd w:val="clear" w:color="000000" w:fill="0070C0"/>
            <w:vAlign w:val="center"/>
            <w:hideMark/>
          </w:tcPr>
          <w:p w14:paraId="5ADB6D4B" w14:textId="77777777" w:rsidR="00C91560" w:rsidRPr="00702A3E" w:rsidRDefault="00C91560"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Promedio Relación E / S</w:t>
            </w:r>
          </w:p>
        </w:tc>
      </w:tr>
      <w:tr w:rsidR="00C91560" w:rsidRPr="00702A3E" w14:paraId="3FAF36FC" w14:textId="77777777" w:rsidTr="00E2513F">
        <w:trPr>
          <w:trHeight w:val="215"/>
        </w:trPr>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14:paraId="2EF08E2F"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Pensiones Alimentarias</w:t>
            </w:r>
          </w:p>
        </w:tc>
        <w:tc>
          <w:tcPr>
            <w:tcW w:w="1026" w:type="dxa"/>
            <w:tcBorders>
              <w:top w:val="nil"/>
              <w:left w:val="nil"/>
              <w:bottom w:val="single" w:sz="4" w:space="0" w:color="auto"/>
              <w:right w:val="single" w:sz="4" w:space="0" w:color="auto"/>
            </w:tcBorders>
            <w:shd w:val="clear" w:color="auto" w:fill="auto"/>
            <w:noWrap/>
            <w:vAlign w:val="center"/>
            <w:hideMark/>
          </w:tcPr>
          <w:p w14:paraId="5D8B6495"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749" w:type="dxa"/>
            <w:tcBorders>
              <w:top w:val="nil"/>
              <w:left w:val="nil"/>
              <w:bottom w:val="single" w:sz="4" w:space="0" w:color="auto"/>
              <w:right w:val="single" w:sz="4" w:space="0" w:color="auto"/>
            </w:tcBorders>
            <w:shd w:val="clear" w:color="auto" w:fill="auto"/>
            <w:noWrap/>
            <w:vAlign w:val="center"/>
            <w:hideMark/>
          </w:tcPr>
          <w:p w14:paraId="479E9B38"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1048</w:t>
            </w:r>
          </w:p>
        </w:tc>
        <w:tc>
          <w:tcPr>
            <w:tcW w:w="979" w:type="dxa"/>
            <w:tcBorders>
              <w:top w:val="nil"/>
              <w:left w:val="nil"/>
              <w:bottom w:val="single" w:sz="4" w:space="0" w:color="auto"/>
              <w:right w:val="single" w:sz="4" w:space="0" w:color="auto"/>
            </w:tcBorders>
            <w:shd w:val="clear" w:color="auto" w:fill="auto"/>
            <w:noWrap/>
            <w:vAlign w:val="center"/>
            <w:hideMark/>
          </w:tcPr>
          <w:p w14:paraId="2AB58D2F"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328</w:t>
            </w:r>
          </w:p>
        </w:tc>
        <w:tc>
          <w:tcPr>
            <w:tcW w:w="1147" w:type="dxa"/>
            <w:tcBorders>
              <w:top w:val="nil"/>
              <w:left w:val="nil"/>
              <w:bottom w:val="single" w:sz="4" w:space="0" w:color="auto"/>
              <w:right w:val="single" w:sz="4" w:space="0" w:color="auto"/>
            </w:tcBorders>
            <w:shd w:val="clear" w:color="auto" w:fill="auto"/>
            <w:noWrap/>
            <w:vAlign w:val="center"/>
            <w:hideMark/>
          </w:tcPr>
          <w:p w14:paraId="11F615C0"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366</w:t>
            </w:r>
          </w:p>
        </w:tc>
        <w:tc>
          <w:tcPr>
            <w:tcW w:w="1134" w:type="dxa"/>
            <w:tcBorders>
              <w:top w:val="nil"/>
              <w:left w:val="nil"/>
              <w:bottom w:val="single" w:sz="4" w:space="0" w:color="auto"/>
              <w:right w:val="single" w:sz="4" w:space="0" w:color="auto"/>
            </w:tcBorders>
            <w:shd w:val="clear" w:color="auto" w:fill="auto"/>
            <w:noWrap/>
            <w:vAlign w:val="center"/>
            <w:hideMark/>
          </w:tcPr>
          <w:p w14:paraId="28AD19C7"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187</w:t>
            </w:r>
          </w:p>
        </w:tc>
        <w:tc>
          <w:tcPr>
            <w:tcW w:w="992" w:type="dxa"/>
            <w:tcBorders>
              <w:top w:val="nil"/>
              <w:left w:val="nil"/>
              <w:bottom w:val="single" w:sz="4" w:space="0" w:color="auto"/>
              <w:right w:val="single" w:sz="4" w:space="0" w:color="auto"/>
            </w:tcBorders>
            <w:shd w:val="clear" w:color="auto" w:fill="auto"/>
            <w:noWrap/>
            <w:vAlign w:val="center"/>
            <w:hideMark/>
          </w:tcPr>
          <w:p w14:paraId="13C2B585"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385</w:t>
            </w:r>
          </w:p>
        </w:tc>
        <w:tc>
          <w:tcPr>
            <w:tcW w:w="851" w:type="dxa"/>
            <w:tcBorders>
              <w:top w:val="nil"/>
              <w:left w:val="nil"/>
              <w:bottom w:val="single" w:sz="4" w:space="0" w:color="auto"/>
              <w:right w:val="single" w:sz="4" w:space="0" w:color="auto"/>
            </w:tcBorders>
            <w:shd w:val="clear" w:color="auto" w:fill="auto"/>
            <w:noWrap/>
            <w:vAlign w:val="center"/>
            <w:hideMark/>
          </w:tcPr>
          <w:p w14:paraId="2FBA7B1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-43</w:t>
            </w:r>
          </w:p>
        </w:tc>
        <w:tc>
          <w:tcPr>
            <w:tcW w:w="778" w:type="dxa"/>
            <w:tcBorders>
              <w:top w:val="nil"/>
              <w:left w:val="nil"/>
              <w:bottom w:val="single" w:sz="4" w:space="0" w:color="auto"/>
              <w:right w:val="single" w:sz="4" w:space="0" w:color="auto"/>
            </w:tcBorders>
            <w:shd w:val="clear" w:color="auto" w:fill="auto"/>
            <w:noWrap/>
            <w:vAlign w:val="center"/>
            <w:hideMark/>
          </w:tcPr>
          <w:p w14:paraId="20102D85"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1127</w:t>
            </w:r>
          </w:p>
        </w:tc>
        <w:tc>
          <w:tcPr>
            <w:tcW w:w="860" w:type="dxa"/>
            <w:tcBorders>
              <w:top w:val="nil"/>
              <w:left w:val="nil"/>
              <w:bottom w:val="single" w:sz="4" w:space="0" w:color="auto"/>
              <w:right w:val="single" w:sz="4" w:space="0" w:color="auto"/>
            </w:tcBorders>
            <w:shd w:val="clear" w:color="auto" w:fill="auto"/>
            <w:noWrap/>
            <w:vAlign w:val="center"/>
            <w:hideMark/>
          </w:tcPr>
          <w:p w14:paraId="27AF01D6"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0,82</w:t>
            </w:r>
          </w:p>
        </w:tc>
        <w:tc>
          <w:tcPr>
            <w:tcW w:w="9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E64342"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0,83</w:t>
            </w:r>
          </w:p>
        </w:tc>
      </w:tr>
      <w:tr w:rsidR="00C91560" w:rsidRPr="00702A3E" w14:paraId="706E0FC7"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3FDD2CB3"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auto" w:fill="auto"/>
            <w:noWrap/>
            <w:vAlign w:val="center"/>
            <w:hideMark/>
          </w:tcPr>
          <w:p w14:paraId="2308AFFD"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749" w:type="dxa"/>
            <w:tcBorders>
              <w:top w:val="nil"/>
              <w:left w:val="nil"/>
              <w:bottom w:val="single" w:sz="4" w:space="0" w:color="auto"/>
              <w:right w:val="single" w:sz="4" w:space="0" w:color="auto"/>
            </w:tcBorders>
            <w:shd w:val="clear" w:color="auto" w:fill="auto"/>
            <w:noWrap/>
            <w:vAlign w:val="center"/>
            <w:hideMark/>
          </w:tcPr>
          <w:p w14:paraId="1F54320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1127</w:t>
            </w:r>
          </w:p>
        </w:tc>
        <w:tc>
          <w:tcPr>
            <w:tcW w:w="979" w:type="dxa"/>
            <w:tcBorders>
              <w:top w:val="nil"/>
              <w:left w:val="nil"/>
              <w:bottom w:val="single" w:sz="4" w:space="0" w:color="auto"/>
              <w:right w:val="single" w:sz="4" w:space="0" w:color="auto"/>
            </w:tcBorders>
            <w:shd w:val="clear" w:color="auto" w:fill="auto"/>
            <w:noWrap/>
            <w:vAlign w:val="center"/>
            <w:hideMark/>
          </w:tcPr>
          <w:p w14:paraId="7C1054C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324</w:t>
            </w:r>
          </w:p>
        </w:tc>
        <w:tc>
          <w:tcPr>
            <w:tcW w:w="1147" w:type="dxa"/>
            <w:tcBorders>
              <w:top w:val="nil"/>
              <w:left w:val="nil"/>
              <w:bottom w:val="single" w:sz="4" w:space="0" w:color="auto"/>
              <w:right w:val="single" w:sz="4" w:space="0" w:color="auto"/>
            </w:tcBorders>
            <w:shd w:val="clear" w:color="auto" w:fill="auto"/>
            <w:noWrap/>
            <w:vAlign w:val="center"/>
            <w:hideMark/>
          </w:tcPr>
          <w:p w14:paraId="1991BB3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429</w:t>
            </w:r>
          </w:p>
        </w:tc>
        <w:tc>
          <w:tcPr>
            <w:tcW w:w="1134" w:type="dxa"/>
            <w:tcBorders>
              <w:top w:val="nil"/>
              <w:left w:val="nil"/>
              <w:bottom w:val="single" w:sz="4" w:space="0" w:color="auto"/>
              <w:right w:val="single" w:sz="4" w:space="0" w:color="auto"/>
            </w:tcBorders>
            <w:shd w:val="clear" w:color="auto" w:fill="auto"/>
            <w:noWrap/>
            <w:vAlign w:val="center"/>
            <w:hideMark/>
          </w:tcPr>
          <w:p w14:paraId="06C76A13"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186</w:t>
            </w:r>
          </w:p>
        </w:tc>
        <w:tc>
          <w:tcPr>
            <w:tcW w:w="992" w:type="dxa"/>
            <w:tcBorders>
              <w:top w:val="nil"/>
              <w:left w:val="nil"/>
              <w:bottom w:val="single" w:sz="4" w:space="0" w:color="auto"/>
              <w:right w:val="single" w:sz="4" w:space="0" w:color="auto"/>
            </w:tcBorders>
            <w:shd w:val="clear" w:color="auto" w:fill="auto"/>
            <w:noWrap/>
            <w:vAlign w:val="center"/>
            <w:hideMark/>
          </w:tcPr>
          <w:p w14:paraId="2B3D0683"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399</w:t>
            </w:r>
          </w:p>
        </w:tc>
        <w:tc>
          <w:tcPr>
            <w:tcW w:w="851" w:type="dxa"/>
            <w:tcBorders>
              <w:top w:val="nil"/>
              <w:left w:val="nil"/>
              <w:bottom w:val="single" w:sz="4" w:space="0" w:color="auto"/>
              <w:right w:val="single" w:sz="4" w:space="0" w:color="auto"/>
            </w:tcBorders>
            <w:shd w:val="clear" w:color="auto" w:fill="auto"/>
            <w:noWrap/>
            <w:vAlign w:val="center"/>
            <w:hideMark/>
          </w:tcPr>
          <w:p w14:paraId="5F2F9E7D"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-59</w:t>
            </w:r>
          </w:p>
        </w:tc>
        <w:tc>
          <w:tcPr>
            <w:tcW w:w="778" w:type="dxa"/>
            <w:tcBorders>
              <w:top w:val="nil"/>
              <w:left w:val="nil"/>
              <w:bottom w:val="single" w:sz="4" w:space="0" w:color="auto"/>
              <w:right w:val="single" w:sz="4" w:space="0" w:color="auto"/>
            </w:tcBorders>
            <w:shd w:val="clear" w:color="auto" w:fill="auto"/>
            <w:noWrap/>
            <w:vAlign w:val="center"/>
            <w:hideMark/>
          </w:tcPr>
          <w:p w14:paraId="40E0058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1236</w:t>
            </w:r>
          </w:p>
        </w:tc>
        <w:tc>
          <w:tcPr>
            <w:tcW w:w="860" w:type="dxa"/>
            <w:tcBorders>
              <w:top w:val="nil"/>
              <w:left w:val="nil"/>
              <w:bottom w:val="single" w:sz="4" w:space="0" w:color="auto"/>
              <w:right w:val="single" w:sz="4" w:space="0" w:color="auto"/>
            </w:tcBorders>
            <w:shd w:val="clear" w:color="auto" w:fill="auto"/>
            <w:noWrap/>
            <w:vAlign w:val="center"/>
            <w:hideMark/>
          </w:tcPr>
          <w:p w14:paraId="6D40663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0,78</w:t>
            </w:r>
          </w:p>
        </w:tc>
        <w:tc>
          <w:tcPr>
            <w:tcW w:w="947" w:type="dxa"/>
            <w:vMerge/>
            <w:tcBorders>
              <w:top w:val="nil"/>
              <w:left w:val="single" w:sz="4" w:space="0" w:color="auto"/>
              <w:bottom w:val="single" w:sz="4" w:space="0" w:color="auto"/>
              <w:right w:val="single" w:sz="4" w:space="0" w:color="auto"/>
            </w:tcBorders>
            <w:vAlign w:val="center"/>
            <w:hideMark/>
          </w:tcPr>
          <w:p w14:paraId="5A9DBD25"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03EC237E"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49602F3E"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auto" w:fill="auto"/>
            <w:noWrap/>
            <w:vAlign w:val="center"/>
            <w:hideMark/>
          </w:tcPr>
          <w:p w14:paraId="0A01315F"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749" w:type="dxa"/>
            <w:tcBorders>
              <w:top w:val="nil"/>
              <w:left w:val="nil"/>
              <w:bottom w:val="single" w:sz="4" w:space="0" w:color="auto"/>
              <w:right w:val="single" w:sz="4" w:space="0" w:color="auto"/>
            </w:tcBorders>
            <w:shd w:val="clear" w:color="auto" w:fill="auto"/>
            <w:noWrap/>
            <w:vAlign w:val="center"/>
            <w:hideMark/>
          </w:tcPr>
          <w:p w14:paraId="6ACFC6CD"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1236</w:t>
            </w:r>
          </w:p>
        </w:tc>
        <w:tc>
          <w:tcPr>
            <w:tcW w:w="979" w:type="dxa"/>
            <w:tcBorders>
              <w:top w:val="nil"/>
              <w:left w:val="nil"/>
              <w:bottom w:val="single" w:sz="4" w:space="0" w:color="auto"/>
              <w:right w:val="single" w:sz="4" w:space="0" w:color="auto"/>
            </w:tcBorders>
            <w:shd w:val="clear" w:color="auto" w:fill="auto"/>
            <w:noWrap/>
            <w:vAlign w:val="center"/>
            <w:hideMark/>
          </w:tcPr>
          <w:p w14:paraId="400A96A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317</w:t>
            </w:r>
          </w:p>
        </w:tc>
        <w:tc>
          <w:tcPr>
            <w:tcW w:w="1147" w:type="dxa"/>
            <w:tcBorders>
              <w:top w:val="nil"/>
              <w:left w:val="nil"/>
              <w:bottom w:val="single" w:sz="4" w:space="0" w:color="auto"/>
              <w:right w:val="single" w:sz="4" w:space="0" w:color="auto"/>
            </w:tcBorders>
            <w:shd w:val="clear" w:color="auto" w:fill="auto"/>
            <w:noWrap/>
            <w:vAlign w:val="center"/>
            <w:hideMark/>
          </w:tcPr>
          <w:p w14:paraId="7141E84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471</w:t>
            </w:r>
          </w:p>
        </w:tc>
        <w:tc>
          <w:tcPr>
            <w:tcW w:w="1134" w:type="dxa"/>
            <w:tcBorders>
              <w:top w:val="nil"/>
              <w:left w:val="nil"/>
              <w:bottom w:val="single" w:sz="4" w:space="0" w:color="auto"/>
              <w:right w:val="single" w:sz="4" w:space="0" w:color="auto"/>
            </w:tcBorders>
            <w:shd w:val="clear" w:color="auto" w:fill="auto"/>
            <w:noWrap/>
            <w:vAlign w:val="center"/>
            <w:hideMark/>
          </w:tcPr>
          <w:p w14:paraId="08787EF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235</w:t>
            </w:r>
          </w:p>
        </w:tc>
        <w:tc>
          <w:tcPr>
            <w:tcW w:w="992" w:type="dxa"/>
            <w:tcBorders>
              <w:top w:val="nil"/>
              <w:left w:val="nil"/>
              <w:bottom w:val="single" w:sz="4" w:space="0" w:color="auto"/>
              <w:right w:val="single" w:sz="4" w:space="0" w:color="auto"/>
            </w:tcBorders>
            <w:shd w:val="clear" w:color="auto" w:fill="auto"/>
            <w:noWrap/>
            <w:vAlign w:val="center"/>
            <w:hideMark/>
          </w:tcPr>
          <w:p w14:paraId="11AC037B"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462</w:t>
            </w:r>
          </w:p>
        </w:tc>
        <w:tc>
          <w:tcPr>
            <w:tcW w:w="851" w:type="dxa"/>
            <w:tcBorders>
              <w:top w:val="nil"/>
              <w:left w:val="nil"/>
              <w:bottom w:val="single" w:sz="4" w:space="0" w:color="auto"/>
              <w:right w:val="single" w:sz="4" w:space="0" w:color="auto"/>
            </w:tcBorders>
            <w:shd w:val="clear" w:color="auto" w:fill="auto"/>
            <w:noWrap/>
            <w:vAlign w:val="center"/>
            <w:hideMark/>
          </w:tcPr>
          <w:p w14:paraId="0F0E442D"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-61</w:t>
            </w:r>
          </w:p>
        </w:tc>
        <w:tc>
          <w:tcPr>
            <w:tcW w:w="778" w:type="dxa"/>
            <w:tcBorders>
              <w:top w:val="nil"/>
              <w:left w:val="nil"/>
              <w:bottom w:val="single" w:sz="4" w:space="0" w:color="auto"/>
              <w:right w:val="single" w:sz="4" w:space="0" w:color="auto"/>
            </w:tcBorders>
            <w:shd w:val="clear" w:color="auto" w:fill="auto"/>
            <w:noWrap/>
            <w:vAlign w:val="center"/>
            <w:hideMark/>
          </w:tcPr>
          <w:p w14:paraId="315A388F"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1266</w:t>
            </w:r>
          </w:p>
        </w:tc>
        <w:tc>
          <w:tcPr>
            <w:tcW w:w="860" w:type="dxa"/>
            <w:tcBorders>
              <w:top w:val="nil"/>
              <w:left w:val="nil"/>
              <w:bottom w:val="single" w:sz="4" w:space="0" w:color="auto"/>
              <w:right w:val="single" w:sz="4" w:space="0" w:color="auto"/>
            </w:tcBorders>
            <w:shd w:val="clear" w:color="auto" w:fill="auto"/>
            <w:noWrap/>
            <w:vAlign w:val="center"/>
            <w:hideMark/>
          </w:tcPr>
          <w:p w14:paraId="6D3880F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0,88</w:t>
            </w:r>
          </w:p>
        </w:tc>
        <w:tc>
          <w:tcPr>
            <w:tcW w:w="947" w:type="dxa"/>
            <w:vMerge/>
            <w:tcBorders>
              <w:top w:val="nil"/>
              <w:left w:val="single" w:sz="4" w:space="0" w:color="auto"/>
              <w:bottom w:val="single" w:sz="4" w:space="0" w:color="auto"/>
              <w:right w:val="single" w:sz="4" w:space="0" w:color="auto"/>
            </w:tcBorders>
            <w:vAlign w:val="center"/>
            <w:hideMark/>
          </w:tcPr>
          <w:p w14:paraId="2BB96F36"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57F46DB5"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151A4715"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auto" w:fill="auto"/>
            <w:noWrap/>
            <w:vAlign w:val="center"/>
            <w:hideMark/>
          </w:tcPr>
          <w:p w14:paraId="2C25ADD9"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749" w:type="dxa"/>
            <w:tcBorders>
              <w:top w:val="nil"/>
              <w:left w:val="nil"/>
              <w:bottom w:val="single" w:sz="4" w:space="0" w:color="auto"/>
              <w:right w:val="single" w:sz="4" w:space="0" w:color="auto"/>
            </w:tcBorders>
            <w:shd w:val="clear" w:color="auto" w:fill="auto"/>
            <w:noWrap/>
            <w:vAlign w:val="center"/>
            <w:hideMark/>
          </w:tcPr>
          <w:p w14:paraId="3C8B20AB"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1266</w:t>
            </w:r>
          </w:p>
        </w:tc>
        <w:tc>
          <w:tcPr>
            <w:tcW w:w="979" w:type="dxa"/>
            <w:tcBorders>
              <w:top w:val="nil"/>
              <w:left w:val="nil"/>
              <w:bottom w:val="single" w:sz="4" w:space="0" w:color="auto"/>
              <w:right w:val="single" w:sz="4" w:space="0" w:color="auto"/>
            </w:tcBorders>
            <w:shd w:val="clear" w:color="auto" w:fill="auto"/>
            <w:noWrap/>
            <w:vAlign w:val="center"/>
            <w:hideMark/>
          </w:tcPr>
          <w:p w14:paraId="40711ADC"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174</w:t>
            </w:r>
          </w:p>
        </w:tc>
        <w:tc>
          <w:tcPr>
            <w:tcW w:w="1147" w:type="dxa"/>
            <w:tcBorders>
              <w:top w:val="nil"/>
              <w:left w:val="nil"/>
              <w:bottom w:val="single" w:sz="4" w:space="0" w:color="auto"/>
              <w:right w:val="single" w:sz="4" w:space="0" w:color="auto"/>
            </w:tcBorders>
            <w:shd w:val="clear" w:color="auto" w:fill="auto"/>
            <w:noWrap/>
            <w:vAlign w:val="center"/>
            <w:hideMark/>
          </w:tcPr>
          <w:p w14:paraId="4E20427D"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237</w:t>
            </w:r>
          </w:p>
        </w:tc>
        <w:tc>
          <w:tcPr>
            <w:tcW w:w="1134" w:type="dxa"/>
            <w:tcBorders>
              <w:top w:val="nil"/>
              <w:left w:val="nil"/>
              <w:bottom w:val="single" w:sz="4" w:space="0" w:color="auto"/>
              <w:right w:val="single" w:sz="4" w:space="0" w:color="auto"/>
            </w:tcBorders>
            <w:shd w:val="clear" w:color="auto" w:fill="auto"/>
            <w:noWrap/>
            <w:vAlign w:val="center"/>
            <w:hideMark/>
          </w:tcPr>
          <w:p w14:paraId="46A383B6"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117</w:t>
            </w:r>
          </w:p>
        </w:tc>
        <w:tc>
          <w:tcPr>
            <w:tcW w:w="992" w:type="dxa"/>
            <w:tcBorders>
              <w:top w:val="nil"/>
              <w:left w:val="nil"/>
              <w:bottom w:val="single" w:sz="4" w:space="0" w:color="auto"/>
              <w:right w:val="single" w:sz="4" w:space="0" w:color="auto"/>
            </w:tcBorders>
            <w:shd w:val="clear" w:color="auto" w:fill="auto"/>
            <w:noWrap/>
            <w:vAlign w:val="center"/>
            <w:hideMark/>
          </w:tcPr>
          <w:p w14:paraId="0A00AFD7"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229</w:t>
            </w:r>
          </w:p>
        </w:tc>
        <w:tc>
          <w:tcPr>
            <w:tcW w:w="851" w:type="dxa"/>
            <w:tcBorders>
              <w:top w:val="nil"/>
              <w:left w:val="nil"/>
              <w:bottom w:val="single" w:sz="4" w:space="0" w:color="auto"/>
              <w:right w:val="single" w:sz="4" w:space="0" w:color="auto"/>
            </w:tcBorders>
            <w:shd w:val="clear" w:color="auto" w:fill="auto"/>
            <w:noWrap/>
            <w:vAlign w:val="center"/>
            <w:hideMark/>
          </w:tcPr>
          <w:p w14:paraId="576692F6" w14:textId="184B75C3"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r w:rsidR="0046664F" w:rsidRPr="00702A3E">
              <w:rPr>
                <w:rFonts w:eastAsia="Times New Roman" w:cs="Calibri"/>
                <w:color w:val="000000"/>
                <w:kern w:val="0"/>
                <w:sz w:val="18"/>
                <w:szCs w:val="18"/>
                <w:lang w:val="es-CR" w:eastAsia="es-CR"/>
                <w14:ligatures w14:val="none"/>
              </w:rPr>
              <w:t>39</w:t>
            </w:r>
          </w:p>
        </w:tc>
        <w:tc>
          <w:tcPr>
            <w:tcW w:w="778" w:type="dxa"/>
            <w:tcBorders>
              <w:top w:val="nil"/>
              <w:left w:val="nil"/>
              <w:bottom w:val="single" w:sz="4" w:space="0" w:color="auto"/>
              <w:right w:val="single" w:sz="4" w:space="0" w:color="auto"/>
            </w:tcBorders>
            <w:shd w:val="clear" w:color="auto" w:fill="auto"/>
            <w:noWrap/>
            <w:vAlign w:val="center"/>
            <w:hideMark/>
          </w:tcPr>
          <w:p w14:paraId="1520C8A1" w14:textId="022C04DA"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r w:rsidR="0046664F" w:rsidRPr="00702A3E">
              <w:rPr>
                <w:rFonts w:eastAsia="Times New Roman" w:cs="Calibri"/>
                <w:color w:val="000000"/>
                <w:kern w:val="0"/>
                <w:sz w:val="18"/>
                <w:szCs w:val="18"/>
                <w:lang w:val="es-CR" w:eastAsia="es-CR"/>
                <w14:ligatures w14:val="none"/>
              </w:rPr>
              <w:t>293</w:t>
            </w:r>
          </w:p>
        </w:tc>
        <w:tc>
          <w:tcPr>
            <w:tcW w:w="860" w:type="dxa"/>
            <w:tcBorders>
              <w:top w:val="nil"/>
              <w:left w:val="nil"/>
              <w:bottom w:val="single" w:sz="4" w:space="0" w:color="auto"/>
              <w:right w:val="single" w:sz="4" w:space="0" w:color="auto"/>
            </w:tcBorders>
            <w:shd w:val="clear" w:color="auto" w:fill="auto"/>
            <w:noWrap/>
            <w:vAlign w:val="center"/>
            <w:hideMark/>
          </w:tcPr>
          <w:p w14:paraId="25BD7320"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0,84</w:t>
            </w:r>
          </w:p>
        </w:tc>
        <w:tc>
          <w:tcPr>
            <w:tcW w:w="947" w:type="dxa"/>
            <w:vMerge/>
            <w:tcBorders>
              <w:top w:val="nil"/>
              <w:left w:val="single" w:sz="4" w:space="0" w:color="auto"/>
              <w:bottom w:val="single" w:sz="4" w:space="0" w:color="auto"/>
              <w:right w:val="single" w:sz="4" w:space="0" w:color="auto"/>
            </w:tcBorders>
            <w:vAlign w:val="center"/>
            <w:hideMark/>
          </w:tcPr>
          <w:p w14:paraId="6FF653A9"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0C13BC3C" w14:textId="77777777" w:rsidTr="00E2513F">
        <w:trPr>
          <w:trHeight w:val="215"/>
        </w:trPr>
        <w:tc>
          <w:tcPr>
            <w:tcW w:w="1491" w:type="dxa"/>
            <w:vMerge w:val="restart"/>
            <w:tcBorders>
              <w:top w:val="nil"/>
              <w:left w:val="single" w:sz="4" w:space="0" w:color="auto"/>
              <w:bottom w:val="single" w:sz="4" w:space="0" w:color="auto"/>
              <w:right w:val="single" w:sz="4" w:space="0" w:color="auto"/>
            </w:tcBorders>
            <w:shd w:val="clear" w:color="000000" w:fill="E7E6E6"/>
            <w:vAlign w:val="center"/>
            <w:hideMark/>
          </w:tcPr>
          <w:p w14:paraId="5721A792"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Violencia Doméstica</w:t>
            </w:r>
          </w:p>
        </w:tc>
        <w:tc>
          <w:tcPr>
            <w:tcW w:w="1026" w:type="dxa"/>
            <w:tcBorders>
              <w:top w:val="nil"/>
              <w:left w:val="nil"/>
              <w:bottom w:val="single" w:sz="4" w:space="0" w:color="auto"/>
              <w:right w:val="single" w:sz="4" w:space="0" w:color="auto"/>
            </w:tcBorders>
            <w:shd w:val="clear" w:color="000000" w:fill="E7E6E6"/>
            <w:noWrap/>
            <w:vAlign w:val="center"/>
            <w:hideMark/>
          </w:tcPr>
          <w:p w14:paraId="41267EAE"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749" w:type="dxa"/>
            <w:tcBorders>
              <w:top w:val="nil"/>
              <w:left w:val="nil"/>
              <w:bottom w:val="single" w:sz="4" w:space="0" w:color="auto"/>
              <w:right w:val="single" w:sz="4" w:space="0" w:color="auto"/>
            </w:tcBorders>
            <w:shd w:val="clear" w:color="000000" w:fill="E7E6E6"/>
            <w:noWrap/>
            <w:vAlign w:val="center"/>
            <w:hideMark/>
          </w:tcPr>
          <w:p w14:paraId="7CD6AF9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345</w:t>
            </w:r>
          </w:p>
        </w:tc>
        <w:tc>
          <w:tcPr>
            <w:tcW w:w="979" w:type="dxa"/>
            <w:tcBorders>
              <w:top w:val="nil"/>
              <w:left w:val="nil"/>
              <w:bottom w:val="single" w:sz="4" w:space="0" w:color="auto"/>
              <w:right w:val="single" w:sz="4" w:space="0" w:color="auto"/>
            </w:tcBorders>
            <w:shd w:val="clear" w:color="000000" w:fill="E7E6E6"/>
            <w:noWrap/>
            <w:vAlign w:val="center"/>
            <w:hideMark/>
          </w:tcPr>
          <w:p w14:paraId="531B9158"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521</w:t>
            </w:r>
          </w:p>
        </w:tc>
        <w:tc>
          <w:tcPr>
            <w:tcW w:w="1147" w:type="dxa"/>
            <w:tcBorders>
              <w:top w:val="nil"/>
              <w:left w:val="nil"/>
              <w:bottom w:val="single" w:sz="4" w:space="0" w:color="auto"/>
              <w:right w:val="single" w:sz="4" w:space="0" w:color="auto"/>
            </w:tcBorders>
            <w:shd w:val="clear" w:color="000000" w:fill="E7E6E6"/>
            <w:noWrap/>
            <w:vAlign w:val="center"/>
            <w:hideMark/>
          </w:tcPr>
          <w:p w14:paraId="63A3B41C"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w:t>
            </w:r>
          </w:p>
        </w:tc>
        <w:tc>
          <w:tcPr>
            <w:tcW w:w="1134" w:type="dxa"/>
            <w:tcBorders>
              <w:top w:val="nil"/>
              <w:left w:val="nil"/>
              <w:bottom w:val="single" w:sz="4" w:space="0" w:color="auto"/>
              <w:right w:val="single" w:sz="4" w:space="0" w:color="auto"/>
            </w:tcBorders>
            <w:shd w:val="clear" w:color="000000" w:fill="E7E6E6"/>
            <w:noWrap/>
            <w:vAlign w:val="center"/>
            <w:hideMark/>
          </w:tcPr>
          <w:p w14:paraId="1A417988"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499</w:t>
            </w:r>
          </w:p>
        </w:tc>
        <w:tc>
          <w:tcPr>
            <w:tcW w:w="992" w:type="dxa"/>
            <w:tcBorders>
              <w:top w:val="nil"/>
              <w:left w:val="nil"/>
              <w:bottom w:val="single" w:sz="4" w:space="0" w:color="auto"/>
              <w:right w:val="single" w:sz="4" w:space="0" w:color="auto"/>
            </w:tcBorders>
            <w:shd w:val="clear" w:color="000000" w:fill="E7E6E6"/>
            <w:noWrap/>
            <w:vAlign w:val="center"/>
            <w:hideMark/>
          </w:tcPr>
          <w:p w14:paraId="5CE00456"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000000" w:fill="E7E6E6"/>
            <w:noWrap/>
            <w:vAlign w:val="center"/>
            <w:hideMark/>
          </w:tcPr>
          <w:p w14:paraId="19133E5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w:t>
            </w:r>
          </w:p>
        </w:tc>
        <w:tc>
          <w:tcPr>
            <w:tcW w:w="778" w:type="dxa"/>
            <w:tcBorders>
              <w:top w:val="nil"/>
              <w:left w:val="nil"/>
              <w:bottom w:val="single" w:sz="4" w:space="0" w:color="auto"/>
              <w:right w:val="single" w:sz="4" w:space="0" w:color="auto"/>
            </w:tcBorders>
            <w:shd w:val="clear" w:color="000000" w:fill="E7E6E6"/>
            <w:noWrap/>
            <w:vAlign w:val="center"/>
            <w:hideMark/>
          </w:tcPr>
          <w:p w14:paraId="124B8D6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378</w:t>
            </w:r>
          </w:p>
        </w:tc>
        <w:tc>
          <w:tcPr>
            <w:tcW w:w="860" w:type="dxa"/>
            <w:tcBorders>
              <w:top w:val="nil"/>
              <w:left w:val="nil"/>
              <w:bottom w:val="single" w:sz="4" w:space="0" w:color="auto"/>
              <w:right w:val="single" w:sz="4" w:space="0" w:color="auto"/>
            </w:tcBorders>
            <w:shd w:val="clear" w:color="000000" w:fill="E7E6E6"/>
            <w:noWrap/>
            <w:vAlign w:val="center"/>
            <w:hideMark/>
          </w:tcPr>
          <w:p w14:paraId="777CCE0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0,95</w:t>
            </w:r>
          </w:p>
        </w:tc>
        <w:tc>
          <w:tcPr>
            <w:tcW w:w="947"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09F80CE7"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1,06</w:t>
            </w:r>
          </w:p>
        </w:tc>
      </w:tr>
      <w:tr w:rsidR="00C91560" w:rsidRPr="00702A3E" w14:paraId="0DBF1E5C"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6C28F3C1"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000000" w:fill="E7E6E6"/>
            <w:noWrap/>
            <w:vAlign w:val="center"/>
            <w:hideMark/>
          </w:tcPr>
          <w:p w14:paraId="7A1C2886"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749" w:type="dxa"/>
            <w:tcBorders>
              <w:top w:val="nil"/>
              <w:left w:val="nil"/>
              <w:bottom w:val="single" w:sz="4" w:space="0" w:color="auto"/>
              <w:right w:val="single" w:sz="4" w:space="0" w:color="auto"/>
            </w:tcBorders>
            <w:shd w:val="clear" w:color="000000" w:fill="E7E6E6"/>
            <w:noWrap/>
            <w:vAlign w:val="center"/>
            <w:hideMark/>
          </w:tcPr>
          <w:p w14:paraId="254B8ECC"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378</w:t>
            </w:r>
          </w:p>
        </w:tc>
        <w:tc>
          <w:tcPr>
            <w:tcW w:w="979" w:type="dxa"/>
            <w:tcBorders>
              <w:top w:val="nil"/>
              <w:left w:val="nil"/>
              <w:bottom w:val="single" w:sz="4" w:space="0" w:color="auto"/>
              <w:right w:val="single" w:sz="4" w:space="0" w:color="auto"/>
            </w:tcBorders>
            <w:shd w:val="clear" w:color="000000" w:fill="E7E6E6"/>
            <w:noWrap/>
            <w:vAlign w:val="center"/>
            <w:hideMark/>
          </w:tcPr>
          <w:p w14:paraId="5EB1F42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433</w:t>
            </w:r>
          </w:p>
        </w:tc>
        <w:tc>
          <w:tcPr>
            <w:tcW w:w="1147" w:type="dxa"/>
            <w:tcBorders>
              <w:top w:val="nil"/>
              <w:left w:val="nil"/>
              <w:bottom w:val="single" w:sz="4" w:space="0" w:color="auto"/>
              <w:right w:val="single" w:sz="4" w:space="0" w:color="auto"/>
            </w:tcBorders>
            <w:shd w:val="clear" w:color="000000" w:fill="E7E6E6"/>
            <w:noWrap/>
            <w:vAlign w:val="center"/>
            <w:hideMark/>
          </w:tcPr>
          <w:p w14:paraId="6BF0B0B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w:t>
            </w:r>
          </w:p>
        </w:tc>
        <w:tc>
          <w:tcPr>
            <w:tcW w:w="1134" w:type="dxa"/>
            <w:tcBorders>
              <w:top w:val="nil"/>
              <w:left w:val="nil"/>
              <w:bottom w:val="single" w:sz="4" w:space="0" w:color="auto"/>
              <w:right w:val="single" w:sz="4" w:space="0" w:color="auto"/>
            </w:tcBorders>
            <w:shd w:val="clear" w:color="000000" w:fill="E7E6E6"/>
            <w:noWrap/>
            <w:vAlign w:val="center"/>
            <w:hideMark/>
          </w:tcPr>
          <w:p w14:paraId="0BB95FC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525</w:t>
            </w:r>
          </w:p>
        </w:tc>
        <w:tc>
          <w:tcPr>
            <w:tcW w:w="992" w:type="dxa"/>
            <w:tcBorders>
              <w:top w:val="nil"/>
              <w:left w:val="nil"/>
              <w:bottom w:val="single" w:sz="4" w:space="0" w:color="auto"/>
              <w:right w:val="single" w:sz="4" w:space="0" w:color="auto"/>
            </w:tcBorders>
            <w:shd w:val="clear" w:color="000000" w:fill="E7E6E6"/>
            <w:noWrap/>
            <w:vAlign w:val="center"/>
            <w:hideMark/>
          </w:tcPr>
          <w:p w14:paraId="619C781C"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000000" w:fill="E7E6E6"/>
            <w:noWrap/>
            <w:vAlign w:val="center"/>
            <w:hideMark/>
          </w:tcPr>
          <w:p w14:paraId="4AB8BF0F"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24</w:t>
            </w:r>
          </w:p>
        </w:tc>
        <w:tc>
          <w:tcPr>
            <w:tcW w:w="778" w:type="dxa"/>
            <w:tcBorders>
              <w:top w:val="nil"/>
              <w:left w:val="nil"/>
              <w:bottom w:val="single" w:sz="4" w:space="0" w:color="auto"/>
              <w:right w:val="single" w:sz="4" w:space="0" w:color="auto"/>
            </w:tcBorders>
            <w:shd w:val="clear" w:color="000000" w:fill="E7E6E6"/>
            <w:noWrap/>
            <w:vAlign w:val="center"/>
            <w:hideMark/>
          </w:tcPr>
          <w:p w14:paraId="2C868A1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313</w:t>
            </w:r>
          </w:p>
        </w:tc>
        <w:tc>
          <w:tcPr>
            <w:tcW w:w="860" w:type="dxa"/>
            <w:tcBorders>
              <w:top w:val="nil"/>
              <w:left w:val="nil"/>
              <w:bottom w:val="single" w:sz="4" w:space="0" w:color="auto"/>
              <w:right w:val="single" w:sz="4" w:space="0" w:color="auto"/>
            </w:tcBorders>
            <w:shd w:val="clear" w:color="000000" w:fill="E7E6E6"/>
            <w:noWrap/>
            <w:vAlign w:val="center"/>
            <w:hideMark/>
          </w:tcPr>
          <w:p w14:paraId="406BDCC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1,20</w:t>
            </w:r>
          </w:p>
        </w:tc>
        <w:tc>
          <w:tcPr>
            <w:tcW w:w="947" w:type="dxa"/>
            <w:vMerge/>
            <w:tcBorders>
              <w:top w:val="nil"/>
              <w:left w:val="single" w:sz="4" w:space="0" w:color="auto"/>
              <w:bottom w:val="single" w:sz="4" w:space="0" w:color="auto"/>
              <w:right w:val="single" w:sz="4" w:space="0" w:color="auto"/>
            </w:tcBorders>
            <w:vAlign w:val="center"/>
            <w:hideMark/>
          </w:tcPr>
          <w:p w14:paraId="0500E0DD"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5D033E77"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77FC5901"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000000" w:fill="E7E6E6"/>
            <w:noWrap/>
            <w:vAlign w:val="center"/>
            <w:hideMark/>
          </w:tcPr>
          <w:p w14:paraId="26EF744D"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749" w:type="dxa"/>
            <w:tcBorders>
              <w:top w:val="nil"/>
              <w:left w:val="nil"/>
              <w:bottom w:val="single" w:sz="4" w:space="0" w:color="auto"/>
              <w:right w:val="single" w:sz="4" w:space="0" w:color="auto"/>
            </w:tcBorders>
            <w:shd w:val="clear" w:color="000000" w:fill="E7E6E6"/>
            <w:noWrap/>
            <w:vAlign w:val="center"/>
            <w:hideMark/>
          </w:tcPr>
          <w:p w14:paraId="4B4D680B"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313</w:t>
            </w:r>
          </w:p>
        </w:tc>
        <w:tc>
          <w:tcPr>
            <w:tcW w:w="979" w:type="dxa"/>
            <w:tcBorders>
              <w:top w:val="nil"/>
              <w:left w:val="nil"/>
              <w:bottom w:val="single" w:sz="4" w:space="0" w:color="auto"/>
              <w:right w:val="single" w:sz="4" w:space="0" w:color="auto"/>
            </w:tcBorders>
            <w:shd w:val="clear" w:color="000000" w:fill="E7E6E6"/>
            <w:noWrap/>
            <w:vAlign w:val="center"/>
            <w:hideMark/>
          </w:tcPr>
          <w:p w14:paraId="739D3F11"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413</w:t>
            </w:r>
          </w:p>
        </w:tc>
        <w:tc>
          <w:tcPr>
            <w:tcW w:w="1147" w:type="dxa"/>
            <w:tcBorders>
              <w:top w:val="nil"/>
              <w:left w:val="nil"/>
              <w:bottom w:val="single" w:sz="4" w:space="0" w:color="auto"/>
              <w:right w:val="single" w:sz="4" w:space="0" w:color="auto"/>
            </w:tcBorders>
            <w:shd w:val="clear" w:color="000000" w:fill="E7E6E6"/>
            <w:noWrap/>
            <w:vAlign w:val="center"/>
            <w:hideMark/>
          </w:tcPr>
          <w:p w14:paraId="72895D8B"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000000" w:fill="E7E6E6"/>
            <w:noWrap/>
            <w:vAlign w:val="center"/>
            <w:hideMark/>
          </w:tcPr>
          <w:p w14:paraId="1AD68CC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449</w:t>
            </w:r>
          </w:p>
        </w:tc>
        <w:tc>
          <w:tcPr>
            <w:tcW w:w="992" w:type="dxa"/>
            <w:tcBorders>
              <w:top w:val="nil"/>
              <w:left w:val="nil"/>
              <w:bottom w:val="single" w:sz="4" w:space="0" w:color="auto"/>
              <w:right w:val="single" w:sz="4" w:space="0" w:color="auto"/>
            </w:tcBorders>
            <w:shd w:val="clear" w:color="000000" w:fill="E7E6E6"/>
            <w:noWrap/>
            <w:vAlign w:val="center"/>
            <w:hideMark/>
          </w:tcPr>
          <w:p w14:paraId="33E30B01"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000000" w:fill="E7E6E6"/>
            <w:noWrap/>
            <w:vAlign w:val="center"/>
            <w:hideMark/>
          </w:tcPr>
          <w:p w14:paraId="2829EA00"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w:t>
            </w:r>
          </w:p>
        </w:tc>
        <w:tc>
          <w:tcPr>
            <w:tcW w:w="778" w:type="dxa"/>
            <w:tcBorders>
              <w:top w:val="nil"/>
              <w:left w:val="nil"/>
              <w:bottom w:val="single" w:sz="4" w:space="0" w:color="auto"/>
              <w:right w:val="single" w:sz="4" w:space="0" w:color="auto"/>
            </w:tcBorders>
            <w:shd w:val="clear" w:color="000000" w:fill="E7E6E6"/>
            <w:noWrap/>
            <w:vAlign w:val="center"/>
            <w:hideMark/>
          </w:tcPr>
          <w:p w14:paraId="6B02C42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281</w:t>
            </w:r>
          </w:p>
        </w:tc>
        <w:tc>
          <w:tcPr>
            <w:tcW w:w="860" w:type="dxa"/>
            <w:tcBorders>
              <w:top w:val="nil"/>
              <w:left w:val="nil"/>
              <w:bottom w:val="single" w:sz="4" w:space="0" w:color="auto"/>
              <w:right w:val="single" w:sz="4" w:space="0" w:color="auto"/>
            </w:tcBorders>
            <w:shd w:val="clear" w:color="000000" w:fill="E7E6E6"/>
            <w:noWrap/>
            <w:vAlign w:val="center"/>
            <w:hideMark/>
          </w:tcPr>
          <w:p w14:paraId="642C41A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1,09</w:t>
            </w:r>
          </w:p>
        </w:tc>
        <w:tc>
          <w:tcPr>
            <w:tcW w:w="947" w:type="dxa"/>
            <w:vMerge/>
            <w:tcBorders>
              <w:top w:val="nil"/>
              <w:left w:val="single" w:sz="4" w:space="0" w:color="auto"/>
              <w:bottom w:val="single" w:sz="4" w:space="0" w:color="auto"/>
              <w:right w:val="single" w:sz="4" w:space="0" w:color="auto"/>
            </w:tcBorders>
            <w:vAlign w:val="center"/>
            <w:hideMark/>
          </w:tcPr>
          <w:p w14:paraId="10DF2E63"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206C1486"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60804567"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000000" w:fill="E7E6E6"/>
            <w:noWrap/>
            <w:vAlign w:val="center"/>
            <w:hideMark/>
          </w:tcPr>
          <w:p w14:paraId="33F36905"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749" w:type="dxa"/>
            <w:tcBorders>
              <w:top w:val="nil"/>
              <w:left w:val="nil"/>
              <w:bottom w:val="single" w:sz="4" w:space="0" w:color="auto"/>
              <w:right w:val="single" w:sz="4" w:space="0" w:color="auto"/>
            </w:tcBorders>
            <w:shd w:val="clear" w:color="000000" w:fill="E7E6E6"/>
            <w:noWrap/>
            <w:vAlign w:val="center"/>
            <w:hideMark/>
          </w:tcPr>
          <w:p w14:paraId="1C10AE2C"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281</w:t>
            </w:r>
          </w:p>
        </w:tc>
        <w:tc>
          <w:tcPr>
            <w:tcW w:w="979" w:type="dxa"/>
            <w:tcBorders>
              <w:top w:val="nil"/>
              <w:left w:val="nil"/>
              <w:bottom w:val="single" w:sz="4" w:space="0" w:color="auto"/>
              <w:right w:val="single" w:sz="4" w:space="0" w:color="auto"/>
            </w:tcBorders>
            <w:shd w:val="clear" w:color="000000" w:fill="E7E6E6"/>
            <w:noWrap/>
            <w:vAlign w:val="center"/>
            <w:hideMark/>
          </w:tcPr>
          <w:p w14:paraId="46F6A128"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230</w:t>
            </w:r>
          </w:p>
        </w:tc>
        <w:tc>
          <w:tcPr>
            <w:tcW w:w="1147" w:type="dxa"/>
            <w:tcBorders>
              <w:top w:val="nil"/>
              <w:left w:val="nil"/>
              <w:bottom w:val="single" w:sz="4" w:space="0" w:color="auto"/>
              <w:right w:val="single" w:sz="4" w:space="0" w:color="auto"/>
            </w:tcBorders>
            <w:shd w:val="clear" w:color="000000" w:fill="E7E6E6"/>
            <w:noWrap/>
            <w:vAlign w:val="center"/>
            <w:hideMark/>
          </w:tcPr>
          <w:p w14:paraId="7E9146D5"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w:t>
            </w:r>
          </w:p>
        </w:tc>
        <w:tc>
          <w:tcPr>
            <w:tcW w:w="1134" w:type="dxa"/>
            <w:tcBorders>
              <w:top w:val="nil"/>
              <w:left w:val="nil"/>
              <w:bottom w:val="single" w:sz="4" w:space="0" w:color="auto"/>
              <w:right w:val="single" w:sz="4" w:space="0" w:color="auto"/>
            </w:tcBorders>
            <w:shd w:val="clear" w:color="000000" w:fill="E7E6E6"/>
            <w:noWrap/>
            <w:vAlign w:val="center"/>
            <w:hideMark/>
          </w:tcPr>
          <w:p w14:paraId="26574846"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231</w:t>
            </w:r>
          </w:p>
        </w:tc>
        <w:tc>
          <w:tcPr>
            <w:tcW w:w="992" w:type="dxa"/>
            <w:tcBorders>
              <w:top w:val="nil"/>
              <w:left w:val="nil"/>
              <w:bottom w:val="single" w:sz="4" w:space="0" w:color="auto"/>
              <w:right w:val="single" w:sz="4" w:space="0" w:color="auto"/>
            </w:tcBorders>
            <w:shd w:val="clear" w:color="000000" w:fill="E7E6E6"/>
            <w:noWrap/>
            <w:vAlign w:val="center"/>
            <w:hideMark/>
          </w:tcPr>
          <w:p w14:paraId="7D7C78AC"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000000" w:fill="E7E6E6"/>
            <w:noWrap/>
            <w:vAlign w:val="center"/>
            <w:hideMark/>
          </w:tcPr>
          <w:p w14:paraId="2B2E571F" w14:textId="073B5241" w:rsidR="00C91560"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39</w:t>
            </w:r>
          </w:p>
        </w:tc>
        <w:tc>
          <w:tcPr>
            <w:tcW w:w="778" w:type="dxa"/>
            <w:tcBorders>
              <w:top w:val="nil"/>
              <w:left w:val="nil"/>
              <w:bottom w:val="single" w:sz="4" w:space="0" w:color="auto"/>
              <w:right w:val="single" w:sz="4" w:space="0" w:color="auto"/>
            </w:tcBorders>
            <w:shd w:val="clear" w:color="000000" w:fill="E7E6E6"/>
            <w:noWrap/>
            <w:vAlign w:val="center"/>
            <w:hideMark/>
          </w:tcPr>
          <w:p w14:paraId="2BD104D3" w14:textId="6ED5571F" w:rsidR="00C91560"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321</w:t>
            </w:r>
          </w:p>
        </w:tc>
        <w:tc>
          <w:tcPr>
            <w:tcW w:w="860" w:type="dxa"/>
            <w:tcBorders>
              <w:top w:val="nil"/>
              <w:left w:val="nil"/>
              <w:bottom w:val="single" w:sz="4" w:space="0" w:color="auto"/>
              <w:right w:val="single" w:sz="4" w:space="0" w:color="auto"/>
            </w:tcBorders>
            <w:shd w:val="clear" w:color="000000" w:fill="E7E6E6"/>
            <w:noWrap/>
            <w:vAlign w:val="center"/>
            <w:hideMark/>
          </w:tcPr>
          <w:p w14:paraId="0CB2CDD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1,00</w:t>
            </w:r>
          </w:p>
        </w:tc>
        <w:tc>
          <w:tcPr>
            <w:tcW w:w="947" w:type="dxa"/>
            <w:vMerge/>
            <w:tcBorders>
              <w:top w:val="nil"/>
              <w:left w:val="single" w:sz="4" w:space="0" w:color="auto"/>
              <w:bottom w:val="single" w:sz="4" w:space="0" w:color="auto"/>
              <w:right w:val="single" w:sz="4" w:space="0" w:color="auto"/>
            </w:tcBorders>
            <w:vAlign w:val="center"/>
            <w:hideMark/>
          </w:tcPr>
          <w:p w14:paraId="428FC457"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72712AEE" w14:textId="77777777" w:rsidTr="00E2513F">
        <w:trPr>
          <w:trHeight w:val="215"/>
        </w:trPr>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14:paraId="6D5C2721"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Faltas y Contravenciones</w:t>
            </w:r>
          </w:p>
        </w:tc>
        <w:tc>
          <w:tcPr>
            <w:tcW w:w="1026" w:type="dxa"/>
            <w:tcBorders>
              <w:top w:val="nil"/>
              <w:left w:val="nil"/>
              <w:bottom w:val="single" w:sz="4" w:space="0" w:color="auto"/>
              <w:right w:val="single" w:sz="4" w:space="0" w:color="auto"/>
            </w:tcBorders>
            <w:shd w:val="clear" w:color="auto" w:fill="auto"/>
            <w:noWrap/>
            <w:vAlign w:val="center"/>
            <w:hideMark/>
          </w:tcPr>
          <w:p w14:paraId="0355FDA6"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749" w:type="dxa"/>
            <w:tcBorders>
              <w:top w:val="nil"/>
              <w:left w:val="nil"/>
              <w:bottom w:val="single" w:sz="4" w:space="0" w:color="auto"/>
              <w:right w:val="single" w:sz="4" w:space="0" w:color="auto"/>
            </w:tcBorders>
            <w:shd w:val="clear" w:color="auto" w:fill="auto"/>
            <w:noWrap/>
            <w:vAlign w:val="center"/>
            <w:hideMark/>
          </w:tcPr>
          <w:p w14:paraId="14F0891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91</w:t>
            </w:r>
          </w:p>
        </w:tc>
        <w:tc>
          <w:tcPr>
            <w:tcW w:w="979" w:type="dxa"/>
            <w:tcBorders>
              <w:top w:val="nil"/>
              <w:left w:val="nil"/>
              <w:bottom w:val="single" w:sz="4" w:space="0" w:color="auto"/>
              <w:right w:val="single" w:sz="4" w:space="0" w:color="auto"/>
            </w:tcBorders>
            <w:shd w:val="clear" w:color="auto" w:fill="auto"/>
            <w:noWrap/>
            <w:vAlign w:val="center"/>
            <w:hideMark/>
          </w:tcPr>
          <w:p w14:paraId="6AC7411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304</w:t>
            </w:r>
          </w:p>
        </w:tc>
        <w:tc>
          <w:tcPr>
            <w:tcW w:w="1147" w:type="dxa"/>
            <w:tcBorders>
              <w:top w:val="nil"/>
              <w:left w:val="nil"/>
              <w:bottom w:val="single" w:sz="4" w:space="0" w:color="auto"/>
              <w:right w:val="single" w:sz="4" w:space="0" w:color="auto"/>
            </w:tcBorders>
            <w:shd w:val="clear" w:color="auto" w:fill="auto"/>
            <w:noWrap/>
            <w:vAlign w:val="center"/>
            <w:hideMark/>
          </w:tcPr>
          <w:p w14:paraId="791A03F8"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w:t>
            </w:r>
          </w:p>
        </w:tc>
        <w:tc>
          <w:tcPr>
            <w:tcW w:w="1134" w:type="dxa"/>
            <w:tcBorders>
              <w:top w:val="nil"/>
              <w:left w:val="nil"/>
              <w:bottom w:val="single" w:sz="4" w:space="0" w:color="auto"/>
              <w:right w:val="single" w:sz="4" w:space="0" w:color="auto"/>
            </w:tcBorders>
            <w:shd w:val="clear" w:color="auto" w:fill="auto"/>
            <w:noWrap/>
            <w:vAlign w:val="center"/>
            <w:hideMark/>
          </w:tcPr>
          <w:p w14:paraId="76174CD5"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310</w:t>
            </w:r>
          </w:p>
        </w:tc>
        <w:tc>
          <w:tcPr>
            <w:tcW w:w="992" w:type="dxa"/>
            <w:tcBorders>
              <w:top w:val="nil"/>
              <w:left w:val="nil"/>
              <w:bottom w:val="single" w:sz="4" w:space="0" w:color="auto"/>
              <w:right w:val="single" w:sz="4" w:space="0" w:color="auto"/>
            </w:tcBorders>
            <w:shd w:val="clear" w:color="auto" w:fill="auto"/>
            <w:noWrap/>
            <w:vAlign w:val="center"/>
            <w:hideMark/>
          </w:tcPr>
          <w:p w14:paraId="76EB7E70"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435E80A7"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w:t>
            </w:r>
          </w:p>
        </w:tc>
        <w:tc>
          <w:tcPr>
            <w:tcW w:w="778" w:type="dxa"/>
            <w:tcBorders>
              <w:top w:val="nil"/>
              <w:left w:val="nil"/>
              <w:bottom w:val="single" w:sz="4" w:space="0" w:color="auto"/>
              <w:right w:val="single" w:sz="4" w:space="0" w:color="auto"/>
            </w:tcBorders>
            <w:shd w:val="clear" w:color="auto" w:fill="auto"/>
            <w:noWrap/>
            <w:vAlign w:val="center"/>
            <w:hideMark/>
          </w:tcPr>
          <w:p w14:paraId="1B7A6B26"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83</w:t>
            </w:r>
          </w:p>
        </w:tc>
        <w:tc>
          <w:tcPr>
            <w:tcW w:w="860" w:type="dxa"/>
            <w:tcBorders>
              <w:top w:val="nil"/>
              <w:left w:val="nil"/>
              <w:bottom w:val="single" w:sz="4" w:space="0" w:color="auto"/>
              <w:right w:val="single" w:sz="4" w:space="0" w:color="auto"/>
            </w:tcBorders>
            <w:shd w:val="clear" w:color="auto" w:fill="auto"/>
            <w:noWrap/>
            <w:vAlign w:val="center"/>
            <w:hideMark/>
          </w:tcPr>
          <w:p w14:paraId="426D5A8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0,99</w:t>
            </w:r>
          </w:p>
        </w:tc>
        <w:tc>
          <w:tcPr>
            <w:tcW w:w="9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37096A"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0,92</w:t>
            </w:r>
          </w:p>
        </w:tc>
      </w:tr>
      <w:tr w:rsidR="00C91560" w:rsidRPr="00702A3E" w14:paraId="7D1B4479"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7A88DD60"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auto" w:fill="auto"/>
            <w:noWrap/>
            <w:vAlign w:val="center"/>
            <w:hideMark/>
          </w:tcPr>
          <w:p w14:paraId="6FA1A1E2"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749" w:type="dxa"/>
            <w:tcBorders>
              <w:top w:val="nil"/>
              <w:left w:val="nil"/>
              <w:bottom w:val="single" w:sz="4" w:space="0" w:color="auto"/>
              <w:right w:val="single" w:sz="4" w:space="0" w:color="auto"/>
            </w:tcBorders>
            <w:shd w:val="clear" w:color="auto" w:fill="auto"/>
            <w:noWrap/>
            <w:vAlign w:val="center"/>
            <w:hideMark/>
          </w:tcPr>
          <w:p w14:paraId="26CC5E9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83</w:t>
            </w:r>
          </w:p>
        </w:tc>
        <w:tc>
          <w:tcPr>
            <w:tcW w:w="979" w:type="dxa"/>
            <w:tcBorders>
              <w:top w:val="nil"/>
              <w:left w:val="nil"/>
              <w:bottom w:val="single" w:sz="4" w:space="0" w:color="auto"/>
              <w:right w:val="single" w:sz="4" w:space="0" w:color="auto"/>
            </w:tcBorders>
            <w:shd w:val="clear" w:color="auto" w:fill="auto"/>
            <w:noWrap/>
            <w:vAlign w:val="center"/>
            <w:hideMark/>
          </w:tcPr>
          <w:p w14:paraId="09560B65"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313</w:t>
            </w:r>
          </w:p>
        </w:tc>
        <w:tc>
          <w:tcPr>
            <w:tcW w:w="1147" w:type="dxa"/>
            <w:tcBorders>
              <w:top w:val="nil"/>
              <w:left w:val="nil"/>
              <w:bottom w:val="single" w:sz="4" w:space="0" w:color="auto"/>
              <w:right w:val="single" w:sz="4" w:space="0" w:color="auto"/>
            </w:tcBorders>
            <w:shd w:val="clear" w:color="auto" w:fill="auto"/>
            <w:noWrap/>
            <w:vAlign w:val="center"/>
            <w:hideMark/>
          </w:tcPr>
          <w:p w14:paraId="44FFE62D"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w:t>
            </w:r>
          </w:p>
        </w:tc>
        <w:tc>
          <w:tcPr>
            <w:tcW w:w="1134" w:type="dxa"/>
            <w:tcBorders>
              <w:top w:val="nil"/>
              <w:left w:val="nil"/>
              <w:bottom w:val="single" w:sz="4" w:space="0" w:color="auto"/>
              <w:right w:val="single" w:sz="4" w:space="0" w:color="auto"/>
            </w:tcBorders>
            <w:shd w:val="clear" w:color="auto" w:fill="auto"/>
            <w:noWrap/>
            <w:vAlign w:val="center"/>
            <w:hideMark/>
          </w:tcPr>
          <w:p w14:paraId="282E26F0"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318</w:t>
            </w:r>
          </w:p>
        </w:tc>
        <w:tc>
          <w:tcPr>
            <w:tcW w:w="992" w:type="dxa"/>
            <w:tcBorders>
              <w:top w:val="nil"/>
              <w:left w:val="nil"/>
              <w:bottom w:val="single" w:sz="4" w:space="0" w:color="auto"/>
              <w:right w:val="single" w:sz="4" w:space="0" w:color="auto"/>
            </w:tcBorders>
            <w:shd w:val="clear" w:color="auto" w:fill="auto"/>
            <w:noWrap/>
            <w:vAlign w:val="center"/>
            <w:hideMark/>
          </w:tcPr>
          <w:p w14:paraId="0D988FD2"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30D21B78"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w:t>
            </w:r>
          </w:p>
        </w:tc>
        <w:tc>
          <w:tcPr>
            <w:tcW w:w="778" w:type="dxa"/>
            <w:tcBorders>
              <w:top w:val="nil"/>
              <w:left w:val="nil"/>
              <w:bottom w:val="single" w:sz="4" w:space="0" w:color="auto"/>
              <w:right w:val="single" w:sz="4" w:space="0" w:color="auto"/>
            </w:tcBorders>
            <w:shd w:val="clear" w:color="auto" w:fill="auto"/>
            <w:noWrap/>
            <w:vAlign w:val="center"/>
            <w:hideMark/>
          </w:tcPr>
          <w:p w14:paraId="07749C9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64</w:t>
            </w:r>
          </w:p>
        </w:tc>
        <w:tc>
          <w:tcPr>
            <w:tcW w:w="860" w:type="dxa"/>
            <w:tcBorders>
              <w:top w:val="nil"/>
              <w:left w:val="nil"/>
              <w:bottom w:val="single" w:sz="4" w:space="0" w:color="auto"/>
              <w:right w:val="single" w:sz="4" w:space="0" w:color="auto"/>
            </w:tcBorders>
            <w:shd w:val="clear" w:color="auto" w:fill="auto"/>
            <w:noWrap/>
            <w:vAlign w:val="center"/>
            <w:hideMark/>
          </w:tcPr>
          <w:p w14:paraId="1FA7359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1,00</w:t>
            </w:r>
          </w:p>
        </w:tc>
        <w:tc>
          <w:tcPr>
            <w:tcW w:w="947" w:type="dxa"/>
            <w:vMerge/>
            <w:tcBorders>
              <w:top w:val="nil"/>
              <w:left w:val="single" w:sz="4" w:space="0" w:color="auto"/>
              <w:bottom w:val="single" w:sz="4" w:space="0" w:color="auto"/>
              <w:right w:val="single" w:sz="4" w:space="0" w:color="auto"/>
            </w:tcBorders>
            <w:vAlign w:val="center"/>
            <w:hideMark/>
          </w:tcPr>
          <w:p w14:paraId="6CBF2C81"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20E3315C"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1A1EE0A7"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auto" w:fill="auto"/>
            <w:noWrap/>
            <w:vAlign w:val="center"/>
            <w:hideMark/>
          </w:tcPr>
          <w:p w14:paraId="2D9D228A"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749" w:type="dxa"/>
            <w:tcBorders>
              <w:top w:val="nil"/>
              <w:left w:val="nil"/>
              <w:bottom w:val="single" w:sz="4" w:space="0" w:color="auto"/>
              <w:right w:val="single" w:sz="4" w:space="0" w:color="auto"/>
            </w:tcBorders>
            <w:shd w:val="clear" w:color="auto" w:fill="auto"/>
            <w:noWrap/>
            <w:vAlign w:val="center"/>
            <w:hideMark/>
          </w:tcPr>
          <w:p w14:paraId="0042C0A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64</w:t>
            </w:r>
          </w:p>
        </w:tc>
        <w:tc>
          <w:tcPr>
            <w:tcW w:w="979" w:type="dxa"/>
            <w:tcBorders>
              <w:top w:val="nil"/>
              <w:left w:val="nil"/>
              <w:bottom w:val="single" w:sz="4" w:space="0" w:color="auto"/>
              <w:right w:val="single" w:sz="4" w:space="0" w:color="auto"/>
            </w:tcBorders>
            <w:shd w:val="clear" w:color="auto" w:fill="auto"/>
            <w:noWrap/>
            <w:vAlign w:val="center"/>
            <w:hideMark/>
          </w:tcPr>
          <w:p w14:paraId="1BE4B8A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333</w:t>
            </w:r>
          </w:p>
        </w:tc>
        <w:tc>
          <w:tcPr>
            <w:tcW w:w="1147" w:type="dxa"/>
            <w:tcBorders>
              <w:top w:val="nil"/>
              <w:left w:val="nil"/>
              <w:bottom w:val="single" w:sz="4" w:space="0" w:color="auto"/>
              <w:right w:val="single" w:sz="4" w:space="0" w:color="auto"/>
            </w:tcBorders>
            <w:shd w:val="clear" w:color="auto" w:fill="auto"/>
            <w:noWrap/>
            <w:vAlign w:val="center"/>
            <w:hideMark/>
          </w:tcPr>
          <w:p w14:paraId="308DBD0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8</w:t>
            </w:r>
          </w:p>
        </w:tc>
        <w:tc>
          <w:tcPr>
            <w:tcW w:w="1134" w:type="dxa"/>
            <w:tcBorders>
              <w:top w:val="nil"/>
              <w:left w:val="nil"/>
              <w:bottom w:val="single" w:sz="4" w:space="0" w:color="auto"/>
              <w:right w:val="single" w:sz="4" w:space="0" w:color="auto"/>
            </w:tcBorders>
            <w:shd w:val="clear" w:color="auto" w:fill="auto"/>
            <w:noWrap/>
            <w:vAlign w:val="center"/>
            <w:hideMark/>
          </w:tcPr>
          <w:p w14:paraId="4899D19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283</w:t>
            </w:r>
          </w:p>
        </w:tc>
        <w:tc>
          <w:tcPr>
            <w:tcW w:w="992" w:type="dxa"/>
            <w:tcBorders>
              <w:top w:val="nil"/>
              <w:left w:val="nil"/>
              <w:bottom w:val="single" w:sz="4" w:space="0" w:color="auto"/>
              <w:right w:val="single" w:sz="4" w:space="0" w:color="auto"/>
            </w:tcBorders>
            <w:shd w:val="clear" w:color="auto" w:fill="auto"/>
            <w:noWrap/>
            <w:vAlign w:val="center"/>
            <w:hideMark/>
          </w:tcPr>
          <w:p w14:paraId="500B81F3"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6485222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-29</w:t>
            </w:r>
          </w:p>
        </w:tc>
        <w:tc>
          <w:tcPr>
            <w:tcW w:w="778" w:type="dxa"/>
            <w:tcBorders>
              <w:top w:val="nil"/>
              <w:left w:val="nil"/>
              <w:bottom w:val="single" w:sz="4" w:space="0" w:color="auto"/>
              <w:right w:val="single" w:sz="4" w:space="0" w:color="auto"/>
            </w:tcBorders>
            <w:shd w:val="clear" w:color="auto" w:fill="auto"/>
            <w:noWrap/>
            <w:vAlign w:val="center"/>
            <w:hideMark/>
          </w:tcPr>
          <w:p w14:paraId="627C8BC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93</w:t>
            </w:r>
          </w:p>
        </w:tc>
        <w:tc>
          <w:tcPr>
            <w:tcW w:w="860" w:type="dxa"/>
            <w:tcBorders>
              <w:top w:val="nil"/>
              <w:left w:val="nil"/>
              <w:bottom w:val="single" w:sz="4" w:space="0" w:color="auto"/>
              <w:right w:val="single" w:sz="4" w:space="0" w:color="auto"/>
            </w:tcBorders>
            <w:shd w:val="clear" w:color="auto" w:fill="auto"/>
            <w:noWrap/>
            <w:vAlign w:val="center"/>
            <w:hideMark/>
          </w:tcPr>
          <w:p w14:paraId="5F0A7DE5"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0,83</w:t>
            </w:r>
          </w:p>
        </w:tc>
        <w:tc>
          <w:tcPr>
            <w:tcW w:w="947" w:type="dxa"/>
            <w:vMerge/>
            <w:tcBorders>
              <w:top w:val="nil"/>
              <w:left w:val="single" w:sz="4" w:space="0" w:color="auto"/>
              <w:bottom w:val="single" w:sz="4" w:space="0" w:color="auto"/>
              <w:right w:val="single" w:sz="4" w:space="0" w:color="auto"/>
            </w:tcBorders>
            <w:vAlign w:val="center"/>
            <w:hideMark/>
          </w:tcPr>
          <w:p w14:paraId="308CB407"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48AB1FDA"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46E94E78"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auto" w:fill="auto"/>
            <w:noWrap/>
            <w:vAlign w:val="center"/>
            <w:hideMark/>
          </w:tcPr>
          <w:p w14:paraId="7F742656"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749" w:type="dxa"/>
            <w:tcBorders>
              <w:top w:val="nil"/>
              <w:left w:val="nil"/>
              <w:bottom w:val="single" w:sz="4" w:space="0" w:color="auto"/>
              <w:right w:val="single" w:sz="4" w:space="0" w:color="auto"/>
            </w:tcBorders>
            <w:shd w:val="clear" w:color="auto" w:fill="auto"/>
            <w:noWrap/>
            <w:vAlign w:val="center"/>
            <w:hideMark/>
          </w:tcPr>
          <w:p w14:paraId="25EF9BCB"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93</w:t>
            </w:r>
          </w:p>
        </w:tc>
        <w:tc>
          <w:tcPr>
            <w:tcW w:w="979" w:type="dxa"/>
            <w:tcBorders>
              <w:top w:val="nil"/>
              <w:left w:val="nil"/>
              <w:bottom w:val="single" w:sz="4" w:space="0" w:color="auto"/>
              <w:right w:val="single" w:sz="4" w:space="0" w:color="auto"/>
            </w:tcBorders>
            <w:shd w:val="clear" w:color="auto" w:fill="auto"/>
            <w:noWrap/>
            <w:vAlign w:val="center"/>
            <w:hideMark/>
          </w:tcPr>
          <w:p w14:paraId="7438799C"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179</w:t>
            </w:r>
          </w:p>
        </w:tc>
        <w:tc>
          <w:tcPr>
            <w:tcW w:w="1147" w:type="dxa"/>
            <w:tcBorders>
              <w:top w:val="nil"/>
              <w:left w:val="nil"/>
              <w:bottom w:val="single" w:sz="4" w:space="0" w:color="auto"/>
              <w:right w:val="single" w:sz="4" w:space="0" w:color="auto"/>
            </w:tcBorders>
            <w:shd w:val="clear" w:color="auto" w:fill="auto"/>
            <w:noWrap/>
            <w:vAlign w:val="center"/>
            <w:hideMark/>
          </w:tcPr>
          <w:p w14:paraId="359E3EB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w:t>
            </w:r>
          </w:p>
        </w:tc>
        <w:tc>
          <w:tcPr>
            <w:tcW w:w="1134" w:type="dxa"/>
            <w:tcBorders>
              <w:top w:val="nil"/>
              <w:left w:val="nil"/>
              <w:bottom w:val="single" w:sz="4" w:space="0" w:color="auto"/>
              <w:right w:val="single" w:sz="4" w:space="0" w:color="auto"/>
            </w:tcBorders>
            <w:shd w:val="clear" w:color="auto" w:fill="auto"/>
            <w:noWrap/>
            <w:vAlign w:val="center"/>
            <w:hideMark/>
          </w:tcPr>
          <w:p w14:paraId="12D90C2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161</w:t>
            </w:r>
          </w:p>
        </w:tc>
        <w:tc>
          <w:tcPr>
            <w:tcW w:w="992" w:type="dxa"/>
            <w:tcBorders>
              <w:top w:val="nil"/>
              <w:left w:val="nil"/>
              <w:bottom w:val="single" w:sz="4" w:space="0" w:color="auto"/>
              <w:right w:val="single" w:sz="4" w:space="0" w:color="auto"/>
            </w:tcBorders>
            <w:shd w:val="clear" w:color="auto" w:fill="auto"/>
            <w:noWrap/>
            <w:vAlign w:val="center"/>
            <w:hideMark/>
          </w:tcPr>
          <w:p w14:paraId="2BB44947"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3E6BEE1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-13</w:t>
            </w:r>
          </w:p>
        </w:tc>
        <w:tc>
          <w:tcPr>
            <w:tcW w:w="778" w:type="dxa"/>
            <w:tcBorders>
              <w:top w:val="nil"/>
              <w:left w:val="nil"/>
              <w:bottom w:val="single" w:sz="4" w:space="0" w:color="auto"/>
              <w:right w:val="single" w:sz="4" w:space="0" w:color="auto"/>
            </w:tcBorders>
            <w:shd w:val="clear" w:color="auto" w:fill="auto"/>
            <w:noWrap/>
            <w:vAlign w:val="center"/>
            <w:hideMark/>
          </w:tcPr>
          <w:p w14:paraId="4D9A35F5"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104</w:t>
            </w:r>
          </w:p>
        </w:tc>
        <w:tc>
          <w:tcPr>
            <w:tcW w:w="860" w:type="dxa"/>
            <w:tcBorders>
              <w:top w:val="nil"/>
              <w:left w:val="nil"/>
              <w:bottom w:val="single" w:sz="4" w:space="0" w:color="auto"/>
              <w:right w:val="single" w:sz="4" w:space="0" w:color="auto"/>
            </w:tcBorders>
            <w:shd w:val="clear" w:color="auto" w:fill="auto"/>
            <w:noWrap/>
            <w:vAlign w:val="center"/>
            <w:hideMark/>
          </w:tcPr>
          <w:p w14:paraId="3014E207"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0,87</w:t>
            </w:r>
          </w:p>
        </w:tc>
        <w:tc>
          <w:tcPr>
            <w:tcW w:w="947" w:type="dxa"/>
            <w:vMerge/>
            <w:tcBorders>
              <w:top w:val="nil"/>
              <w:left w:val="single" w:sz="4" w:space="0" w:color="auto"/>
              <w:bottom w:val="single" w:sz="4" w:space="0" w:color="auto"/>
              <w:right w:val="single" w:sz="4" w:space="0" w:color="auto"/>
            </w:tcBorders>
            <w:vAlign w:val="center"/>
            <w:hideMark/>
          </w:tcPr>
          <w:p w14:paraId="2C300135"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1D57A53F" w14:textId="77777777" w:rsidTr="00E2513F">
        <w:trPr>
          <w:trHeight w:val="215"/>
        </w:trPr>
        <w:tc>
          <w:tcPr>
            <w:tcW w:w="1491"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67F1C09D"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Tránsito</w:t>
            </w:r>
          </w:p>
        </w:tc>
        <w:tc>
          <w:tcPr>
            <w:tcW w:w="1026" w:type="dxa"/>
            <w:tcBorders>
              <w:top w:val="nil"/>
              <w:left w:val="nil"/>
              <w:bottom w:val="single" w:sz="4" w:space="0" w:color="auto"/>
              <w:right w:val="single" w:sz="4" w:space="0" w:color="auto"/>
            </w:tcBorders>
            <w:shd w:val="clear" w:color="000000" w:fill="E7E6E6"/>
            <w:noWrap/>
            <w:vAlign w:val="center"/>
            <w:hideMark/>
          </w:tcPr>
          <w:p w14:paraId="40773FBF"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749" w:type="dxa"/>
            <w:tcBorders>
              <w:top w:val="nil"/>
              <w:left w:val="nil"/>
              <w:bottom w:val="single" w:sz="4" w:space="0" w:color="auto"/>
              <w:right w:val="single" w:sz="4" w:space="0" w:color="auto"/>
            </w:tcBorders>
            <w:shd w:val="clear" w:color="000000" w:fill="E7E6E6"/>
            <w:noWrap/>
            <w:vAlign w:val="center"/>
            <w:hideMark/>
          </w:tcPr>
          <w:p w14:paraId="39D54DC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33</w:t>
            </w:r>
          </w:p>
        </w:tc>
        <w:tc>
          <w:tcPr>
            <w:tcW w:w="979" w:type="dxa"/>
            <w:tcBorders>
              <w:top w:val="nil"/>
              <w:left w:val="nil"/>
              <w:bottom w:val="single" w:sz="4" w:space="0" w:color="auto"/>
              <w:right w:val="single" w:sz="4" w:space="0" w:color="auto"/>
            </w:tcBorders>
            <w:shd w:val="clear" w:color="000000" w:fill="E7E6E6"/>
            <w:noWrap/>
            <w:vAlign w:val="center"/>
            <w:hideMark/>
          </w:tcPr>
          <w:p w14:paraId="471527B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161</w:t>
            </w:r>
          </w:p>
        </w:tc>
        <w:tc>
          <w:tcPr>
            <w:tcW w:w="1147" w:type="dxa"/>
            <w:tcBorders>
              <w:top w:val="nil"/>
              <w:left w:val="nil"/>
              <w:bottom w:val="single" w:sz="4" w:space="0" w:color="auto"/>
              <w:right w:val="single" w:sz="4" w:space="0" w:color="auto"/>
            </w:tcBorders>
            <w:shd w:val="clear" w:color="000000" w:fill="E7E6E6"/>
            <w:noWrap/>
            <w:vAlign w:val="center"/>
            <w:hideMark/>
          </w:tcPr>
          <w:p w14:paraId="11A0F385"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w:t>
            </w:r>
          </w:p>
        </w:tc>
        <w:tc>
          <w:tcPr>
            <w:tcW w:w="1134" w:type="dxa"/>
            <w:tcBorders>
              <w:top w:val="nil"/>
              <w:left w:val="nil"/>
              <w:bottom w:val="single" w:sz="4" w:space="0" w:color="auto"/>
              <w:right w:val="single" w:sz="4" w:space="0" w:color="auto"/>
            </w:tcBorders>
            <w:shd w:val="clear" w:color="000000" w:fill="E7E6E6"/>
            <w:noWrap/>
            <w:vAlign w:val="center"/>
            <w:hideMark/>
          </w:tcPr>
          <w:p w14:paraId="66AAE19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162</w:t>
            </w:r>
          </w:p>
        </w:tc>
        <w:tc>
          <w:tcPr>
            <w:tcW w:w="992" w:type="dxa"/>
            <w:tcBorders>
              <w:top w:val="nil"/>
              <w:left w:val="nil"/>
              <w:bottom w:val="single" w:sz="4" w:space="0" w:color="auto"/>
              <w:right w:val="single" w:sz="4" w:space="0" w:color="auto"/>
            </w:tcBorders>
            <w:shd w:val="clear" w:color="000000" w:fill="E7E6E6"/>
            <w:noWrap/>
            <w:vAlign w:val="center"/>
            <w:hideMark/>
          </w:tcPr>
          <w:p w14:paraId="449D91D5"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000000" w:fill="E7E6E6"/>
            <w:noWrap/>
            <w:vAlign w:val="center"/>
            <w:hideMark/>
          </w:tcPr>
          <w:p w14:paraId="6BF07DC1"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w:t>
            </w:r>
          </w:p>
        </w:tc>
        <w:tc>
          <w:tcPr>
            <w:tcW w:w="778" w:type="dxa"/>
            <w:tcBorders>
              <w:top w:val="nil"/>
              <w:left w:val="nil"/>
              <w:bottom w:val="single" w:sz="4" w:space="0" w:color="auto"/>
              <w:right w:val="single" w:sz="4" w:space="0" w:color="auto"/>
            </w:tcBorders>
            <w:shd w:val="clear" w:color="000000" w:fill="E7E6E6"/>
            <w:noWrap/>
            <w:vAlign w:val="center"/>
            <w:hideMark/>
          </w:tcPr>
          <w:p w14:paraId="04154C1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29</w:t>
            </w:r>
          </w:p>
        </w:tc>
        <w:tc>
          <w:tcPr>
            <w:tcW w:w="860" w:type="dxa"/>
            <w:tcBorders>
              <w:top w:val="nil"/>
              <w:left w:val="nil"/>
              <w:bottom w:val="single" w:sz="4" w:space="0" w:color="auto"/>
              <w:right w:val="single" w:sz="4" w:space="0" w:color="auto"/>
            </w:tcBorders>
            <w:shd w:val="clear" w:color="000000" w:fill="E7E6E6"/>
            <w:noWrap/>
            <w:vAlign w:val="center"/>
            <w:hideMark/>
          </w:tcPr>
          <w:p w14:paraId="40154601"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0,99</w:t>
            </w:r>
          </w:p>
        </w:tc>
        <w:tc>
          <w:tcPr>
            <w:tcW w:w="947"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0B2B75EC"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0,89</w:t>
            </w:r>
          </w:p>
        </w:tc>
      </w:tr>
      <w:tr w:rsidR="00C91560" w:rsidRPr="00702A3E" w14:paraId="6F8ED9DA"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466B1271"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000000" w:fill="E7E6E6"/>
            <w:noWrap/>
            <w:vAlign w:val="center"/>
            <w:hideMark/>
          </w:tcPr>
          <w:p w14:paraId="14AF4781"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749" w:type="dxa"/>
            <w:tcBorders>
              <w:top w:val="nil"/>
              <w:left w:val="nil"/>
              <w:bottom w:val="single" w:sz="4" w:space="0" w:color="auto"/>
              <w:right w:val="single" w:sz="4" w:space="0" w:color="auto"/>
            </w:tcBorders>
            <w:shd w:val="clear" w:color="000000" w:fill="E7E6E6"/>
            <w:noWrap/>
            <w:vAlign w:val="center"/>
            <w:hideMark/>
          </w:tcPr>
          <w:p w14:paraId="2356DA2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29</w:t>
            </w:r>
          </w:p>
        </w:tc>
        <w:tc>
          <w:tcPr>
            <w:tcW w:w="979" w:type="dxa"/>
            <w:tcBorders>
              <w:top w:val="nil"/>
              <w:left w:val="nil"/>
              <w:bottom w:val="single" w:sz="4" w:space="0" w:color="auto"/>
              <w:right w:val="single" w:sz="4" w:space="0" w:color="auto"/>
            </w:tcBorders>
            <w:shd w:val="clear" w:color="000000" w:fill="E7E6E6"/>
            <w:noWrap/>
            <w:vAlign w:val="center"/>
            <w:hideMark/>
          </w:tcPr>
          <w:p w14:paraId="55FC168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157</w:t>
            </w:r>
          </w:p>
        </w:tc>
        <w:tc>
          <w:tcPr>
            <w:tcW w:w="1147" w:type="dxa"/>
            <w:tcBorders>
              <w:top w:val="nil"/>
              <w:left w:val="nil"/>
              <w:bottom w:val="single" w:sz="4" w:space="0" w:color="auto"/>
              <w:right w:val="single" w:sz="4" w:space="0" w:color="auto"/>
            </w:tcBorders>
            <w:shd w:val="clear" w:color="000000" w:fill="E7E6E6"/>
            <w:noWrap/>
            <w:vAlign w:val="center"/>
            <w:hideMark/>
          </w:tcPr>
          <w:p w14:paraId="42F85B3C"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000000" w:fill="E7E6E6"/>
            <w:noWrap/>
            <w:vAlign w:val="center"/>
            <w:hideMark/>
          </w:tcPr>
          <w:p w14:paraId="4CD0D6C0"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150</w:t>
            </w:r>
          </w:p>
        </w:tc>
        <w:tc>
          <w:tcPr>
            <w:tcW w:w="992" w:type="dxa"/>
            <w:tcBorders>
              <w:top w:val="nil"/>
              <w:left w:val="nil"/>
              <w:bottom w:val="single" w:sz="4" w:space="0" w:color="auto"/>
              <w:right w:val="single" w:sz="4" w:space="0" w:color="auto"/>
            </w:tcBorders>
            <w:shd w:val="clear" w:color="000000" w:fill="E7E6E6"/>
            <w:noWrap/>
            <w:vAlign w:val="center"/>
            <w:hideMark/>
          </w:tcPr>
          <w:p w14:paraId="02CB684F"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000000" w:fill="E7E6E6"/>
            <w:noWrap/>
            <w:vAlign w:val="center"/>
            <w:hideMark/>
          </w:tcPr>
          <w:p w14:paraId="506D4908"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w:t>
            </w:r>
          </w:p>
        </w:tc>
        <w:tc>
          <w:tcPr>
            <w:tcW w:w="778" w:type="dxa"/>
            <w:tcBorders>
              <w:top w:val="nil"/>
              <w:left w:val="nil"/>
              <w:bottom w:val="single" w:sz="4" w:space="0" w:color="auto"/>
              <w:right w:val="single" w:sz="4" w:space="0" w:color="auto"/>
            </w:tcBorders>
            <w:shd w:val="clear" w:color="000000" w:fill="E7E6E6"/>
            <w:noWrap/>
            <w:vAlign w:val="center"/>
            <w:hideMark/>
          </w:tcPr>
          <w:p w14:paraId="0B97A9C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27</w:t>
            </w:r>
          </w:p>
        </w:tc>
        <w:tc>
          <w:tcPr>
            <w:tcW w:w="860" w:type="dxa"/>
            <w:tcBorders>
              <w:top w:val="nil"/>
              <w:left w:val="nil"/>
              <w:bottom w:val="single" w:sz="4" w:space="0" w:color="auto"/>
              <w:right w:val="single" w:sz="4" w:space="0" w:color="auto"/>
            </w:tcBorders>
            <w:shd w:val="clear" w:color="000000" w:fill="E7E6E6"/>
            <w:noWrap/>
            <w:vAlign w:val="center"/>
            <w:hideMark/>
          </w:tcPr>
          <w:p w14:paraId="5459EB8C"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0,96</w:t>
            </w:r>
          </w:p>
        </w:tc>
        <w:tc>
          <w:tcPr>
            <w:tcW w:w="947" w:type="dxa"/>
            <w:vMerge/>
            <w:tcBorders>
              <w:top w:val="nil"/>
              <w:left w:val="single" w:sz="4" w:space="0" w:color="auto"/>
              <w:bottom w:val="single" w:sz="4" w:space="0" w:color="auto"/>
              <w:right w:val="single" w:sz="4" w:space="0" w:color="auto"/>
            </w:tcBorders>
            <w:vAlign w:val="center"/>
            <w:hideMark/>
          </w:tcPr>
          <w:p w14:paraId="18AE3E0B"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7025DC9E"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56486054"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000000" w:fill="E7E6E6"/>
            <w:noWrap/>
            <w:vAlign w:val="center"/>
            <w:hideMark/>
          </w:tcPr>
          <w:p w14:paraId="31A45227"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749" w:type="dxa"/>
            <w:tcBorders>
              <w:top w:val="nil"/>
              <w:left w:val="nil"/>
              <w:bottom w:val="single" w:sz="4" w:space="0" w:color="auto"/>
              <w:right w:val="single" w:sz="4" w:space="0" w:color="auto"/>
            </w:tcBorders>
            <w:shd w:val="clear" w:color="000000" w:fill="E7E6E6"/>
            <w:noWrap/>
            <w:vAlign w:val="center"/>
            <w:hideMark/>
          </w:tcPr>
          <w:p w14:paraId="07F081A1"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27</w:t>
            </w:r>
          </w:p>
        </w:tc>
        <w:tc>
          <w:tcPr>
            <w:tcW w:w="979" w:type="dxa"/>
            <w:tcBorders>
              <w:top w:val="nil"/>
              <w:left w:val="nil"/>
              <w:bottom w:val="single" w:sz="4" w:space="0" w:color="auto"/>
              <w:right w:val="single" w:sz="4" w:space="0" w:color="auto"/>
            </w:tcBorders>
            <w:shd w:val="clear" w:color="000000" w:fill="E7E6E6"/>
            <w:noWrap/>
            <w:vAlign w:val="center"/>
            <w:hideMark/>
          </w:tcPr>
          <w:p w14:paraId="30A9C0B3"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125</w:t>
            </w:r>
          </w:p>
        </w:tc>
        <w:tc>
          <w:tcPr>
            <w:tcW w:w="1147" w:type="dxa"/>
            <w:tcBorders>
              <w:top w:val="nil"/>
              <w:left w:val="nil"/>
              <w:bottom w:val="single" w:sz="4" w:space="0" w:color="auto"/>
              <w:right w:val="single" w:sz="4" w:space="0" w:color="auto"/>
            </w:tcBorders>
            <w:shd w:val="clear" w:color="000000" w:fill="E7E6E6"/>
            <w:noWrap/>
            <w:vAlign w:val="center"/>
            <w:hideMark/>
          </w:tcPr>
          <w:p w14:paraId="7B526A3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w:t>
            </w:r>
          </w:p>
        </w:tc>
        <w:tc>
          <w:tcPr>
            <w:tcW w:w="1134" w:type="dxa"/>
            <w:tcBorders>
              <w:top w:val="nil"/>
              <w:left w:val="nil"/>
              <w:bottom w:val="single" w:sz="4" w:space="0" w:color="auto"/>
              <w:right w:val="single" w:sz="4" w:space="0" w:color="auto"/>
            </w:tcBorders>
            <w:shd w:val="clear" w:color="000000" w:fill="E7E6E6"/>
            <w:noWrap/>
            <w:vAlign w:val="center"/>
            <w:hideMark/>
          </w:tcPr>
          <w:p w14:paraId="23C2B6D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121</w:t>
            </w:r>
          </w:p>
        </w:tc>
        <w:tc>
          <w:tcPr>
            <w:tcW w:w="992" w:type="dxa"/>
            <w:tcBorders>
              <w:top w:val="nil"/>
              <w:left w:val="nil"/>
              <w:bottom w:val="single" w:sz="4" w:space="0" w:color="auto"/>
              <w:right w:val="single" w:sz="4" w:space="0" w:color="auto"/>
            </w:tcBorders>
            <w:shd w:val="clear" w:color="000000" w:fill="E7E6E6"/>
            <w:noWrap/>
            <w:vAlign w:val="center"/>
            <w:hideMark/>
          </w:tcPr>
          <w:p w14:paraId="7FED7314"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000000" w:fill="E7E6E6"/>
            <w:noWrap/>
            <w:vAlign w:val="center"/>
            <w:hideMark/>
          </w:tcPr>
          <w:p w14:paraId="5364B4B6"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-14</w:t>
            </w:r>
          </w:p>
        </w:tc>
        <w:tc>
          <w:tcPr>
            <w:tcW w:w="778" w:type="dxa"/>
            <w:tcBorders>
              <w:top w:val="nil"/>
              <w:left w:val="nil"/>
              <w:bottom w:val="single" w:sz="4" w:space="0" w:color="auto"/>
              <w:right w:val="single" w:sz="4" w:space="0" w:color="auto"/>
            </w:tcBorders>
            <w:shd w:val="clear" w:color="000000" w:fill="E7E6E6"/>
            <w:noWrap/>
            <w:vAlign w:val="center"/>
            <w:hideMark/>
          </w:tcPr>
          <w:p w14:paraId="59757A10"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19</w:t>
            </w:r>
          </w:p>
        </w:tc>
        <w:tc>
          <w:tcPr>
            <w:tcW w:w="860" w:type="dxa"/>
            <w:tcBorders>
              <w:top w:val="nil"/>
              <w:left w:val="nil"/>
              <w:bottom w:val="single" w:sz="4" w:space="0" w:color="auto"/>
              <w:right w:val="single" w:sz="4" w:space="0" w:color="auto"/>
            </w:tcBorders>
            <w:shd w:val="clear" w:color="000000" w:fill="E7E6E6"/>
            <w:noWrap/>
            <w:vAlign w:val="center"/>
            <w:hideMark/>
          </w:tcPr>
          <w:p w14:paraId="0AD8B0C0"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0,95</w:t>
            </w:r>
          </w:p>
        </w:tc>
        <w:tc>
          <w:tcPr>
            <w:tcW w:w="947" w:type="dxa"/>
            <w:vMerge/>
            <w:tcBorders>
              <w:top w:val="nil"/>
              <w:left w:val="single" w:sz="4" w:space="0" w:color="auto"/>
              <w:bottom w:val="single" w:sz="4" w:space="0" w:color="auto"/>
              <w:right w:val="single" w:sz="4" w:space="0" w:color="auto"/>
            </w:tcBorders>
            <w:vAlign w:val="center"/>
            <w:hideMark/>
          </w:tcPr>
          <w:p w14:paraId="36016FAC"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7519517A"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778D9002"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000000" w:fill="E7E6E6"/>
            <w:noWrap/>
            <w:vAlign w:val="center"/>
            <w:hideMark/>
          </w:tcPr>
          <w:p w14:paraId="0CDA8B40"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749" w:type="dxa"/>
            <w:tcBorders>
              <w:top w:val="nil"/>
              <w:left w:val="nil"/>
              <w:bottom w:val="single" w:sz="4" w:space="0" w:color="auto"/>
              <w:right w:val="single" w:sz="4" w:space="0" w:color="auto"/>
            </w:tcBorders>
            <w:shd w:val="clear" w:color="000000" w:fill="E7E6E6"/>
            <w:noWrap/>
            <w:vAlign w:val="center"/>
            <w:hideMark/>
          </w:tcPr>
          <w:p w14:paraId="371CC6BB"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19</w:t>
            </w:r>
          </w:p>
        </w:tc>
        <w:tc>
          <w:tcPr>
            <w:tcW w:w="979" w:type="dxa"/>
            <w:tcBorders>
              <w:top w:val="nil"/>
              <w:left w:val="nil"/>
              <w:bottom w:val="single" w:sz="4" w:space="0" w:color="auto"/>
              <w:right w:val="single" w:sz="4" w:space="0" w:color="auto"/>
            </w:tcBorders>
            <w:shd w:val="clear" w:color="000000" w:fill="E7E6E6"/>
            <w:noWrap/>
            <w:vAlign w:val="center"/>
            <w:hideMark/>
          </w:tcPr>
          <w:p w14:paraId="6600BB6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96</w:t>
            </w:r>
          </w:p>
        </w:tc>
        <w:tc>
          <w:tcPr>
            <w:tcW w:w="1147" w:type="dxa"/>
            <w:tcBorders>
              <w:top w:val="nil"/>
              <w:left w:val="nil"/>
              <w:bottom w:val="single" w:sz="4" w:space="0" w:color="auto"/>
              <w:right w:val="single" w:sz="4" w:space="0" w:color="auto"/>
            </w:tcBorders>
            <w:shd w:val="clear" w:color="000000" w:fill="E7E6E6"/>
            <w:noWrap/>
            <w:vAlign w:val="center"/>
            <w:hideMark/>
          </w:tcPr>
          <w:p w14:paraId="4522B64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1134" w:type="dxa"/>
            <w:tcBorders>
              <w:top w:val="nil"/>
              <w:left w:val="nil"/>
              <w:bottom w:val="single" w:sz="4" w:space="0" w:color="auto"/>
              <w:right w:val="single" w:sz="4" w:space="0" w:color="auto"/>
            </w:tcBorders>
            <w:shd w:val="clear" w:color="000000" w:fill="E7E6E6"/>
            <w:noWrap/>
            <w:vAlign w:val="center"/>
            <w:hideMark/>
          </w:tcPr>
          <w:p w14:paraId="5FB7F41F"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64</w:t>
            </w:r>
          </w:p>
        </w:tc>
        <w:tc>
          <w:tcPr>
            <w:tcW w:w="992" w:type="dxa"/>
            <w:tcBorders>
              <w:top w:val="nil"/>
              <w:left w:val="nil"/>
              <w:bottom w:val="single" w:sz="4" w:space="0" w:color="auto"/>
              <w:right w:val="single" w:sz="4" w:space="0" w:color="auto"/>
            </w:tcBorders>
            <w:shd w:val="clear" w:color="000000" w:fill="E7E6E6"/>
            <w:noWrap/>
            <w:vAlign w:val="center"/>
            <w:hideMark/>
          </w:tcPr>
          <w:p w14:paraId="2F1D2ECA"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000000" w:fill="E7E6E6"/>
            <w:noWrap/>
            <w:vAlign w:val="center"/>
            <w:hideMark/>
          </w:tcPr>
          <w:p w14:paraId="0D98D9F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w:t>
            </w:r>
          </w:p>
        </w:tc>
        <w:tc>
          <w:tcPr>
            <w:tcW w:w="778" w:type="dxa"/>
            <w:tcBorders>
              <w:top w:val="nil"/>
              <w:left w:val="nil"/>
              <w:bottom w:val="single" w:sz="4" w:space="0" w:color="auto"/>
              <w:right w:val="single" w:sz="4" w:space="0" w:color="auto"/>
            </w:tcBorders>
            <w:shd w:val="clear" w:color="000000" w:fill="E7E6E6"/>
            <w:noWrap/>
            <w:vAlign w:val="center"/>
            <w:hideMark/>
          </w:tcPr>
          <w:p w14:paraId="3BEDD53B"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40</w:t>
            </w:r>
          </w:p>
        </w:tc>
        <w:tc>
          <w:tcPr>
            <w:tcW w:w="860" w:type="dxa"/>
            <w:tcBorders>
              <w:top w:val="nil"/>
              <w:left w:val="nil"/>
              <w:bottom w:val="single" w:sz="4" w:space="0" w:color="auto"/>
              <w:right w:val="single" w:sz="4" w:space="0" w:color="auto"/>
            </w:tcBorders>
            <w:shd w:val="clear" w:color="000000" w:fill="E7E6E6"/>
            <w:noWrap/>
            <w:vAlign w:val="center"/>
            <w:hideMark/>
          </w:tcPr>
          <w:p w14:paraId="2E1A1AB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0,66</w:t>
            </w:r>
          </w:p>
        </w:tc>
        <w:tc>
          <w:tcPr>
            <w:tcW w:w="947" w:type="dxa"/>
            <w:vMerge/>
            <w:tcBorders>
              <w:top w:val="nil"/>
              <w:left w:val="single" w:sz="4" w:space="0" w:color="auto"/>
              <w:bottom w:val="single" w:sz="4" w:space="0" w:color="auto"/>
              <w:right w:val="single" w:sz="4" w:space="0" w:color="auto"/>
            </w:tcBorders>
            <w:vAlign w:val="center"/>
            <w:hideMark/>
          </w:tcPr>
          <w:p w14:paraId="3A80AA7D"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3860145D" w14:textId="77777777" w:rsidTr="00E2513F">
        <w:trPr>
          <w:trHeight w:val="215"/>
        </w:trPr>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14:paraId="6757ADE1"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Laboral</w:t>
            </w:r>
          </w:p>
        </w:tc>
        <w:tc>
          <w:tcPr>
            <w:tcW w:w="1026" w:type="dxa"/>
            <w:tcBorders>
              <w:top w:val="nil"/>
              <w:left w:val="nil"/>
              <w:bottom w:val="single" w:sz="4" w:space="0" w:color="auto"/>
              <w:right w:val="single" w:sz="4" w:space="0" w:color="auto"/>
            </w:tcBorders>
            <w:shd w:val="clear" w:color="auto" w:fill="auto"/>
            <w:noWrap/>
            <w:vAlign w:val="center"/>
            <w:hideMark/>
          </w:tcPr>
          <w:p w14:paraId="29B6749F"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749" w:type="dxa"/>
            <w:tcBorders>
              <w:top w:val="nil"/>
              <w:left w:val="nil"/>
              <w:bottom w:val="single" w:sz="4" w:space="0" w:color="auto"/>
              <w:right w:val="single" w:sz="4" w:space="0" w:color="auto"/>
            </w:tcBorders>
            <w:shd w:val="clear" w:color="auto" w:fill="auto"/>
            <w:noWrap/>
            <w:vAlign w:val="center"/>
            <w:hideMark/>
          </w:tcPr>
          <w:p w14:paraId="57A4B01B"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28</w:t>
            </w:r>
          </w:p>
        </w:tc>
        <w:tc>
          <w:tcPr>
            <w:tcW w:w="979" w:type="dxa"/>
            <w:tcBorders>
              <w:top w:val="nil"/>
              <w:left w:val="nil"/>
              <w:bottom w:val="single" w:sz="4" w:space="0" w:color="auto"/>
              <w:right w:val="single" w:sz="4" w:space="0" w:color="auto"/>
            </w:tcBorders>
            <w:shd w:val="clear" w:color="auto" w:fill="auto"/>
            <w:noWrap/>
            <w:vAlign w:val="center"/>
            <w:hideMark/>
          </w:tcPr>
          <w:p w14:paraId="6404EC6D"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79</w:t>
            </w:r>
          </w:p>
        </w:tc>
        <w:tc>
          <w:tcPr>
            <w:tcW w:w="1147" w:type="dxa"/>
            <w:tcBorders>
              <w:top w:val="nil"/>
              <w:left w:val="nil"/>
              <w:bottom w:val="single" w:sz="4" w:space="0" w:color="auto"/>
              <w:right w:val="single" w:sz="4" w:space="0" w:color="auto"/>
            </w:tcBorders>
            <w:shd w:val="clear" w:color="auto" w:fill="auto"/>
            <w:noWrap/>
            <w:vAlign w:val="center"/>
            <w:hideMark/>
          </w:tcPr>
          <w:p w14:paraId="2BEEEBA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w:t>
            </w:r>
          </w:p>
        </w:tc>
        <w:tc>
          <w:tcPr>
            <w:tcW w:w="1134" w:type="dxa"/>
            <w:tcBorders>
              <w:top w:val="nil"/>
              <w:left w:val="nil"/>
              <w:bottom w:val="single" w:sz="4" w:space="0" w:color="auto"/>
              <w:right w:val="single" w:sz="4" w:space="0" w:color="auto"/>
            </w:tcBorders>
            <w:shd w:val="clear" w:color="auto" w:fill="auto"/>
            <w:noWrap/>
            <w:vAlign w:val="center"/>
            <w:hideMark/>
          </w:tcPr>
          <w:p w14:paraId="07D398F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65</w:t>
            </w:r>
          </w:p>
        </w:tc>
        <w:tc>
          <w:tcPr>
            <w:tcW w:w="992" w:type="dxa"/>
            <w:tcBorders>
              <w:top w:val="nil"/>
              <w:left w:val="nil"/>
              <w:bottom w:val="single" w:sz="4" w:space="0" w:color="auto"/>
              <w:right w:val="single" w:sz="4" w:space="0" w:color="auto"/>
            </w:tcBorders>
            <w:shd w:val="clear" w:color="auto" w:fill="auto"/>
            <w:noWrap/>
            <w:vAlign w:val="center"/>
            <w:hideMark/>
          </w:tcPr>
          <w:p w14:paraId="5BA0557B"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30FC4566" w14:textId="5E1E753F"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r w:rsidR="00C16685" w:rsidRPr="00702A3E">
              <w:rPr>
                <w:rFonts w:eastAsia="Times New Roman" w:cs="Calibri"/>
                <w:color w:val="000000"/>
                <w:kern w:val="0"/>
                <w:sz w:val="18"/>
                <w:szCs w:val="18"/>
                <w:lang w:val="es-CR" w:eastAsia="es-CR"/>
                <w14:ligatures w14:val="none"/>
              </w:rPr>
              <w:t>3</w:t>
            </w:r>
          </w:p>
        </w:tc>
        <w:tc>
          <w:tcPr>
            <w:tcW w:w="778" w:type="dxa"/>
            <w:tcBorders>
              <w:top w:val="nil"/>
              <w:left w:val="nil"/>
              <w:bottom w:val="single" w:sz="4" w:space="0" w:color="auto"/>
              <w:right w:val="single" w:sz="4" w:space="0" w:color="auto"/>
            </w:tcBorders>
            <w:shd w:val="clear" w:color="auto" w:fill="auto"/>
            <w:noWrap/>
            <w:vAlign w:val="center"/>
            <w:hideMark/>
          </w:tcPr>
          <w:p w14:paraId="58FF1B3E" w14:textId="678533C5"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w:t>
            </w:r>
            <w:r w:rsidR="00C16685" w:rsidRPr="00702A3E">
              <w:rPr>
                <w:rFonts w:eastAsia="Times New Roman" w:cs="Calibri"/>
                <w:color w:val="000000"/>
                <w:kern w:val="0"/>
                <w:sz w:val="18"/>
                <w:szCs w:val="18"/>
                <w:lang w:val="es-CR" w:eastAsia="es-CR"/>
                <w14:ligatures w14:val="none"/>
              </w:rPr>
              <w:t>4</w:t>
            </w:r>
          </w:p>
        </w:tc>
        <w:tc>
          <w:tcPr>
            <w:tcW w:w="860" w:type="dxa"/>
            <w:tcBorders>
              <w:top w:val="nil"/>
              <w:left w:val="nil"/>
              <w:bottom w:val="single" w:sz="4" w:space="0" w:color="auto"/>
              <w:right w:val="single" w:sz="4" w:space="0" w:color="auto"/>
            </w:tcBorders>
            <w:shd w:val="clear" w:color="auto" w:fill="auto"/>
            <w:noWrap/>
            <w:vAlign w:val="center"/>
            <w:hideMark/>
          </w:tcPr>
          <w:p w14:paraId="4DC4F46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0,77</w:t>
            </w:r>
          </w:p>
        </w:tc>
        <w:tc>
          <w:tcPr>
            <w:tcW w:w="9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E146A6"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0,86</w:t>
            </w:r>
          </w:p>
        </w:tc>
      </w:tr>
      <w:tr w:rsidR="00C91560" w:rsidRPr="00702A3E" w14:paraId="788BD82B"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58FA0741"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auto" w:fill="auto"/>
            <w:noWrap/>
            <w:vAlign w:val="center"/>
            <w:hideMark/>
          </w:tcPr>
          <w:p w14:paraId="0AF52FCB"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749" w:type="dxa"/>
            <w:tcBorders>
              <w:top w:val="nil"/>
              <w:left w:val="nil"/>
              <w:bottom w:val="single" w:sz="4" w:space="0" w:color="auto"/>
              <w:right w:val="single" w:sz="4" w:space="0" w:color="auto"/>
            </w:tcBorders>
            <w:shd w:val="clear" w:color="auto" w:fill="auto"/>
            <w:noWrap/>
            <w:vAlign w:val="center"/>
            <w:hideMark/>
          </w:tcPr>
          <w:p w14:paraId="7B3736C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40</w:t>
            </w:r>
          </w:p>
        </w:tc>
        <w:tc>
          <w:tcPr>
            <w:tcW w:w="979" w:type="dxa"/>
            <w:tcBorders>
              <w:top w:val="nil"/>
              <w:left w:val="nil"/>
              <w:bottom w:val="single" w:sz="4" w:space="0" w:color="auto"/>
              <w:right w:val="single" w:sz="4" w:space="0" w:color="auto"/>
            </w:tcBorders>
            <w:shd w:val="clear" w:color="auto" w:fill="auto"/>
            <w:noWrap/>
            <w:vAlign w:val="center"/>
            <w:hideMark/>
          </w:tcPr>
          <w:p w14:paraId="103DDE7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85</w:t>
            </w:r>
          </w:p>
        </w:tc>
        <w:tc>
          <w:tcPr>
            <w:tcW w:w="1147" w:type="dxa"/>
            <w:tcBorders>
              <w:top w:val="nil"/>
              <w:left w:val="nil"/>
              <w:bottom w:val="single" w:sz="4" w:space="0" w:color="auto"/>
              <w:right w:val="single" w:sz="4" w:space="0" w:color="auto"/>
            </w:tcBorders>
            <w:shd w:val="clear" w:color="auto" w:fill="auto"/>
            <w:noWrap/>
            <w:vAlign w:val="center"/>
            <w:hideMark/>
          </w:tcPr>
          <w:p w14:paraId="308D4C09"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7AABAF4"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67</w:t>
            </w:r>
          </w:p>
        </w:tc>
        <w:tc>
          <w:tcPr>
            <w:tcW w:w="992" w:type="dxa"/>
            <w:tcBorders>
              <w:top w:val="nil"/>
              <w:left w:val="nil"/>
              <w:bottom w:val="single" w:sz="4" w:space="0" w:color="auto"/>
              <w:right w:val="single" w:sz="4" w:space="0" w:color="auto"/>
            </w:tcBorders>
            <w:shd w:val="clear" w:color="auto" w:fill="auto"/>
            <w:noWrap/>
            <w:vAlign w:val="center"/>
            <w:hideMark/>
          </w:tcPr>
          <w:p w14:paraId="2BD2F9A2"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57BF9145" w14:textId="105498A8" w:rsidR="00C16685" w:rsidRPr="00702A3E" w:rsidRDefault="00C16685"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778" w:type="dxa"/>
            <w:tcBorders>
              <w:top w:val="nil"/>
              <w:left w:val="nil"/>
              <w:bottom w:val="single" w:sz="4" w:space="0" w:color="auto"/>
              <w:right w:val="single" w:sz="4" w:space="0" w:color="auto"/>
            </w:tcBorders>
            <w:shd w:val="clear" w:color="auto" w:fill="auto"/>
            <w:noWrap/>
            <w:vAlign w:val="center"/>
            <w:hideMark/>
          </w:tcPr>
          <w:p w14:paraId="6B34E09A" w14:textId="7924BDAA" w:rsidR="00C91560" w:rsidRPr="00702A3E" w:rsidRDefault="00C16685"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62</w:t>
            </w:r>
          </w:p>
        </w:tc>
        <w:tc>
          <w:tcPr>
            <w:tcW w:w="860" w:type="dxa"/>
            <w:tcBorders>
              <w:top w:val="nil"/>
              <w:left w:val="nil"/>
              <w:bottom w:val="single" w:sz="4" w:space="0" w:color="auto"/>
              <w:right w:val="single" w:sz="4" w:space="0" w:color="auto"/>
            </w:tcBorders>
            <w:shd w:val="clear" w:color="auto" w:fill="auto"/>
            <w:noWrap/>
            <w:vAlign w:val="center"/>
            <w:hideMark/>
          </w:tcPr>
          <w:p w14:paraId="66995A4C"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0,78</w:t>
            </w:r>
          </w:p>
        </w:tc>
        <w:tc>
          <w:tcPr>
            <w:tcW w:w="947" w:type="dxa"/>
            <w:vMerge/>
            <w:tcBorders>
              <w:top w:val="nil"/>
              <w:left w:val="single" w:sz="4" w:space="0" w:color="auto"/>
              <w:bottom w:val="single" w:sz="4" w:space="0" w:color="auto"/>
              <w:right w:val="single" w:sz="4" w:space="0" w:color="auto"/>
            </w:tcBorders>
            <w:vAlign w:val="center"/>
            <w:hideMark/>
          </w:tcPr>
          <w:p w14:paraId="2429F43F"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70293D1F"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27F0EE2C"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auto" w:fill="auto"/>
            <w:noWrap/>
            <w:vAlign w:val="center"/>
            <w:hideMark/>
          </w:tcPr>
          <w:p w14:paraId="60EDCDE6"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749" w:type="dxa"/>
            <w:tcBorders>
              <w:top w:val="nil"/>
              <w:left w:val="nil"/>
              <w:bottom w:val="single" w:sz="4" w:space="0" w:color="auto"/>
              <w:right w:val="single" w:sz="4" w:space="0" w:color="auto"/>
            </w:tcBorders>
            <w:shd w:val="clear" w:color="auto" w:fill="auto"/>
            <w:noWrap/>
            <w:vAlign w:val="center"/>
            <w:hideMark/>
          </w:tcPr>
          <w:p w14:paraId="1E00C813"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58</w:t>
            </w:r>
          </w:p>
        </w:tc>
        <w:tc>
          <w:tcPr>
            <w:tcW w:w="979" w:type="dxa"/>
            <w:tcBorders>
              <w:top w:val="nil"/>
              <w:left w:val="nil"/>
              <w:bottom w:val="single" w:sz="4" w:space="0" w:color="auto"/>
              <w:right w:val="single" w:sz="4" w:space="0" w:color="auto"/>
            </w:tcBorders>
            <w:shd w:val="clear" w:color="auto" w:fill="auto"/>
            <w:noWrap/>
            <w:vAlign w:val="center"/>
            <w:hideMark/>
          </w:tcPr>
          <w:p w14:paraId="1F083A60"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78</w:t>
            </w:r>
          </w:p>
        </w:tc>
        <w:tc>
          <w:tcPr>
            <w:tcW w:w="1147" w:type="dxa"/>
            <w:tcBorders>
              <w:top w:val="nil"/>
              <w:left w:val="nil"/>
              <w:bottom w:val="single" w:sz="4" w:space="0" w:color="auto"/>
              <w:right w:val="single" w:sz="4" w:space="0" w:color="auto"/>
            </w:tcBorders>
            <w:shd w:val="clear" w:color="auto" w:fill="auto"/>
            <w:noWrap/>
            <w:vAlign w:val="center"/>
            <w:hideMark/>
          </w:tcPr>
          <w:p w14:paraId="19B43491"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w:t>
            </w:r>
          </w:p>
        </w:tc>
        <w:tc>
          <w:tcPr>
            <w:tcW w:w="1134" w:type="dxa"/>
            <w:tcBorders>
              <w:top w:val="nil"/>
              <w:left w:val="nil"/>
              <w:bottom w:val="single" w:sz="4" w:space="0" w:color="auto"/>
              <w:right w:val="single" w:sz="4" w:space="0" w:color="auto"/>
            </w:tcBorders>
            <w:shd w:val="clear" w:color="auto" w:fill="auto"/>
            <w:noWrap/>
            <w:vAlign w:val="center"/>
            <w:hideMark/>
          </w:tcPr>
          <w:p w14:paraId="3151614A"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91</w:t>
            </w:r>
          </w:p>
        </w:tc>
        <w:tc>
          <w:tcPr>
            <w:tcW w:w="992" w:type="dxa"/>
            <w:tcBorders>
              <w:top w:val="nil"/>
              <w:left w:val="nil"/>
              <w:bottom w:val="single" w:sz="4" w:space="0" w:color="auto"/>
              <w:right w:val="single" w:sz="4" w:space="0" w:color="auto"/>
            </w:tcBorders>
            <w:shd w:val="clear" w:color="auto" w:fill="auto"/>
            <w:noWrap/>
            <w:vAlign w:val="center"/>
            <w:hideMark/>
          </w:tcPr>
          <w:p w14:paraId="1A0E19B8"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29FD6669" w14:textId="354398BA" w:rsidR="00C91560" w:rsidRPr="00702A3E" w:rsidRDefault="00C16685"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w:t>
            </w:r>
          </w:p>
        </w:tc>
        <w:tc>
          <w:tcPr>
            <w:tcW w:w="778" w:type="dxa"/>
            <w:tcBorders>
              <w:top w:val="nil"/>
              <w:left w:val="nil"/>
              <w:bottom w:val="single" w:sz="4" w:space="0" w:color="auto"/>
              <w:right w:val="single" w:sz="4" w:space="0" w:color="auto"/>
            </w:tcBorders>
            <w:shd w:val="clear" w:color="auto" w:fill="auto"/>
            <w:noWrap/>
            <w:vAlign w:val="center"/>
            <w:hideMark/>
          </w:tcPr>
          <w:p w14:paraId="794E9751" w14:textId="1AC3278D" w:rsidR="00C91560" w:rsidRPr="00702A3E" w:rsidRDefault="00C16685"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50</w:t>
            </w:r>
          </w:p>
        </w:tc>
        <w:tc>
          <w:tcPr>
            <w:tcW w:w="860" w:type="dxa"/>
            <w:tcBorders>
              <w:top w:val="nil"/>
              <w:left w:val="nil"/>
              <w:bottom w:val="single" w:sz="4" w:space="0" w:color="auto"/>
              <w:right w:val="single" w:sz="4" w:space="0" w:color="auto"/>
            </w:tcBorders>
            <w:shd w:val="clear" w:color="auto" w:fill="auto"/>
            <w:noWrap/>
            <w:vAlign w:val="center"/>
            <w:hideMark/>
          </w:tcPr>
          <w:p w14:paraId="57100213"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1,12</w:t>
            </w:r>
          </w:p>
        </w:tc>
        <w:tc>
          <w:tcPr>
            <w:tcW w:w="947" w:type="dxa"/>
            <w:vMerge/>
            <w:tcBorders>
              <w:top w:val="nil"/>
              <w:left w:val="single" w:sz="4" w:space="0" w:color="auto"/>
              <w:bottom w:val="single" w:sz="4" w:space="0" w:color="auto"/>
              <w:right w:val="single" w:sz="4" w:space="0" w:color="auto"/>
            </w:tcBorders>
            <w:vAlign w:val="center"/>
            <w:hideMark/>
          </w:tcPr>
          <w:p w14:paraId="1C2C724A"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r w:rsidR="00C91560" w:rsidRPr="00702A3E" w14:paraId="4428F944" w14:textId="77777777" w:rsidTr="00E2513F">
        <w:trPr>
          <w:trHeight w:val="215"/>
        </w:trPr>
        <w:tc>
          <w:tcPr>
            <w:tcW w:w="1491" w:type="dxa"/>
            <w:vMerge/>
            <w:tcBorders>
              <w:top w:val="nil"/>
              <w:left w:val="single" w:sz="4" w:space="0" w:color="auto"/>
              <w:bottom w:val="single" w:sz="4" w:space="0" w:color="auto"/>
              <w:right w:val="single" w:sz="4" w:space="0" w:color="auto"/>
            </w:tcBorders>
            <w:vAlign w:val="center"/>
            <w:hideMark/>
          </w:tcPr>
          <w:p w14:paraId="791ACFF6"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c>
          <w:tcPr>
            <w:tcW w:w="1026" w:type="dxa"/>
            <w:tcBorders>
              <w:top w:val="nil"/>
              <w:left w:val="nil"/>
              <w:bottom w:val="single" w:sz="4" w:space="0" w:color="auto"/>
              <w:right w:val="single" w:sz="4" w:space="0" w:color="auto"/>
            </w:tcBorders>
            <w:shd w:val="clear" w:color="auto" w:fill="auto"/>
            <w:noWrap/>
            <w:vAlign w:val="center"/>
            <w:hideMark/>
          </w:tcPr>
          <w:p w14:paraId="14A8FA65" w14:textId="77777777" w:rsidR="00C91560" w:rsidRPr="00702A3E" w:rsidRDefault="00C91560"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749" w:type="dxa"/>
            <w:tcBorders>
              <w:top w:val="nil"/>
              <w:left w:val="nil"/>
              <w:bottom w:val="single" w:sz="4" w:space="0" w:color="auto"/>
              <w:right w:val="single" w:sz="4" w:space="0" w:color="auto"/>
            </w:tcBorders>
            <w:shd w:val="clear" w:color="auto" w:fill="auto"/>
            <w:noWrap/>
            <w:vAlign w:val="center"/>
            <w:hideMark/>
          </w:tcPr>
          <w:p w14:paraId="319AA911"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47</w:t>
            </w:r>
          </w:p>
        </w:tc>
        <w:tc>
          <w:tcPr>
            <w:tcW w:w="979" w:type="dxa"/>
            <w:tcBorders>
              <w:top w:val="nil"/>
              <w:left w:val="nil"/>
              <w:bottom w:val="single" w:sz="4" w:space="0" w:color="auto"/>
              <w:right w:val="single" w:sz="4" w:space="0" w:color="auto"/>
            </w:tcBorders>
            <w:shd w:val="clear" w:color="auto" w:fill="auto"/>
            <w:noWrap/>
            <w:vAlign w:val="center"/>
            <w:hideMark/>
          </w:tcPr>
          <w:p w14:paraId="1554C9BE"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62</w:t>
            </w:r>
          </w:p>
        </w:tc>
        <w:tc>
          <w:tcPr>
            <w:tcW w:w="1147" w:type="dxa"/>
            <w:tcBorders>
              <w:top w:val="nil"/>
              <w:left w:val="nil"/>
              <w:bottom w:val="single" w:sz="4" w:space="0" w:color="auto"/>
              <w:right w:val="single" w:sz="4" w:space="0" w:color="auto"/>
            </w:tcBorders>
            <w:shd w:val="clear" w:color="auto" w:fill="auto"/>
            <w:noWrap/>
            <w:vAlign w:val="center"/>
            <w:hideMark/>
          </w:tcPr>
          <w:p w14:paraId="70CC4C52"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w:t>
            </w:r>
          </w:p>
        </w:tc>
        <w:tc>
          <w:tcPr>
            <w:tcW w:w="1134" w:type="dxa"/>
            <w:tcBorders>
              <w:top w:val="nil"/>
              <w:left w:val="nil"/>
              <w:bottom w:val="single" w:sz="4" w:space="0" w:color="auto"/>
              <w:right w:val="single" w:sz="4" w:space="0" w:color="auto"/>
            </w:tcBorders>
            <w:shd w:val="clear" w:color="auto" w:fill="auto"/>
            <w:noWrap/>
            <w:vAlign w:val="center"/>
            <w:hideMark/>
          </w:tcPr>
          <w:p w14:paraId="6898DEDF"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49</w:t>
            </w:r>
          </w:p>
        </w:tc>
        <w:tc>
          <w:tcPr>
            <w:tcW w:w="992" w:type="dxa"/>
            <w:tcBorders>
              <w:top w:val="nil"/>
              <w:left w:val="nil"/>
              <w:bottom w:val="single" w:sz="4" w:space="0" w:color="auto"/>
              <w:right w:val="single" w:sz="4" w:space="0" w:color="auto"/>
            </w:tcBorders>
            <w:shd w:val="clear" w:color="auto" w:fill="auto"/>
            <w:noWrap/>
            <w:vAlign w:val="center"/>
            <w:hideMark/>
          </w:tcPr>
          <w:p w14:paraId="4BAAFF3B"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7A0E5BB0" w14:textId="4737A33E" w:rsidR="00C91560" w:rsidRPr="00702A3E" w:rsidRDefault="00C16685"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778" w:type="dxa"/>
            <w:tcBorders>
              <w:top w:val="nil"/>
              <w:left w:val="nil"/>
              <w:bottom w:val="single" w:sz="4" w:space="0" w:color="auto"/>
              <w:right w:val="single" w:sz="4" w:space="0" w:color="auto"/>
            </w:tcBorders>
            <w:shd w:val="clear" w:color="auto" w:fill="auto"/>
            <w:noWrap/>
            <w:vAlign w:val="center"/>
            <w:hideMark/>
          </w:tcPr>
          <w:p w14:paraId="13E0664D" w14:textId="4C75C1F8"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w:t>
            </w:r>
            <w:r w:rsidR="00C16685" w:rsidRPr="00702A3E">
              <w:rPr>
                <w:rFonts w:eastAsia="Times New Roman" w:cs="Calibri"/>
                <w:color w:val="000000"/>
                <w:kern w:val="0"/>
                <w:sz w:val="18"/>
                <w:szCs w:val="18"/>
                <w:lang w:val="es-CR" w:eastAsia="es-CR"/>
                <w14:ligatures w14:val="none"/>
              </w:rPr>
              <w:t>5</w:t>
            </w:r>
          </w:p>
        </w:tc>
        <w:tc>
          <w:tcPr>
            <w:tcW w:w="860" w:type="dxa"/>
            <w:tcBorders>
              <w:top w:val="nil"/>
              <w:left w:val="nil"/>
              <w:bottom w:val="single" w:sz="4" w:space="0" w:color="auto"/>
              <w:right w:val="single" w:sz="4" w:space="0" w:color="auto"/>
            </w:tcBorders>
            <w:shd w:val="clear" w:color="auto" w:fill="auto"/>
            <w:noWrap/>
            <w:vAlign w:val="center"/>
            <w:hideMark/>
          </w:tcPr>
          <w:p w14:paraId="22C15916" w14:textId="77777777" w:rsidR="00C91560" w:rsidRPr="00702A3E" w:rsidRDefault="00C91560"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0,75</w:t>
            </w:r>
          </w:p>
        </w:tc>
        <w:tc>
          <w:tcPr>
            <w:tcW w:w="947" w:type="dxa"/>
            <w:vMerge/>
            <w:tcBorders>
              <w:top w:val="nil"/>
              <w:left w:val="single" w:sz="4" w:space="0" w:color="auto"/>
              <w:bottom w:val="single" w:sz="4" w:space="0" w:color="auto"/>
              <w:right w:val="single" w:sz="4" w:space="0" w:color="auto"/>
            </w:tcBorders>
            <w:vAlign w:val="center"/>
            <w:hideMark/>
          </w:tcPr>
          <w:p w14:paraId="6E8374E9" w14:textId="77777777" w:rsidR="00C91560" w:rsidRPr="00702A3E" w:rsidRDefault="00C91560" w:rsidP="00702A3E">
            <w:pPr>
              <w:spacing w:after="0" w:line="240" w:lineRule="auto"/>
              <w:jc w:val="left"/>
              <w:rPr>
                <w:rFonts w:eastAsia="Times New Roman" w:cs="Calibri"/>
                <w:color w:val="000000"/>
                <w:kern w:val="0"/>
                <w:sz w:val="18"/>
                <w:szCs w:val="18"/>
                <w:lang w:val="es-CR" w:eastAsia="es-CR"/>
                <w14:ligatures w14:val="none"/>
              </w:rPr>
            </w:pPr>
          </w:p>
        </w:tc>
      </w:tr>
    </w:tbl>
    <w:p w14:paraId="2965EC3B" w14:textId="5610A9D0" w:rsidR="0059458C" w:rsidRPr="00702A3E" w:rsidRDefault="0059458C" w:rsidP="00E2513F">
      <w:pPr>
        <w:spacing w:after="0" w:line="240" w:lineRule="auto"/>
        <w:ind w:right="51"/>
        <w:jc w:val="left"/>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772DDD61" w14:textId="77777777" w:rsidR="00837A36" w:rsidRPr="00702A3E" w:rsidRDefault="00837A36" w:rsidP="00702A3E">
      <w:pPr>
        <w:spacing w:after="0" w:line="240" w:lineRule="auto"/>
        <w:ind w:left="142" w:right="51"/>
        <w:jc w:val="center"/>
        <w:rPr>
          <w:rFonts w:eastAsia="Times New Roman" w:cs="Book Antiqua"/>
          <w:i/>
          <w:iCs/>
          <w:kern w:val="0"/>
          <w:sz w:val="18"/>
          <w:szCs w:val="18"/>
          <w:lang w:val="es-CR" w:eastAsia="es-ES"/>
          <w14:ligatures w14:val="none"/>
        </w:rPr>
      </w:pPr>
    </w:p>
    <w:p w14:paraId="77F807C6" w14:textId="15B426EA" w:rsidR="005E6013" w:rsidRPr="00702A3E" w:rsidRDefault="005E6013" w:rsidP="00702A3E">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 xml:space="preserve">Del análisis del comportamiento </w:t>
      </w:r>
      <w:r w:rsidRPr="00702A3E">
        <w:rPr>
          <w:rFonts w:eastAsia="Times New Roman" w:cs="Book Antiqua"/>
          <w:kern w:val="0"/>
          <w:lang w:val="es-CR" w:eastAsia="es-ES"/>
          <w14:ligatures w14:val="none"/>
        </w:rPr>
        <w:t xml:space="preserve">de </w:t>
      </w:r>
      <w:r w:rsidR="00B85656" w:rsidRPr="00702A3E">
        <w:rPr>
          <w:rFonts w:eastAsia="Times New Roman" w:cs="Book Antiqua"/>
          <w:kern w:val="0"/>
          <w:lang w:val="es-CR" w:eastAsia="es-ES"/>
          <w14:ligatures w14:val="none"/>
        </w:rPr>
        <w:t>la entrada de asuntos en relació</w:t>
      </w:r>
      <w:r w:rsidR="003807B4" w:rsidRPr="00702A3E">
        <w:rPr>
          <w:rFonts w:eastAsia="Times New Roman" w:cs="Book Antiqua"/>
          <w:kern w:val="0"/>
          <w:lang w:val="es-CR" w:eastAsia="es-ES"/>
          <w14:ligatures w14:val="none"/>
        </w:rPr>
        <w:t>n con</w:t>
      </w:r>
      <w:r w:rsidRPr="00702A3E">
        <w:rPr>
          <w:rFonts w:eastAsia="Times New Roman" w:cs="Book Antiqua"/>
          <w:kern w:val="0"/>
          <w:lang w:val="es-CR" w:eastAsia="es-ES"/>
          <w14:ligatures w14:val="none"/>
        </w:rPr>
        <w:t xml:space="preserve"> los asuntos terminados </w:t>
      </w:r>
      <w:r w:rsidRPr="00702A3E">
        <w:rPr>
          <w:rFonts w:eastAsia="Times New Roman" w:cs="Times New Roman"/>
          <w:kern w:val="0"/>
          <w:lang w:val="es-CR" w:eastAsia="es-ES"/>
          <w14:ligatures w14:val="none"/>
        </w:rPr>
        <w:t>por materia durante el periodo de estudio</w:t>
      </w:r>
      <w:r w:rsidR="003807B4" w:rsidRPr="00702A3E">
        <w:rPr>
          <w:rFonts w:eastAsia="Times New Roman" w:cs="Times New Roman"/>
          <w:kern w:val="0"/>
          <w:lang w:val="es-CR" w:eastAsia="es-ES"/>
          <w14:ligatures w14:val="none"/>
        </w:rPr>
        <w:t>,</w:t>
      </w:r>
      <w:r w:rsidRPr="00702A3E">
        <w:rPr>
          <w:rFonts w:eastAsia="Times New Roman" w:cs="Times New Roman"/>
          <w:kern w:val="0"/>
          <w:lang w:val="es-CR" w:eastAsia="es-ES"/>
          <w14:ligatures w14:val="none"/>
        </w:rPr>
        <w:t xml:space="preserve"> se observa</w:t>
      </w:r>
      <w:r w:rsidR="004B2C24" w:rsidRPr="00702A3E">
        <w:rPr>
          <w:rFonts w:eastAsia="Times New Roman" w:cs="Times New Roman"/>
          <w:kern w:val="0"/>
          <w:lang w:val="es-CR" w:eastAsia="es-ES"/>
          <w14:ligatures w14:val="none"/>
        </w:rPr>
        <w:t xml:space="preserve"> un</w:t>
      </w:r>
      <w:r w:rsidR="008B0495" w:rsidRPr="00702A3E">
        <w:rPr>
          <w:rFonts w:eastAsia="Times New Roman" w:cs="Times New Roman"/>
          <w:kern w:val="0"/>
          <w:lang w:val="es-CR" w:eastAsia="es-ES"/>
          <w14:ligatures w14:val="none"/>
        </w:rPr>
        <w:t xml:space="preserve"> </w:t>
      </w:r>
      <w:r w:rsidR="00327C7A" w:rsidRPr="00702A3E">
        <w:rPr>
          <w:rFonts w:eastAsia="Times New Roman" w:cs="Times New Roman"/>
          <w:kern w:val="0"/>
          <w:lang w:val="es-CR" w:eastAsia="es-ES"/>
          <w14:ligatures w14:val="none"/>
        </w:rPr>
        <w:t xml:space="preserve">comportamiento estable </w:t>
      </w:r>
      <w:r w:rsidR="004B2C24" w:rsidRPr="00702A3E">
        <w:rPr>
          <w:rFonts w:eastAsia="Times New Roman" w:cs="Times New Roman"/>
          <w:kern w:val="0"/>
          <w:lang w:val="es-CR" w:eastAsia="es-ES"/>
          <w14:ligatures w14:val="none"/>
        </w:rPr>
        <w:t xml:space="preserve">en el número de </w:t>
      </w:r>
      <w:r w:rsidR="00F73EFE" w:rsidRPr="00702A3E">
        <w:rPr>
          <w:rFonts w:eastAsia="Times New Roman" w:cs="Times New Roman"/>
          <w:kern w:val="0"/>
          <w:lang w:val="es-CR" w:eastAsia="es-ES"/>
          <w14:ligatures w14:val="none"/>
        </w:rPr>
        <w:t>demandas nuevas de todas las materias</w:t>
      </w:r>
      <w:r w:rsidR="00051A21" w:rsidRPr="00702A3E">
        <w:rPr>
          <w:rFonts w:eastAsia="Times New Roman" w:cs="Times New Roman"/>
          <w:kern w:val="0"/>
          <w:lang w:val="es-CR" w:eastAsia="es-ES"/>
          <w14:ligatures w14:val="none"/>
        </w:rPr>
        <w:t>, excepto la materia Laboral que muestra un aumento en el ingreso de estos asuntos</w:t>
      </w:r>
      <w:r w:rsidR="00176345" w:rsidRPr="00702A3E">
        <w:rPr>
          <w:rFonts w:eastAsia="Times New Roman" w:cs="Times New Roman"/>
          <w:kern w:val="0"/>
          <w:lang w:val="es-CR" w:eastAsia="es-ES"/>
          <w14:ligatures w14:val="none"/>
        </w:rPr>
        <w:t>.</w:t>
      </w:r>
    </w:p>
    <w:p w14:paraId="6FCE7E79" w14:textId="77777777" w:rsidR="00261735" w:rsidRPr="00702A3E" w:rsidRDefault="00261735" w:rsidP="00702A3E">
      <w:pPr>
        <w:spacing w:after="0" w:line="240" w:lineRule="auto"/>
        <w:rPr>
          <w:rFonts w:eastAsia="Times New Roman" w:cs="Times New Roman"/>
          <w:kern w:val="0"/>
          <w:lang w:val="es-CR" w:eastAsia="es-ES"/>
          <w14:ligatures w14:val="none"/>
        </w:rPr>
      </w:pPr>
    </w:p>
    <w:p w14:paraId="076035FF" w14:textId="67101A51" w:rsidR="00176345" w:rsidRPr="00702A3E" w:rsidRDefault="00176345" w:rsidP="00702A3E">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 xml:space="preserve">Al </w:t>
      </w:r>
      <w:r w:rsidR="00412C55" w:rsidRPr="00702A3E">
        <w:rPr>
          <w:rFonts w:eastAsia="Times New Roman" w:cs="Times New Roman"/>
          <w:kern w:val="0"/>
          <w:lang w:val="es-CR" w:eastAsia="es-ES"/>
          <w14:ligatures w14:val="none"/>
        </w:rPr>
        <w:t xml:space="preserve">realizar el ejercicio de relación de asuntos entrados y </w:t>
      </w:r>
      <w:r w:rsidR="00806BF1" w:rsidRPr="00702A3E">
        <w:rPr>
          <w:rFonts w:eastAsia="Times New Roman" w:cs="Times New Roman"/>
          <w:kern w:val="0"/>
          <w:lang w:val="es-CR" w:eastAsia="es-ES"/>
          <w14:ligatures w14:val="none"/>
        </w:rPr>
        <w:t xml:space="preserve">terminados, se determina que </w:t>
      </w:r>
      <w:r w:rsidR="007A5004" w:rsidRPr="00702A3E">
        <w:rPr>
          <w:rFonts w:eastAsia="Times New Roman" w:cs="Times New Roman"/>
          <w:kern w:val="0"/>
          <w:lang w:val="es-CR" w:eastAsia="es-ES"/>
          <w14:ligatures w14:val="none"/>
        </w:rPr>
        <w:t xml:space="preserve">en promedio </w:t>
      </w:r>
      <w:r w:rsidR="00633F22" w:rsidRPr="00702A3E">
        <w:rPr>
          <w:rFonts w:eastAsia="Times New Roman" w:cs="Times New Roman"/>
          <w:kern w:val="0"/>
          <w:lang w:val="es-CR" w:eastAsia="es-ES"/>
          <w14:ligatures w14:val="none"/>
        </w:rPr>
        <w:t xml:space="preserve">hay un mayor ingreso de casos </w:t>
      </w:r>
      <w:r w:rsidR="002F4C91" w:rsidRPr="00702A3E">
        <w:rPr>
          <w:rFonts w:eastAsia="Times New Roman" w:cs="Times New Roman"/>
          <w:kern w:val="0"/>
          <w:lang w:val="es-CR" w:eastAsia="es-ES"/>
          <w14:ligatures w14:val="none"/>
        </w:rPr>
        <w:t xml:space="preserve">que los casos terminados, </w:t>
      </w:r>
      <w:r w:rsidR="00027460" w:rsidRPr="00702A3E">
        <w:rPr>
          <w:rFonts w:eastAsia="Times New Roman" w:cs="Times New Roman"/>
          <w:kern w:val="0"/>
          <w:lang w:val="es-CR" w:eastAsia="es-ES"/>
          <w14:ligatures w14:val="none"/>
        </w:rPr>
        <w:t xml:space="preserve">excepto en la materia de Violencia Doméstica </w:t>
      </w:r>
      <w:r w:rsidR="009D11FE" w:rsidRPr="00702A3E">
        <w:rPr>
          <w:rFonts w:eastAsia="Times New Roman" w:cs="Times New Roman"/>
          <w:kern w:val="0"/>
          <w:lang w:val="es-CR" w:eastAsia="es-ES"/>
          <w14:ligatures w14:val="none"/>
        </w:rPr>
        <w:t xml:space="preserve">en la que su relación es prácticamente </w:t>
      </w:r>
      <w:r w:rsidR="00C5485C" w:rsidRPr="00702A3E">
        <w:rPr>
          <w:rFonts w:eastAsia="Times New Roman" w:cs="Times New Roman"/>
          <w:kern w:val="0"/>
          <w:lang w:val="es-CR" w:eastAsia="es-ES"/>
          <w14:ligatures w14:val="none"/>
        </w:rPr>
        <w:t>igual</w:t>
      </w:r>
      <w:r w:rsidR="009D11FE" w:rsidRPr="00702A3E">
        <w:rPr>
          <w:rFonts w:eastAsia="Times New Roman" w:cs="Times New Roman"/>
          <w:kern w:val="0"/>
          <w:lang w:val="es-CR" w:eastAsia="es-ES"/>
          <w14:ligatures w14:val="none"/>
        </w:rPr>
        <w:t>.</w:t>
      </w:r>
    </w:p>
    <w:p w14:paraId="50A11525" w14:textId="77777777" w:rsidR="00261735" w:rsidRPr="00702A3E" w:rsidRDefault="00261735" w:rsidP="00702A3E">
      <w:pPr>
        <w:spacing w:after="0" w:line="240" w:lineRule="auto"/>
        <w:rPr>
          <w:rFonts w:eastAsia="Times New Roman" w:cs="Times New Roman"/>
          <w:kern w:val="0"/>
          <w:lang w:val="es-CR" w:eastAsia="es-ES"/>
          <w14:ligatures w14:val="none"/>
        </w:rPr>
      </w:pPr>
    </w:p>
    <w:p w14:paraId="299ADB1B" w14:textId="4332A1FF" w:rsidR="0067332D" w:rsidRPr="00702A3E" w:rsidRDefault="006D5F2A" w:rsidP="00702A3E">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Con respecto a la materia de Pensiones Alimentarias</w:t>
      </w:r>
      <w:r w:rsidR="0016164E" w:rsidRPr="00702A3E">
        <w:rPr>
          <w:rFonts w:eastAsia="Times New Roman" w:cs="Times New Roman"/>
          <w:kern w:val="0"/>
          <w:lang w:val="es-CR" w:eastAsia="es-ES"/>
          <w14:ligatures w14:val="none"/>
        </w:rPr>
        <w:t>, una vez el expediente es pasado a ejecución</w:t>
      </w:r>
      <w:r w:rsidRPr="00702A3E">
        <w:rPr>
          <w:rFonts w:eastAsia="Times New Roman" w:cs="Times New Roman"/>
          <w:kern w:val="0"/>
          <w:lang w:val="es-CR" w:eastAsia="es-ES"/>
          <w14:ligatures w14:val="none"/>
        </w:rPr>
        <w:t xml:space="preserve"> </w:t>
      </w:r>
      <w:r w:rsidR="001C6C9A" w:rsidRPr="00702A3E">
        <w:rPr>
          <w:rFonts w:eastAsia="Times New Roman" w:cs="Times New Roman"/>
          <w:kern w:val="0"/>
          <w:lang w:val="es-CR" w:eastAsia="es-ES"/>
          <w14:ligatures w14:val="none"/>
        </w:rPr>
        <w:t>se da</w:t>
      </w:r>
      <w:r w:rsidR="00E84C0F" w:rsidRPr="00702A3E">
        <w:rPr>
          <w:rFonts w:eastAsia="Times New Roman" w:cs="Times New Roman"/>
          <w:kern w:val="0"/>
          <w:lang w:val="es-CR" w:eastAsia="es-ES"/>
          <w14:ligatures w14:val="none"/>
        </w:rPr>
        <w:t xml:space="preserve"> la </w:t>
      </w:r>
      <w:r w:rsidR="00324BAA" w:rsidRPr="00702A3E">
        <w:rPr>
          <w:rFonts w:eastAsia="Times New Roman" w:cs="Times New Roman"/>
          <w:kern w:val="0"/>
          <w:lang w:val="es-CR" w:eastAsia="es-ES"/>
          <w14:ligatures w14:val="none"/>
        </w:rPr>
        <w:t>particularidad</w:t>
      </w:r>
      <w:r w:rsidR="007020CB" w:rsidRPr="00702A3E">
        <w:rPr>
          <w:rFonts w:eastAsia="Times New Roman" w:cs="Times New Roman"/>
          <w:kern w:val="0"/>
          <w:lang w:val="es-CR" w:eastAsia="es-ES"/>
          <w14:ligatures w14:val="none"/>
        </w:rPr>
        <w:t xml:space="preserve"> en</w:t>
      </w:r>
      <w:r w:rsidR="00E84C0F" w:rsidRPr="00702A3E">
        <w:rPr>
          <w:rFonts w:eastAsia="Times New Roman" w:cs="Times New Roman"/>
          <w:kern w:val="0"/>
          <w:lang w:val="es-CR" w:eastAsia="es-ES"/>
          <w14:ligatures w14:val="none"/>
        </w:rPr>
        <w:t xml:space="preserve"> </w:t>
      </w:r>
      <w:r w:rsidR="00D100DC" w:rsidRPr="00702A3E">
        <w:rPr>
          <w:rFonts w:eastAsia="Times New Roman" w:cs="Times New Roman"/>
          <w:kern w:val="0"/>
          <w:lang w:val="es-CR" w:eastAsia="es-ES"/>
          <w14:ligatures w14:val="none"/>
        </w:rPr>
        <w:t>d</w:t>
      </w:r>
      <w:r w:rsidR="008E75C2" w:rsidRPr="00702A3E">
        <w:rPr>
          <w:rFonts w:eastAsia="Times New Roman" w:cs="Times New Roman"/>
          <w:kern w:val="0"/>
          <w:lang w:val="es-CR" w:eastAsia="es-ES"/>
          <w14:ligatures w14:val="none"/>
        </w:rPr>
        <w:t>onde se dan dos escenarios</w:t>
      </w:r>
      <w:r w:rsidR="007020CB" w:rsidRPr="00702A3E">
        <w:rPr>
          <w:rFonts w:eastAsia="Times New Roman" w:cs="Times New Roman"/>
          <w:kern w:val="0"/>
          <w:lang w:val="es-CR" w:eastAsia="es-ES"/>
          <w14:ligatures w14:val="none"/>
        </w:rPr>
        <w:t>:</w:t>
      </w:r>
      <w:r w:rsidR="00DA093F" w:rsidRPr="00702A3E">
        <w:rPr>
          <w:rFonts w:eastAsia="Times New Roman" w:cs="Times New Roman"/>
          <w:kern w:val="0"/>
          <w:lang w:val="es-CR" w:eastAsia="es-ES"/>
          <w14:ligatures w14:val="none"/>
        </w:rPr>
        <w:t xml:space="preserve"> el primero es donde</w:t>
      </w:r>
      <w:r w:rsidR="00C62558" w:rsidRPr="00702A3E">
        <w:rPr>
          <w:rFonts w:eastAsia="Times New Roman" w:cs="Times New Roman"/>
          <w:kern w:val="0"/>
          <w:lang w:val="es-CR" w:eastAsia="es-ES"/>
          <w14:ligatures w14:val="none"/>
        </w:rPr>
        <w:t xml:space="preserve"> </w:t>
      </w:r>
      <w:r w:rsidR="007F2C39" w:rsidRPr="00702A3E">
        <w:rPr>
          <w:rFonts w:eastAsia="Times New Roman" w:cs="Times New Roman"/>
          <w:kern w:val="0"/>
          <w:lang w:val="es-CR" w:eastAsia="es-ES"/>
          <w14:ligatures w14:val="none"/>
        </w:rPr>
        <w:t xml:space="preserve">las partes involucradas pueden </w:t>
      </w:r>
      <w:r w:rsidR="007B6A27" w:rsidRPr="00702A3E">
        <w:rPr>
          <w:rFonts w:eastAsia="Times New Roman" w:cs="Times New Roman"/>
          <w:kern w:val="0"/>
          <w:lang w:val="es-CR" w:eastAsia="es-ES"/>
          <w14:ligatures w14:val="none"/>
        </w:rPr>
        <w:t>solicitar un ajuste de la pensión fijada</w:t>
      </w:r>
      <w:r w:rsidR="000A334E" w:rsidRPr="00702A3E">
        <w:rPr>
          <w:rFonts w:eastAsia="Times New Roman" w:cs="Times New Roman"/>
          <w:kern w:val="0"/>
          <w:lang w:val="es-CR" w:eastAsia="es-ES"/>
          <w14:ligatures w14:val="none"/>
        </w:rPr>
        <w:t xml:space="preserve">, </w:t>
      </w:r>
      <w:r w:rsidR="007F270C" w:rsidRPr="00702A3E">
        <w:rPr>
          <w:rFonts w:eastAsia="Times New Roman" w:cs="Times New Roman"/>
          <w:kern w:val="0"/>
          <w:lang w:val="es-CR" w:eastAsia="es-ES"/>
          <w14:ligatures w14:val="none"/>
        </w:rPr>
        <w:t xml:space="preserve">razón por la cual la finalización del expediente puede </w:t>
      </w:r>
      <w:r w:rsidR="005E1DBF" w:rsidRPr="00702A3E">
        <w:rPr>
          <w:rFonts w:eastAsia="Times New Roman" w:cs="Times New Roman"/>
          <w:kern w:val="0"/>
          <w:lang w:val="es-CR" w:eastAsia="es-ES"/>
          <w14:ligatures w14:val="none"/>
        </w:rPr>
        <w:t>darse hasta que la persona beneficiaria cumpla la mayoría de edad, o en caso de ser estudiante</w:t>
      </w:r>
      <w:r w:rsidR="00CA0838" w:rsidRPr="00702A3E">
        <w:rPr>
          <w:rFonts w:eastAsia="Times New Roman" w:cs="Times New Roman"/>
          <w:kern w:val="0"/>
          <w:lang w:val="es-CR" w:eastAsia="es-ES"/>
          <w14:ligatures w14:val="none"/>
        </w:rPr>
        <w:t>, hasta cumplidos los 25 años</w:t>
      </w:r>
      <w:r w:rsidR="001C6C9A" w:rsidRPr="00702A3E">
        <w:rPr>
          <w:rFonts w:eastAsia="Times New Roman" w:cs="Times New Roman"/>
          <w:kern w:val="0"/>
          <w:lang w:val="es-CR" w:eastAsia="es-ES"/>
          <w14:ligatures w14:val="none"/>
        </w:rPr>
        <w:t xml:space="preserve"> de edad</w:t>
      </w:r>
      <w:r w:rsidR="00CA0838" w:rsidRPr="00702A3E">
        <w:rPr>
          <w:rFonts w:eastAsia="Times New Roman" w:cs="Times New Roman"/>
          <w:kern w:val="0"/>
          <w:lang w:val="es-CR" w:eastAsia="es-ES"/>
          <w14:ligatures w14:val="none"/>
        </w:rPr>
        <w:t>.</w:t>
      </w:r>
      <w:r w:rsidR="002518F8" w:rsidRPr="00702A3E">
        <w:rPr>
          <w:rFonts w:eastAsia="Times New Roman" w:cs="Times New Roman"/>
          <w:kern w:val="0"/>
          <w:lang w:val="es-CR" w:eastAsia="es-ES"/>
          <w14:ligatures w14:val="none"/>
        </w:rPr>
        <w:t xml:space="preserve"> </w:t>
      </w:r>
      <w:r w:rsidR="00504ED7" w:rsidRPr="00702A3E">
        <w:rPr>
          <w:rFonts w:eastAsia="Times New Roman" w:cs="Times New Roman"/>
          <w:kern w:val="0"/>
          <w:lang w:val="es-CR" w:eastAsia="es-ES"/>
          <w14:ligatures w14:val="none"/>
        </w:rPr>
        <w:t>Como segundo escenario</w:t>
      </w:r>
      <w:r w:rsidR="00AF7262" w:rsidRPr="00702A3E">
        <w:rPr>
          <w:rFonts w:eastAsia="Times New Roman" w:cs="Times New Roman"/>
          <w:kern w:val="0"/>
          <w:lang w:val="es-CR" w:eastAsia="es-ES"/>
          <w14:ligatures w14:val="none"/>
        </w:rPr>
        <w:t xml:space="preserve"> se da el caso </w:t>
      </w:r>
      <w:r w:rsidR="00504ED7" w:rsidRPr="00702A3E">
        <w:rPr>
          <w:rFonts w:eastAsia="Times New Roman" w:cs="Times New Roman"/>
          <w:kern w:val="0"/>
          <w:lang w:val="es-CR" w:eastAsia="es-ES"/>
          <w14:ligatures w14:val="none"/>
        </w:rPr>
        <w:t xml:space="preserve">en que la pensión alimentaria se </w:t>
      </w:r>
      <w:r w:rsidR="001D2851" w:rsidRPr="00702A3E">
        <w:rPr>
          <w:rFonts w:eastAsia="Times New Roman" w:cs="Times New Roman"/>
          <w:kern w:val="0"/>
          <w:lang w:val="es-CR" w:eastAsia="es-ES"/>
          <w14:ligatures w14:val="none"/>
        </w:rPr>
        <w:t>otorga</w:t>
      </w:r>
      <w:r w:rsidR="00504ED7" w:rsidRPr="00702A3E">
        <w:rPr>
          <w:rFonts w:eastAsia="Times New Roman" w:cs="Times New Roman"/>
          <w:kern w:val="0"/>
          <w:lang w:val="es-CR" w:eastAsia="es-ES"/>
          <w14:ligatures w14:val="none"/>
        </w:rPr>
        <w:t xml:space="preserve"> de </w:t>
      </w:r>
      <w:r w:rsidR="00174248" w:rsidRPr="00702A3E">
        <w:rPr>
          <w:rFonts w:eastAsia="Times New Roman" w:cs="Times New Roman"/>
          <w:kern w:val="0"/>
          <w:lang w:val="es-CR" w:eastAsia="es-ES"/>
          <w14:ligatures w14:val="none"/>
        </w:rPr>
        <w:t>manera vitalicia, debido a que la persona beneficiaria se encuentra en una</w:t>
      </w:r>
      <w:r w:rsidR="00374D6C" w:rsidRPr="00702A3E">
        <w:rPr>
          <w:rFonts w:eastAsia="Times New Roman" w:cs="Times New Roman"/>
          <w:kern w:val="0"/>
          <w:lang w:val="es-CR" w:eastAsia="es-ES"/>
          <w14:ligatures w14:val="none"/>
        </w:rPr>
        <w:t xml:space="preserve"> condición de vulnerabilidad especial que le impida valerse por sí misma. </w:t>
      </w:r>
      <w:r w:rsidR="00174248" w:rsidRPr="00702A3E">
        <w:rPr>
          <w:rFonts w:eastAsia="Times New Roman" w:cs="Times New Roman"/>
          <w:kern w:val="0"/>
          <w:lang w:val="es-CR" w:eastAsia="es-ES"/>
          <w14:ligatures w14:val="none"/>
        </w:rPr>
        <w:t xml:space="preserve"> </w:t>
      </w:r>
      <w:r w:rsidR="00AF7262" w:rsidRPr="00702A3E">
        <w:rPr>
          <w:rFonts w:eastAsia="Times New Roman" w:cs="Times New Roman"/>
          <w:kern w:val="0"/>
          <w:lang w:val="es-CR" w:eastAsia="es-ES"/>
          <w14:ligatures w14:val="none"/>
        </w:rPr>
        <w:t xml:space="preserve"> </w:t>
      </w:r>
    </w:p>
    <w:p w14:paraId="10F2B303" w14:textId="77777777" w:rsidR="00261735" w:rsidRPr="00702A3E" w:rsidRDefault="00261735" w:rsidP="00702A3E">
      <w:pPr>
        <w:spacing w:after="0" w:line="240" w:lineRule="auto"/>
        <w:rPr>
          <w:rFonts w:eastAsia="Times New Roman" w:cs="Times New Roman"/>
          <w:kern w:val="0"/>
          <w:lang w:val="es-CR" w:eastAsia="es-ES"/>
          <w14:ligatures w14:val="none"/>
        </w:rPr>
      </w:pPr>
    </w:p>
    <w:p w14:paraId="3BB20C5F" w14:textId="4EB500F6" w:rsidR="009A40AD" w:rsidRPr="00702A3E" w:rsidRDefault="006D5F2A" w:rsidP="00702A3E">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 xml:space="preserve">Por lo anteriormente explicado es importante indicar que, como resultado se obtiene un crecimiento del circulante, </w:t>
      </w:r>
      <w:r w:rsidR="00F05D2A" w:rsidRPr="00702A3E">
        <w:rPr>
          <w:rFonts w:eastAsia="Times New Roman" w:cs="Times New Roman"/>
          <w:kern w:val="0"/>
          <w:lang w:val="es-CR" w:eastAsia="es-ES"/>
          <w14:ligatures w14:val="none"/>
        </w:rPr>
        <w:t xml:space="preserve">del cual </w:t>
      </w:r>
      <w:r w:rsidR="003E5C05" w:rsidRPr="00702A3E">
        <w:rPr>
          <w:rFonts w:eastAsia="Times New Roman" w:cs="Times New Roman"/>
          <w:kern w:val="0"/>
          <w:lang w:val="es-CR" w:eastAsia="es-ES"/>
          <w14:ligatures w14:val="none"/>
        </w:rPr>
        <w:t xml:space="preserve">en </w:t>
      </w:r>
      <w:r w:rsidR="00B94D50" w:rsidRPr="00702A3E">
        <w:rPr>
          <w:rFonts w:eastAsia="Times New Roman" w:cs="Times New Roman"/>
          <w:kern w:val="0"/>
          <w:lang w:val="es-CR" w:eastAsia="es-ES"/>
          <w14:ligatures w14:val="none"/>
        </w:rPr>
        <w:t xml:space="preserve">la materia de Pensiones Alimentarias se concentra </w:t>
      </w:r>
      <w:r w:rsidR="00324BAA" w:rsidRPr="00702A3E">
        <w:rPr>
          <w:rFonts w:eastAsia="Times New Roman" w:cs="Times New Roman"/>
          <w:kern w:val="0"/>
          <w:lang w:val="es-CR" w:eastAsia="es-ES"/>
          <w14:ligatures w14:val="none"/>
        </w:rPr>
        <w:t>más</w:t>
      </w:r>
      <w:r w:rsidR="00B94D50" w:rsidRPr="00702A3E">
        <w:rPr>
          <w:rFonts w:eastAsia="Times New Roman" w:cs="Times New Roman"/>
          <w:kern w:val="0"/>
          <w:lang w:val="es-CR" w:eastAsia="es-ES"/>
          <w14:ligatures w14:val="none"/>
        </w:rPr>
        <w:t xml:space="preserve"> de la mitad de</w:t>
      </w:r>
      <w:r w:rsidR="002E564C" w:rsidRPr="00702A3E">
        <w:rPr>
          <w:rFonts w:eastAsia="Times New Roman" w:cs="Times New Roman"/>
          <w:kern w:val="0"/>
          <w:lang w:val="es-CR" w:eastAsia="es-ES"/>
          <w14:ligatures w14:val="none"/>
        </w:rPr>
        <w:t xml:space="preserve"> </w:t>
      </w:r>
      <w:r w:rsidR="00C31AC6" w:rsidRPr="00702A3E">
        <w:rPr>
          <w:rFonts w:eastAsia="Times New Roman" w:cs="Times New Roman"/>
          <w:kern w:val="0"/>
          <w:lang w:val="es-CR" w:eastAsia="es-ES"/>
          <w14:ligatures w14:val="none"/>
        </w:rPr>
        <w:t>los casos</w:t>
      </w:r>
      <w:r w:rsidR="002E564C" w:rsidRPr="00702A3E">
        <w:rPr>
          <w:rFonts w:eastAsia="Times New Roman" w:cs="Times New Roman"/>
          <w:kern w:val="0"/>
          <w:lang w:val="es-CR" w:eastAsia="es-ES"/>
          <w14:ligatures w14:val="none"/>
        </w:rPr>
        <w:t xml:space="preserve"> activos del </w:t>
      </w:r>
      <w:r w:rsidR="003C19A4" w:rsidRPr="00702A3E">
        <w:rPr>
          <w:rFonts w:eastAsia="Times New Roman" w:cs="Times New Roman"/>
          <w:kern w:val="0"/>
          <w:lang w:val="es-CR" w:eastAsia="es-ES"/>
          <w14:ligatures w14:val="none"/>
        </w:rPr>
        <w:t>D</w:t>
      </w:r>
      <w:r w:rsidR="002E564C" w:rsidRPr="00702A3E">
        <w:rPr>
          <w:rFonts w:eastAsia="Times New Roman" w:cs="Times New Roman"/>
          <w:kern w:val="0"/>
          <w:lang w:val="es-CR" w:eastAsia="es-ES"/>
          <w14:ligatures w14:val="none"/>
        </w:rPr>
        <w:t>espacho</w:t>
      </w:r>
      <w:r w:rsidR="00C31AC6" w:rsidRPr="00702A3E">
        <w:rPr>
          <w:rFonts w:eastAsia="Times New Roman" w:cs="Times New Roman"/>
          <w:kern w:val="0"/>
          <w:lang w:val="es-CR" w:eastAsia="es-ES"/>
          <w14:ligatures w14:val="none"/>
        </w:rPr>
        <w:t>.</w:t>
      </w:r>
    </w:p>
    <w:p w14:paraId="221DAA04" w14:textId="77777777" w:rsidR="00261735" w:rsidRPr="00702A3E" w:rsidRDefault="00261735" w:rsidP="00702A3E">
      <w:pPr>
        <w:spacing w:after="0" w:line="240" w:lineRule="auto"/>
        <w:rPr>
          <w:rFonts w:eastAsia="Times New Roman" w:cs="Times New Roman"/>
          <w:kern w:val="0"/>
          <w:lang w:val="es-CR" w:eastAsia="es-ES"/>
          <w14:ligatures w14:val="none"/>
        </w:rPr>
      </w:pPr>
    </w:p>
    <w:p w14:paraId="764D6965" w14:textId="77777777" w:rsidR="006F29BC" w:rsidRPr="00702A3E" w:rsidRDefault="006F29BC" w:rsidP="00702A3E">
      <w:pPr>
        <w:pStyle w:val="Ttulo1"/>
        <w:spacing w:before="0" w:after="0" w:line="240" w:lineRule="auto"/>
        <w:rPr>
          <w:rFonts w:eastAsia="Times New Roman"/>
          <w:lang w:val="es-ES_tradnl"/>
        </w:rPr>
      </w:pPr>
      <w:r w:rsidRPr="00702A3E">
        <w:rPr>
          <w:rFonts w:eastAsia="Times New Roman"/>
          <w:lang w:val="es-ES_tradnl"/>
        </w:rPr>
        <w:t>Análisis de la Carga de Trabajo del Despacho</w:t>
      </w:r>
    </w:p>
    <w:p w14:paraId="68926C5D" w14:textId="77777777" w:rsidR="00D81EC4" w:rsidRPr="00702A3E" w:rsidRDefault="00D81EC4" w:rsidP="00702A3E">
      <w:pPr>
        <w:spacing w:after="0" w:line="240" w:lineRule="auto"/>
        <w:rPr>
          <w:rFonts w:eastAsia="Times New Roman" w:cs="Book Antiqua"/>
          <w:kern w:val="0"/>
          <w:lang w:val="es-CR" w:eastAsia="es-ES"/>
          <w14:ligatures w14:val="none"/>
        </w:rPr>
      </w:pPr>
    </w:p>
    <w:p w14:paraId="12D150E3" w14:textId="40827A16" w:rsidR="006F29BC" w:rsidRPr="00702A3E" w:rsidRDefault="006F29BC" w:rsidP="00702A3E">
      <w:pPr>
        <w:spacing w:after="0" w:line="240" w:lineRule="auto"/>
        <w:rPr>
          <w:lang w:eastAsia="es-ES"/>
        </w:rPr>
      </w:pPr>
      <w:r w:rsidRPr="00702A3E">
        <w:rPr>
          <w:rFonts w:eastAsia="Times New Roman" w:cs="Book Antiqua"/>
          <w:kern w:val="0"/>
          <w:lang w:val="es-CR" w:eastAsia="es-ES"/>
          <w14:ligatures w14:val="none"/>
        </w:rPr>
        <w:t>Seguidamente</w:t>
      </w:r>
      <w:r w:rsidRPr="00702A3E">
        <w:rPr>
          <w:rFonts w:eastAsia="Times New Roman" w:cs="Arial"/>
          <w:kern w:val="0"/>
          <w:lang w:eastAsia="es-ES"/>
          <w14:ligatures w14:val="none"/>
        </w:rPr>
        <w:t xml:space="preserve"> se detalla el análisis de la Carga de Trabajo del J</w:t>
      </w:r>
      <w:r w:rsidR="005C75F0" w:rsidRPr="00702A3E">
        <w:rPr>
          <w:lang w:eastAsia="es-ES"/>
        </w:rPr>
        <w:t xml:space="preserve">uzgado Contravencional de </w:t>
      </w:r>
      <w:r w:rsidR="0046664F" w:rsidRPr="00702A3E">
        <w:rPr>
          <w:lang w:eastAsia="es-ES"/>
        </w:rPr>
        <w:t>Coto Brus</w:t>
      </w:r>
      <w:r w:rsidR="00B72C27" w:rsidRPr="00702A3E">
        <w:rPr>
          <w:lang w:eastAsia="es-ES"/>
        </w:rPr>
        <w:t>.</w:t>
      </w:r>
    </w:p>
    <w:p w14:paraId="6FEC05BA" w14:textId="77777777" w:rsidR="00B72C27" w:rsidRPr="00702A3E" w:rsidRDefault="00B72C27" w:rsidP="00702A3E">
      <w:pPr>
        <w:spacing w:after="0" w:line="240" w:lineRule="auto"/>
        <w:rPr>
          <w:rFonts w:eastAsia="Times New Roman" w:cs="Arial"/>
          <w:kern w:val="0"/>
          <w:lang w:eastAsia="es-ES"/>
          <w14:ligatures w14:val="none"/>
        </w:rPr>
      </w:pPr>
    </w:p>
    <w:p w14:paraId="0318DE6C" w14:textId="77777777" w:rsidR="006F29BC" w:rsidRDefault="006F29BC" w:rsidP="00702A3E">
      <w:pPr>
        <w:pStyle w:val="Ttulo2"/>
        <w:spacing w:before="0" w:after="0" w:line="240" w:lineRule="auto"/>
        <w:rPr>
          <w:rFonts w:eastAsia="Times New Roman"/>
          <w:lang w:val="es-ES_tradnl"/>
        </w:rPr>
      </w:pPr>
      <w:r w:rsidRPr="00702A3E">
        <w:rPr>
          <w:rFonts w:eastAsia="Times New Roman"/>
          <w:lang w:val="es-ES_tradnl"/>
        </w:rPr>
        <w:t>Análisis de la Carga de Trabajo actual</w:t>
      </w:r>
    </w:p>
    <w:p w14:paraId="492763C9" w14:textId="77777777" w:rsidR="00702A3E" w:rsidRPr="00702A3E" w:rsidRDefault="00702A3E" w:rsidP="00702A3E">
      <w:pPr>
        <w:spacing w:after="0" w:line="240" w:lineRule="auto"/>
        <w:rPr>
          <w:lang w:val="es-ES_tradnl"/>
        </w:rPr>
      </w:pPr>
    </w:p>
    <w:p w14:paraId="62371F56" w14:textId="0A2A2BDC" w:rsidR="00AD6108" w:rsidRDefault="008B5E73" w:rsidP="00702A3E">
      <w:pPr>
        <w:pStyle w:val="Ttulo3"/>
        <w:spacing w:before="0" w:after="0" w:line="240" w:lineRule="auto"/>
        <w:rPr>
          <w:rFonts w:eastAsia="Times New Roman"/>
          <w:lang w:val="es-CR" w:eastAsia="es-ES"/>
        </w:rPr>
      </w:pPr>
      <w:r w:rsidRPr="00702A3E">
        <w:rPr>
          <w:rFonts w:eastAsia="Times New Roman"/>
          <w:lang w:val="es-CR" w:eastAsia="es-ES"/>
        </w:rPr>
        <w:t>Expedientes activos:</w:t>
      </w:r>
    </w:p>
    <w:p w14:paraId="0410AB68" w14:textId="77777777" w:rsidR="00702A3E" w:rsidRPr="00702A3E" w:rsidRDefault="00702A3E" w:rsidP="00702A3E">
      <w:pPr>
        <w:spacing w:after="0" w:line="240" w:lineRule="auto"/>
        <w:rPr>
          <w:lang w:val="es-CR" w:eastAsia="es-ES"/>
        </w:rPr>
      </w:pPr>
    </w:p>
    <w:p w14:paraId="7653C936" w14:textId="06E1FA9C" w:rsidR="00EC0A3B" w:rsidRPr="00702A3E" w:rsidRDefault="008704F5" w:rsidP="00702A3E">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 xml:space="preserve">Con respecto a la carga de trabajo del </w:t>
      </w:r>
      <w:r w:rsidR="00D067A2" w:rsidRPr="00702A3E">
        <w:rPr>
          <w:rFonts w:eastAsia="Times New Roman" w:cs="Times New Roman"/>
          <w:kern w:val="0"/>
          <w:lang w:val="es-CR" w:eastAsia="es-ES"/>
          <w14:ligatures w14:val="none"/>
        </w:rPr>
        <w:t>Juzgado en estudio</w:t>
      </w:r>
      <w:r w:rsidRPr="00702A3E">
        <w:rPr>
          <w:rFonts w:eastAsia="Times New Roman" w:cs="Times New Roman"/>
          <w:kern w:val="0"/>
          <w:lang w:val="es-CR" w:eastAsia="es-ES"/>
          <w14:ligatures w14:val="none"/>
        </w:rPr>
        <w:t>,</w:t>
      </w:r>
      <w:r w:rsidR="007F4C48" w:rsidRPr="00702A3E">
        <w:rPr>
          <w:rFonts w:eastAsia="Times New Roman" w:cs="Times New Roman"/>
          <w:kern w:val="0"/>
          <w:lang w:val="es-CR" w:eastAsia="es-ES"/>
          <w14:ligatures w14:val="none"/>
        </w:rPr>
        <w:t xml:space="preserve"> </w:t>
      </w:r>
      <w:r w:rsidR="00F205B6" w:rsidRPr="00702A3E">
        <w:rPr>
          <w:rFonts w:eastAsia="Times New Roman" w:cs="Times New Roman"/>
          <w:kern w:val="0"/>
          <w:lang w:val="es-CR" w:eastAsia="es-ES"/>
          <w14:ligatures w14:val="none"/>
        </w:rPr>
        <w:t xml:space="preserve">se compone de los casos pendientes de trámite final </w:t>
      </w:r>
      <w:r w:rsidR="009A6A4C" w:rsidRPr="00702A3E">
        <w:rPr>
          <w:rFonts w:eastAsia="Times New Roman" w:cs="Times New Roman"/>
          <w:kern w:val="0"/>
          <w:lang w:val="es-CR" w:eastAsia="es-ES"/>
          <w14:ligatures w14:val="none"/>
        </w:rPr>
        <w:t>del periodo (circulante)</w:t>
      </w:r>
      <w:r w:rsidR="008530A7" w:rsidRPr="00702A3E">
        <w:rPr>
          <w:rFonts w:eastAsia="Times New Roman" w:cs="Times New Roman"/>
          <w:kern w:val="0"/>
          <w:lang w:val="es-CR" w:eastAsia="es-ES"/>
          <w14:ligatures w14:val="none"/>
        </w:rPr>
        <w:t>, según la fase en la que se encuentre</w:t>
      </w:r>
      <w:r w:rsidR="00EE666F" w:rsidRPr="00702A3E">
        <w:rPr>
          <w:rFonts w:eastAsia="Times New Roman" w:cs="Times New Roman"/>
          <w:kern w:val="0"/>
          <w:lang w:val="es-CR" w:eastAsia="es-ES"/>
          <w14:ligatures w14:val="none"/>
        </w:rPr>
        <w:t>.</w:t>
      </w:r>
      <w:r w:rsidR="008C6A19" w:rsidRPr="00702A3E">
        <w:rPr>
          <w:rFonts w:eastAsia="Times New Roman" w:cs="Times New Roman"/>
          <w:kern w:val="0"/>
          <w:lang w:val="es-CR" w:eastAsia="es-ES"/>
          <w14:ligatures w14:val="none"/>
        </w:rPr>
        <w:t xml:space="preserve"> </w:t>
      </w:r>
    </w:p>
    <w:p w14:paraId="380852CB" w14:textId="77777777" w:rsidR="00E2513F" w:rsidRDefault="00E2513F" w:rsidP="00702A3E">
      <w:pPr>
        <w:spacing w:after="0" w:line="240" w:lineRule="auto"/>
        <w:rPr>
          <w:rFonts w:eastAsia="Times New Roman" w:cs="Times New Roman"/>
          <w:kern w:val="0"/>
          <w:lang w:val="es-CR" w:eastAsia="es-ES"/>
          <w14:ligatures w14:val="none"/>
        </w:rPr>
      </w:pPr>
    </w:p>
    <w:p w14:paraId="7D740993" w14:textId="7C753893" w:rsidR="005E78DF" w:rsidRPr="00702A3E" w:rsidRDefault="00EE666F" w:rsidP="00702A3E">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E</w:t>
      </w:r>
      <w:r w:rsidR="008C6A19" w:rsidRPr="00702A3E">
        <w:rPr>
          <w:rFonts w:eastAsia="Times New Roman" w:cs="Times New Roman"/>
          <w:kern w:val="0"/>
          <w:lang w:val="es-CR" w:eastAsia="es-ES"/>
          <w14:ligatures w14:val="none"/>
        </w:rPr>
        <w:t>n la siguiente tabla se deta</w:t>
      </w:r>
      <w:r w:rsidR="005E78DF" w:rsidRPr="00702A3E">
        <w:rPr>
          <w:rFonts w:eastAsia="Times New Roman" w:cs="Times New Roman"/>
          <w:kern w:val="0"/>
          <w:lang w:val="es-CR" w:eastAsia="es-ES"/>
          <w14:ligatures w14:val="none"/>
        </w:rPr>
        <w:t xml:space="preserve">lla el estado </w:t>
      </w:r>
      <w:r w:rsidR="000922EA" w:rsidRPr="00702A3E">
        <w:rPr>
          <w:rFonts w:eastAsia="Times New Roman" w:cs="Times New Roman"/>
          <w:kern w:val="0"/>
          <w:lang w:val="es-CR" w:eastAsia="es-ES"/>
          <w14:ligatures w14:val="none"/>
        </w:rPr>
        <w:t xml:space="preserve">de </w:t>
      </w:r>
      <w:r w:rsidR="00EC0A3B" w:rsidRPr="00702A3E">
        <w:rPr>
          <w:rFonts w:eastAsia="Times New Roman" w:cs="Times New Roman"/>
          <w:kern w:val="0"/>
          <w:lang w:val="es-CR" w:eastAsia="es-ES"/>
          <w14:ligatures w14:val="none"/>
        </w:rPr>
        <w:t>la carga de trabajo</w:t>
      </w:r>
      <w:r w:rsidR="005E78DF" w:rsidRPr="00702A3E">
        <w:rPr>
          <w:rFonts w:eastAsia="Times New Roman" w:cs="Times New Roman"/>
          <w:kern w:val="0"/>
          <w:lang w:val="es-CR" w:eastAsia="es-ES"/>
          <w14:ligatures w14:val="none"/>
        </w:rPr>
        <w:t>:</w:t>
      </w:r>
    </w:p>
    <w:p w14:paraId="3C229AD7" w14:textId="77777777" w:rsidR="00D81EC4" w:rsidRPr="00E2513F" w:rsidRDefault="00D81EC4" w:rsidP="00702A3E">
      <w:pPr>
        <w:spacing w:after="0" w:line="240" w:lineRule="auto"/>
        <w:rPr>
          <w:rFonts w:eastAsia="Times New Roman" w:cs="Times New Roman"/>
          <w:kern w:val="0"/>
          <w:lang w:val="es-CR" w:eastAsia="es-ES"/>
          <w14:ligatures w14:val="none"/>
        </w:rPr>
      </w:pPr>
    </w:p>
    <w:p w14:paraId="2694D829"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142814E0"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30C5940E"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3D11F238"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5805B8A9"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43057D4B"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74852CAA"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4D029495"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7C9ACA1D"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537ED572"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02FEC286"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7F0BBFCD"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61DCBEE2"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7E969965"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59ACB4B3"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120FE126" w14:textId="77777777" w:rsidR="00E2513F" w:rsidRDefault="00E2513F" w:rsidP="00702A3E">
      <w:pPr>
        <w:spacing w:after="0" w:line="240" w:lineRule="auto"/>
        <w:ind w:left="142" w:right="141"/>
        <w:jc w:val="center"/>
        <w:rPr>
          <w:rFonts w:eastAsia="Times New Roman" w:cs="Times New Roman"/>
          <w:b/>
          <w:bCs/>
          <w:kern w:val="0"/>
          <w:lang w:eastAsia="es-ES"/>
          <w14:ligatures w14:val="none"/>
        </w:rPr>
      </w:pPr>
    </w:p>
    <w:p w14:paraId="39AB5F35" w14:textId="519D13DD" w:rsidR="00564909" w:rsidRPr="00702A3E" w:rsidRDefault="00564909" w:rsidP="00702A3E">
      <w:pPr>
        <w:spacing w:after="0" w:line="240" w:lineRule="auto"/>
        <w:ind w:left="142" w:right="141"/>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lastRenderedPageBreak/>
        <w:t xml:space="preserve">Tabla </w:t>
      </w:r>
      <w:r w:rsidR="001D4D55" w:rsidRPr="00702A3E">
        <w:rPr>
          <w:rFonts w:eastAsia="Times New Roman" w:cs="Times New Roman"/>
          <w:b/>
          <w:bCs/>
          <w:kern w:val="0"/>
          <w:lang w:eastAsia="es-ES"/>
          <w14:ligatures w14:val="none"/>
        </w:rPr>
        <w:t>6</w:t>
      </w:r>
      <w:r w:rsidRPr="00702A3E">
        <w:rPr>
          <w:rFonts w:eastAsia="Times New Roman" w:cs="Times New Roman"/>
          <w:b/>
          <w:bCs/>
          <w:kern w:val="0"/>
          <w:lang w:eastAsia="es-ES"/>
          <w14:ligatures w14:val="none"/>
        </w:rPr>
        <w:t xml:space="preserve">: </w:t>
      </w:r>
    </w:p>
    <w:p w14:paraId="7E705894" w14:textId="4C7CFC9B" w:rsidR="00564909" w:rsidRPr="00702A3E" w:rsidRDefault="00CA705C" w:rsidP="00702A3E">
      <w:pPr>
        <w:spacing w:after="0" w:line="240" w:lineRule="auto"/>
        <w:ind w:left="142" w:right="141"/>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Estado del circulante por fase</w:t>
      </w:r>
      <w:r w:rsidR="00564909" w:rsidRPr="00702A3E">
        <w:rPr>
          <w:rFonts w:eastAsia="Times New Roman" w:cs="Times New Roman"/>
          <w:b/>
          <w:bCs/>
          <w:kern w:val="0"/>
          <w:lang w:eastAsia="es-ES"/>
          <w14:ligatures w14:val="none"/>
        </w:rPr>
        <w:t xml:space="preserve"> </w:t>
      </w:r>
      <w:r w:rsidR="00D83D50" w:rsidRPr="00702A3E">
        <w:rPr>
          <w:rFonts w:eastAsia="Times New Roman" w:cs="Times New Roman"/>
          <w:b/>
          <w:bCs/>
          <w:kern w:val="0"/>
          <w:lang w:eastAsia="es-ES"/>
          <w14:ligatures w14:val="none"/>
        </w:rPr>
        <w:t xml:space="preserve">de las materias que tramita el </w:t>
      </w:r>
      <w:r w:rsidR="00564909" w:rsidRPr="00702A3E">
        <w:rPr>
          <w:rFonts w:eastAsia="Times New Roman" w:cs="Times New Roman"/>
          <w:b/>
          <w:bCs/>
          <w:kern w:val="0"/>
          <w:lang w:eastAsia="es-ES"/>
          <w14:ligatures w14:val="none"/>
        </w:rPr>
        <w:t xml:space="preserve">Juzgado Contravencional de </w:t>
      </w:r>
      <w:r w:rsidR="0046664F" w:rsidRPr="00702A3E">
        <w:rPr>
          <w:rFonts w:eastAsia="Times New Roman" w:cs="Times New Roman"/>
          <w:b/>
          <w:bCs/>
          <w:kern w:val="0"/>
          <w:lang w:eastAsia="es-ES"/>
          <w14:ligatures w14:val="none"/>
        </w:rPr>
        <w:t>Coto Brus</w:t>
      </w:r>
      <w:r w:rsidR="00D83D50" w:rsidRPr="00702A3E">
        <w:rPr>
          <w:rFonts w:eastAsia="Times New Roman" w:cs="Times New Roman"/>
          <w:b/>
          <w:bCs/>
          <w:kern w:val="0"/>
          <w:lang w:eastAsia="es-ES"/>
          <w14:ligatures w14:val="none"/>
        </w:rPr>
        <w:t>, periodo comprendido de enero 2021 a junio 2024</w:t>
      </w:r>
    </w:p>
    <w:tbl>
      <w:tblPr>
        <w:tblW w:w="9209" w:type="dxa"/>
        <w:jc w:val="center"/>
        <w:tblLayout w:type="fixed"/>
        <w:tblCellMar>
          <w:left w:w="70" w:type="dxa"/>
          <w:right w:w="70" w:type="dxa"/>
        </w:tblCellMar>
        <w:tblLook w:val="04A0" w:firstRow="1" w:lastRow="0" w:firstColumn="1" w:lastColumn="0" w:noHBand="0" w:noVBand="1"/>
      </w:tblPr>
      <w:tblGrid>
        <w:gridCol w:w="1232"/>
        <w:gridCol w:w="1113"/>
        <w:gridCol w:w="1222"/>
        <w:gridCol w:w="1106"/>
        <w:gridCol w:w="1134"/>
        <w:gridCol w:w="1134"/>
        <w:gridCol w:w="992"/>
        <w:gridCol w:w="1276"/>
      </w:tblGrid>
      <w:tr w:rsidR="0046664F" w:rsidRPr="00702A3E" w14:paraId="6386D759" w14:textId="77777777" w:rsidTr="00E2513F">
        <w:trPr>
          <w:trHeight w:val="300"/>
          <w:jc w:val="center"/>
        </w:trPr>
        <w:tc>
          <w:tcPr>
            <w:tcW w:w="9209" w:type="dxa"/>
            <w:gridSpan w:val="8"/>
            <w:tcBorders>
              <w:top w:val="single" w:sz="4" w:space="0" w:color="auto"/>
              <w:left w:val="single" w:sz="4" w:space="0" w:color="auto"/>
              <w:bottom w:val="single" w:sz="4" w:space="0" w:color="auto"/>
              <w:right w:val="single" w:sz="4" w:space="0" w:color="auto"/>
            </w:tcBorders>
            <w:shd w:val="clear" w:color="000000" w:fill="0070C0"/>
            <w:vAlign w:val="center"/>
            <w:hideMark/>
          </w:tcPr>
          <w:p w14:paraId="18006DF4" w14:textId="77777777" w:rsidR="0046664F" w:rsidRPr="00702A3E" w:rsidRDefault="0046664F"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Pensiones Alimentarias</w:t>
            </w:r>
          </w:p>
        </w:tc>
      </w:tr>
      <w:tr w:rsidR="0046664F" w:rsidRPr="00702A3E" w14:paraId="0EF813FE" w14:textId="77777777" w:rsidTr="00E2513F">
        <w:trPr>
          <w:trHeight w:val="540"/>
          <w:jc w:val="center"/>
        </w:trPr>
        <w:tc>
          <w:tcPr>
            <w:tcW w:w="1232" w:type="dxa"/>
            <w:vMerge w:val="restart"/>
            <w:tcBorders>
              <w:top w:val="nil"/>
              <w:left w:val="single" w:sz="4" w:space="0" w:color="auto"/>
              <w:bottom w:val="single" w:sz="4" w:space="0" w:color="auto"/>
              <w:right w:val="single" w:sz="4" w:space="0" w:color="auto"/>
            </w:tcBorders>
            <w:shd w:val="clear" w:color="000000" w:fill="D9D9D9"/>
            <w:vAlign w:val="center"/>
            <w:hideMark/>
          </w:tcPr>
          <w:p w14:paraId="47005A88"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Año</w:t>
            </w:r>
          </w:p>
        </w:tc>
        <w:tc>
          <w:tcPr>
            <w:tcW w:w="111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39DEE24"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Demanda</w:t>
            </w:r>
          </w:p>
        </w:tc>
        <w:tc>
          <w:tcPr>
            <w:tcW w:w="1222"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CC5DA03"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Demostrativa</w:t>
            </w:r>
          </w:p>
        </w:tc>
        <w:tc>
          <w:tcPr>
            <w:tcW w:w="110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D494D2E"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Otra</w:t>
            </w:r>
          </w:p>
        </w:tc>
        <w:tc>
          <w:tcPr>
            <w:tcW w:w="2268" w:type="dxa"/>
            <w:gridSpan w:val="2"/>
            <w:tcBorders>
              <w:top w:val="single" w:sz="4" w:space="0" w:color="auto"/>
              <w:left w:val="nil"/>
              <w:bottom w:val="single" w:sz="4" w:space="0" w:color="auto"/>
              <w:right w:val="single" w:sz="4" w:space="0" w:color="000000"/>
            </w:tcBorders>
            <w:shd w:val="clear" w:color="000000" w:fill="D9D9D9"/>
            <w:vAlign w:val="center"/>
            <w:hideMark/>
          </w:tcPr>
          <w:p w14:paraId="20229802"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Ejecución</w:t>
            </w:r>
          </w:p>
        </w:tc>
        <w:tc>
          <w:tcPr>
            <w:tcW w:w="992" w:type="dxa"/>
            <w:vMerge w:val="restart"/>
            <w:tcBorders>
              <w:top w:val="nil"/>
              <w:left w:val="single" w:sz="4" w:space="0" w:color="auto"/>
              <w:bottom w:val="single" w:sz="4" w:space="0" w:color="auto"/>
              <w:right w:val="single" w:sz="4" w:space="0" w:color="auto"/>
            </w:tcBorders>
            <w:shd w:val="clear" w:color="000000" w:fill="D9D9D9"/>
            <w:vAlign w:val="center"/>
            <w:hideMark/>
          </w:tcPr>
          <w:p w14:paraId="6A2E4457"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Circ. Final</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0C009F9D"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Porcentaje actual del total</w:t>
            </w:r>
          </w:p>
        </w:tc>
      </w:tr>
      <w:tr w:rsidR="0046664F" w:rsidRPr="00702A3E" w14:paraId="732F8443" w14:textId="77777777" w:rsidTr="00E2513F">
        <w:trPr>
          <w:trHeight w:val="300"/>
          <w:jc w:val="center"/>
        </w:trPr>
        <w:tc>
          <w:tcPr>
            <w:tcW w:w="1232" w:type="dxa"/>
            <w:vMerge/>
            <w:tcBorders>
              <w:top w:val="nil"/>
              <w:left w:val="single" w:sz="4" w:space="0" w:color="auto"/>
              <w:bottom w:val="single" w:sz="4" w:space="0" w:color="auto"/>
              <w:right w:val="single" w:sz="4" w:space="0" w:color="auto"/>
            </w:tcBorders>
            <w:vAlign w:val="center"/>
            <w:hideMark/>
          </w:tcPr>
          <w:p w14:paraId="5E23B576"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c>
          <w:tcPr>
            <w:tcW w:w="1113" w:type="dxa"/>
            <w:vMerge/>
            <w:tcBorders>
              <w:top w:val="nil"/>
              <w:left w:val="single" w:sz="4" w:space="0" w:color="auto"/>
              <w:bottom w:val="single" w:sz="4" w:space="0" w:color="000000"/>
              <w:right w:val="single" w:sz="4" w:space="0" w:color="auto"/>
            </w:tcBorders>
            <w:vAlign w:val="center"/>
            <w:hideMark/>
          </w:tcPr>
          <w:p w14:paraId="1AF566EE"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c>
          <w:tcPr>
            <w:tcW w:w="1222" w:type="dxa"/>
            <w:vMerge/>
            <w:tcBorders>
              <w:top w:val="nil"/>
              <w:left w:val="single" w:sz="4" w:space="0" w:color="auto"/>
              <w:bottom w:val="single" w:sz="4" w:space="0" w:color="000000"/>
              <w:right w:val="single" w:sz="4" w:space="0" w:color="auto"/>
            </w:tcBorders>
            <w:vAlign w:val="center"/>
            <w:hideMark/>
          </w:tcPr>
          <w:p w14:paraId="537A83FD"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c>
          <w:tcPr>
            <w:tcW w:w="1106" w:type="dxa"/>
            <w:vMerge/>
            <w:tcBorders>
              <w:top w:val="nil"/>
              <w:left w:val="single" w:sz="4" w:space="0" w:color="auto"/>
              <w:bottom w:val="single" w:sz="4" w:space="0" w:color="000000"/>
              <w:right w:val="single" w:sz="4" w:space="0" w:color="auto"/>
            </w:tcBorders>
            <w:vAlign w:val="center"/>
            <w:hideMark/>
          </w:tcPr>
          <w:p w14:paraId="1E265E59"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c>
          <w:tcPr>
            <w:tcW w:w="1134" w:type="dxa"/>
            <w:tcBorders>
              <w:top w:val="nil"/>
              <w:left w:val="nil"/>
              <w:bottom w:val="single" w:sz="4" w:space="0" w:color="auto"/>
              <w:right w:val="single" w:sz="4" w:space="0" w:color="auto"/>
            </w:tcBorders>
            <w:shd w:val="clear" w:color="000000" w:fill="D9D9D9"/>
            <w:vAlign w:val="center"/>
            <w:hideMark/>
          </w:tcPr>
          <w:p w14:paraId="40FE4337"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Pasiva</w:t>
            </w:r>
          </w:p>
        </w:tc>
        <w:tc>
          <w:tcPr>
            <w:tcW w:w="1134" w:type="dxa"/>
            <w:tcBorders>
              <w:top w:val="nil"/>
              <w:left w:val="nil"/>
              <w:bottom w:val="single" w:sz="4" w:space="0" w:color="auto"/>
              <w:right w:val="single" w:sz="4" w:space="0" w:color="auto"/>
            </w:tcBorders>
            <w:shd w:val="clear" w:color="000000" w:fill="D9D9D9"/>
            <w:vAlign w:val="center"/>
            <w:hideMark/>
          </w:tcPr>
          <w:p w14:paraId="7565685F"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Activa</w:t>
            </w:r>
          </w:p>
        </w:tc>
        <w:tc>
          <w:tcPr>
            <w:tcW w:w="992" w:type="dxa"/>
            <w:vMerge/>
            <w:tcBorders>
              <w:top w:val="nil"/>
              <w:left w:val="single" w:sz="4" w:space="0" w:color="auto"/>
              <w:bottom w:val="single" w:sz="4" w:space="0" w:color="auto"/>
              <w:right w:val="single" w:sz="4" w:space="0" w:color="auto"/>
            </w:tcBorders>
            <w:vAlign w:val="center"/>
            <w:hideMark/>
          </w:tcPr>
          <w:p w14:paraId="4E620B15"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c>
          <w:tcPr>
            <w:tcW w:w="1276" w:type="dxa"/>
            <w:vMerge/>
            <w:tcBorders>
              <w:top w:val="nil"/>
              <w:left w:val="single" w:sz="4" w:space="0" w:color="auto"/>
              <w:bottom w:val="single" w:sz="4" w:space="0" w:color="auto"/>
              <w:right w:val="single" w:sz="4" w:space="0" w:color="auto"/>
            </w:tcBorders>
            <w:vAlign w:val="center"/>
            <w:hideMark/>
          </w:tcPr>
          <w:p w14:paraId="22500729"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10B09061"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00F1EC6A"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1113" w:type="dxa"/>
            <w:tcBorders>
              <w:top w:val="nil"/>
              <w:left w:val="nil"/>
              <w:bottom w:val="single" w:sz="4" w:space="0" w:color="auto"/>
              <w:right w:val="single" w:sz="4" w:space="0" w:color="auto"/>
            </w:tcBorders>
            <w:shd w:val="clear" w:color="auto" w:fill="auto"/>
            <w:vAlign w:val="center"/>
            <w:hideMark/>
          </w:tcPr>
          <w:p w14:paraId="5C074B8A"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22</w:t>
            </w:r>
          </w:p>
        </w:tc>
        <w:tc>
          <w:tcPr>
            <w:tcW w:w="1222" w:type="dxa"/>
            <w:tcBorders>
              <w:top w:val="nil"/>
              <w:left w:val="nil"/>
              <w:bottom w:val="single" w:sz="4" w:space="0" w:color="auto"/>
              <w:right w:val="single" w:sz="4" w:space="0" w:color="auto"/>
            </w:tcBorders>
            <w:shd w:val="clear" w:color="auto" w:fill="auto"/>
            <w:vAlign w:val="center"/>
            <w:hideMark/>
          </w:tcPr>
          <w:p w14:paraId="1EE9CD5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w:t>
            </w:r>
          </w:p>
        </w:tc>
        <w:tc>
          <w:tcPr>
            <w:tcW w:w="1106" w:type="dxa"/>
            <w:tcBorders>
              <w:top w:val="nil"/>
              <w:left w:val="nil"/>
              <w:bottom w:val="single" w:sz="4" w:space="0" w:color="auto"/>
              <w:right w:val="single" w:sz="4" w:space="0" w:color="auto"/>
            </w:tcBorders>
            <w:shd w:val="clear" w:color="auto" w:fill="auto"/>
            <w:vAlign w:val="center"/>
            <w:hideMark/>
          </w:tcPr>
          <w:p w14:paraId="0A77709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1134" w:type="dxa"/>
            <w:tcBorders>
              <w:top w:val="nil"/>
              <w:left w:val="nil"/>
              <w:bottom w:val="single" w:sz="4" w:space="0" w:color="auto"/>
              <w:right w:val="single" w:sz="4" w:space="0" w:color="auto"/>
            </w:tcBorders>
            <w:shd w:val="clear" w:color="auto" w:fill="auto"/>
            <w:vAlign w:val="center"/>
            <w:hideMark/>
          </w:tcPr>
          <w:p w14:paraId="2327904D"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652</w:t>
            </w:r>
          </w:p>
        </w:tc>
        <w:tc>
          <w:tcPr>
            <w:tcW w:w="1134" w:type="dxa"/>
            <w:tcBorders>
              <w:top w:val="nil"/>
              <w:left w:val="nil"/>
              <w:bottom w:val="single" w:sz="4" w:space="0" w:color="auto"/>
              <w:right w:val="single" w:sz="4" w:space="0" w:color="auto"/>
            </w:tcBorders>
            <w:shd w:val="clear" w:color="auto" w:fill="auto"/>
            <w:vAlign w:val="center"/>
            <w:hideMark/>
          </w:tcPr>
          <w:p w14:paraId="3FD790F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446</w:t>
            </w:r>
          </w:p>
        </w:tc>
        <w:tc>
          <w:tcPr>
            <w:tcW w:w="992" w:type="dxa"/>
            <w:tcBorders>
              <w:top w:val="nil"/>
              <w:left w:val="nil"/>
              <w:bottom w:val="single" w:sz="4" w:space="0" w:color="auto"/>
              <w:right w:val="single" w:sz="4" w:space="0" w:color="auto"/>
            </w:tcBorders>
            <w:shd w:val="clear" w:color="auto" w:fill="auto"/>
            <w:vAlign w:val="center"/>
            <w:hideMark/>
          </w:tcPr>
          <w:p w14:paraId="4BE1605F"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1127</w:t>
            </w:r>
          </w:p>
        </w:tc>
        <w:tc>
          <w:tcPr>
            <w:tcW w:w="1276" w:type="dxa"/>
            <w:vMerge/>
            <w:tcBorders>
              <w:top w:val="nil"/>
              <w:left w:val="single" w:sz="4" w:space="0" w:color="auto"/>
              <w:bottom w:val="single" w:sz="4" w:space="0" w:color="auto"/>
              <w:right w:val="single" w:sz="4" w:space="0" w:color="auto"/>
            </w:tcBorders>
            <w:vAlign w:val="center"/>
            <w:hideMark/>
          </w:tcPr>
          <w:p w14:paraId="203AF408"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68E1FC8F"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609F98ED"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1113" w:type="dxa"/>
            <w:tcBorders>
              <w:top w:val="nil"/>
              <w:left w:val="nil"/>
              <w:bottom w:val="single" w:sz="4" w:space="0" w:color="auto"/>
              <w:right w:val="single" w:sz="4" w:space="0" w:color="auto"/>
            </w:tcBorders>
            <w:shd w:val="clear" w:color="auto" w:fill="auto"/>
            <w:vAlign w:val="center"/>
            <w:hideMark/>
          </w:tcPr>
          <w:p w14:paraId="65BAA51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19</w:t>
            </w:r>
          </w:p>
        </w:tc>
        <w:tc>
          <w:tcPr>
            <w:tcW w:w="1222" w:type="dxa"/>
            <w:tcBorders>
              <w:top w:val="nil"/>
              <w:left w:val="nil"/>
              <w:bottom w:val="single" w:sz="4" w:space="0" w:color="auto"/>
              <w:right w:val="single" w:sz="4" w:space="0" w:color="auto"/>
            </w:tcBorders>
            <w:shd w:val="clear" w:color="auto" w:fill="auto"/>
            <w:vAlign w:val="center"/>
            <w:hideMark/>
          </w:tcPr>
          <w:p w14:paraId="445B8FBC"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w:t>
            </w:r>
          </w:p>
        </w:tc>
        <w:tc>
          <w:tcPr>
            <w:tcW w:w="1106" w:type="dxa"/>
            <w:tcBorders>
              <w:top w:val="nil"/>
              <w:left w:val="nil"/>
              <w:bottom w:val="single" w:sz="4" w:space="0" w:color="auto"/>
              <w:right w:val="single" w:sz="4" w:space="0" w:color="auto"/>
            </w:tcBorders>
            <w:shd w:val="clear" w:color="auto" w:fill="auto"/>
            <w:vAlign w:val="center"/>
            <w:hideMark/>
          </w:tcPr>
          <w:p w14:paraId="07A6043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06FCF24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734</w:t>
            </w:r>
          </w:p>
        </w:tc>
        <w:tc>
          <w:tcPr>
            <w:tcW w:w="1134" w:type="dxa"/>
            <w:tcBorders>
              <w:top w:val="nil"/>
              <w:left w:val="nil"/>
              <w:bottom w:val="single" w:sz="4" w:space="0" w:color="auto"/>
              <w:right w:val="single" w:sz="4" w:space="0" w:color="auto"/>
            </w:tcBorders>
            <w:shd w:val="clear" w:color="auto" w:fill="auto"/>
            <w:vAlign w:val="center"/>
            <w:hideMark/>
          </w:tcPr>
          <w:p w14:paraId="30E6382C"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478</w:t>
            </w:r>
          </w:p>
        </w:tc>
        <w:tc>
          <w:tcPr>
            <w:tcW w:w="992" w:type="dxa"/>
            <w:tcBorders>
              <w:top w:val="nil"/>
              <w:left w:val="nil"/>
              <w:bottom w:val="single" w:sz="4" w:space="0" w:color="auto"/>
              <w:right w:val="single" w:sz="4" w:space="0" w:color="auto"/>
            </w:tcBorders>
            <w:shd w:val="clear" w:color="auto" w:fill="auto"/>
            <w:vAlign w:val="center"/>
            <w:hideMark/>
          </w:tcPr>
          <w:p w14:paraId="0B05CF4C"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1236</w:t>
            </w:r>
          </w:p>
        </w:tc>
        <w:tc>
          <w:tcPr>
            <w:tcW w:w="1276" w:type="dxa"/>
            <w:vMerge/>
            <w:tcBorders>
              <w:top w:val="nil"/>
              <w:left w:val="single" w:sz="4" w:space="0" w:color="auto"/>
              <w:bottom w:val="single" w:sz="4" w:space="0" w:color="auto"/>
              <w:right w:val="single" w:sz="4" w:space="0" w:color="auto"/>
            </w:tcBorders>
            <w:vAlign w:val="center"/>
            <w:hideMark/>
          </w:tcPr>
          <w:p w14:paraId="78EE4BE1"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3B4F9379"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40A2E3AC"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1113" w:type="dxa"/>
            <w:tcBorders>
              <w:top w:val="nil"/>
              <w:left w:val="nil"/>
              <w:bottom w:val="single" w:sz="4" w:space="0" w:color="auto"/>
              <w:right w:val="single" w:sz="4" w:space="0" w:color="auto"/>
            </w:tcBorders>
            <w:shd w:val="clear" w:color="auto" w:fill="auto"/>
            <w:vAlign w:val="center"/>
            <w:hideMark/>
          </w:tcPr>
          <w:p w14:paraId="440522A3"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27</w:t>
            </w:r>
          </w:p>
        </w:tc>
        <w:tc>
          <w:tcPr>
            <w:tcW w:w="1222" w:type="dxa"/>
            <w:tcBorders>
              <w:top w:val="nil"/>
              <w:left w:val="nil"/>
              <w:bottom w:val="single" w:sz="4" w:space="0" w:color="auto"/>
              <w:right w:val="single" w:sz="4" w:space="0" w:color="auto"/>
            </w:tcBorders>
            <w:shd w:val="clear" w:color="auto" w:fill="auto"/>
            <w:vAlign w:val="center"/>
            <w:hideMark/>
          </w:tcPr>
          <w:p w14:paraId="140EA94D"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8</w:t>
            </w:r>
          </w:p>
        </w:tc>
        <w:tc>
          <w:tcPr>
            <w:tcW w:w="1106" w:type="dxa"/>
            <w:tcBorders>
              <w:top w:val="nil"/>
              <w:left w:val="nil"/>
              <w:bottom w:val="single" w:sz="4" w:space="0" w:color="auto"/>
              <w:right w:val="single" w:sz="4" w:space="0" w:color="auto"/>
            </w:tcBorders>
            <w:shd w:val="clear" w:color="auto" w:fill="auto"/>
            <w:vAlign w:val="center"/>
            <w:hideMark/>
          </w:tcPr>
          <w:p w14:paraId="11819989"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1134" w:type="dxa"/>
            <w:tcBorders>
              <w:top w:val="nil"/>
              <w:left w:val="nil"/>
              <w:bottom w:val="single" w:sz="4" w:space="0" w:color="auto"/>
              <w:right w:val="single" w:sz="4" w:space="0" w:color="auto"/>
            </w:tcBorders>
            <w:shd w:val="clear" w:color="auto" w:fill="auto"/>
            <w:vAlign w:val="center"/>
            <w:hideMark/>
          </w:tcPr>
          <w:p w14:paraId="33EBD6D7"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764</w:t>
            </w:r>
          </w:p>
        </w:tc>
        <w:tc>
          <w:tcPr>
            <w:tcW w:w="1134" w:type="dxa"/>
            <w:tcBorders>
              <w:top w:val="nil"/>
              <w:left w:val="nil"/>
              <w:bottom w:val="single" w:sz="4" w:space="0" w:color="auto"/>
              <w:right w:val="single" w:sz="4" w:space="0" w:color="auto"/>
            </w:tcBorders>
            <w:shd w:val="clear" w:color="auto" w:fill="auto"/>
            <w:vAlign w:val="center"/>
            <w:hideMark/>
          </w:tcPr>
          <w:p w14:paraId="799DC72D"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466</w:t>
            </w:r>
          </w:p>
        </w:tc>
        <w:tc>
          <w:tcPr>
            <w:tcW w:w="992" w:type="dxa"/>
            <w:tcBorders>
              <w:top w:val="nil"/>
              <w:left w:val="nil"/>
              <w:bottom w:val="single" w:sz="4" w:space="0" w:color="auto"/>
              <w:right w:val="single" w:sz="4" w:space="0" w:color="auto"/>
            </w:tcBorders>
            <w:shd w:val="clear" w:color="auto" w:fill="auto"/>
            <w:vAlign w:val="center"/>
            <w:hideMark/>
          </w:tcPr>
          <w:p w14:paraId="34EEF7B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1266</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4EA216C0" w14:textId="5B60CC05"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w:t>
            </w:r>
            <w:r w:rsidR="003B3C39" w:rsidRPr="00702A3E">
              <w:rPr>
                <w:rFonts w:eastAsia="Times New Roman" w:cs="Calibri"/>
                <w:color w:val="000000"/>
                <w:kern w:val="0"/>
                <w:sz w:val="18"/>
                <w:szCs w:val="18"/>
                <w:lang w:val="es-CR" w:eastAsia="es-CR"/>
                <w14:ligatures w14:val="none"/>
              </w:rPr>
              <w:t>2</w:t>
            </w:r>
            <w:r w:rsidRPr="00702A3E">
              <w:rPr>
                <w:rFonts w:eastAsia="Times New Roman" w:cs="Calibri"/>
                <w:color w:val="000000"/>
                <w:kern w:val="0"/>
                <w:sz w:val="18"/>
                <w:szCs w:val="18"/>
                <w:lang w:val="es-CR" w:eastAsia="es-CR"/>
                <w14:ligatures w14:val="none"/>
              </w:rPr>
              <w:t>%</w:t>
            </w:r>
          </w:p>
        </w:tc>
      </w:tr>
      <w:tr w:rsidR="0046664F" w:rsidRPr="00702A3E" w14:paraId="19D22A25" w14:textId="77777777" w:rsidTr="00E2513F">
        <w:trPr>
          <w:trHeight w:val="54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76D96CFC"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1113" w:type="dxa"/>
            <w:tcBorders>
              <w:top w:val="nil"/>
              <w:left w:val="nil"/>
              <w:bottom w:val="single" w:sz="4" w:space="0" w:color="auto"/>
              <w:right w:val="single" w:sz="4" w:space="0" w:color="auto"/>
            </w:tcBorders>
            <w:shd w:val="clear" w:color="000000" w:fill="E2EFDA"/>
            <w:vAlign w:val="center"/>
            <w:hideMark/>
          </w:tcPr>
          <w:p w14:paraId="0E36EC3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25</w:t>
            </w:r>
          </w:p>
        </w:tc>
        <w:tc>
          <w:tcPr>
            <w:tcW w:w="1222" w:type="dxa"/>
            <w:tcBorders>
              <w:top w:val="nil"/>
              <w:left w:val="nil"/>
              <w:bottom w:val="single" w:sz="4" w:space="0" w:color="auto"/>
              <w:right w:val="single" w:sz="4" w:space="0" w:color="auto"/>
            </w:tcBorders>
            <w:shd w:val="clear" w:color="000000" w:fill="E2EFDA"/>
            <w:vAlign w:val="center"/>
            <w:hideMark/>
          </w:tcPr>
          <w:p w14:paraId="6C0FFC53"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13</w:t>
            </w:r>
          </w:p>
        </w:tc>
        <w:tc>
          <w:tcPr>
            <w:tcW w:w="1106" w:type="dxa"/>
            <w:tcBorders>
              <w:top w:val="nil"/>
              <w:left w:val="nil"/>
              <w:bottom w:val="single" w:sz="4" w:space="0" w:color="auto"/>
              <w:right w:val="single" w:sz="4" w:space="0" w:color="auto"/>
            </w:tcBorders>
            <w:shd w:val="clear" w:color="000000" w:fill="E2EFDA"/>
            <w:vAlign w:val="center"/>
            <w:hideMark/>
          </w:tcPr>
          <w:p w14:paraId="3C4FE4E7"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000000" w:fill="E2EFDA"/>
            <w:vAlign w:val="center"/>
            <w:hideMark/>
          </w:tcPr>
          <w:p w14:paraId="600D495C"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776</w:t>
            </w:r>
          </w:p>
        </w:tc>
        <w:tc>
          <w:tcPr>
            <w:tcW w:w="1134" w:type="dxa"/>
            <w:tcBorders>
              <w:top w:val="nil"/>
              <w:left w:val="nil"/>
              <w:bottom w:val="single" w:sz="4" w:space="0" w:color="auto"/>
              <w:right w:val="single" w:sz="4" w:space="0" w:color="auto"/>
            </w:tcBorders>
            <w:shd w:val="clear" w:color="000000" w:fill="E2EFDA"/>
            <w:vAlign w:val="center"/>
            <w:hideMark/>
          </w:tcPr>
          <w:p w14:paraId="78C42749"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479</w:t>
            </w:r>
          </w:p>
        </w:tc>
        <w:tc>
          <w:tcPr>
            <w:tcW w:w="992" w:type="dxa"/>
            <w:tcBorders>
              <w:top w:val="nil"/>
              <w:left w:val="nil"/>
              <w:bottom w:val="single" w:sz="4" w:space="0" w:color="auto"/>
              <w:right w:val="single" w:sz="4" w:space="0" w:color="auto"/>
            </w:tcBorders>
            <w:shd w:val="clear" w:color="000000" w:fill="E2EFDA"/>
            <w:vAlign w:val="center"/>
            <w:hideMark/>
          </w:tcPr>
          <w:p w14:paraId="182405B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1293</w:t>
            </w:r>
          </w:p>
        </w:tc>
        <w:tc>
          <w:tcPr>
            <w:tcW w:w="1276" w:type="dxa"/>
            <w:vMerge/>
            <w:tcBorders>
              <w:top w:val="nil"/>
              <w:left w:val="single" w:sz="4" w:space="0" w:color="auto"/>
              <w:bottom w:val="single" w:sz="4" w:space="0" w:color="auto"/>
              <w:right w:val="single" w:sz="4" w:space="0" w:color="auto"/>
            </w:tcBorders>
            <w:vAlign w:val="center"/>
            <w:hideMark/>
          </w:tcPr>
          <w:p w14:paraId="38FB3FFA"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356D903F"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2EA79C7E"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Total</w:t>
            </w:r>
          </w:p>
        </w:tc>
        <w:tc>
          <w:tcPr>
            <w:tcW w:w="1113" w:type="dxa"/>
            <w:tcBorders>
              <w:top w:val="nil"/>
              <w:left w:val="nil"/>
              <w:bottom w:val="single" w:sz="4" w:space="0" w:color="auto"/>
              <w:right w:val="single" w:sz="4" w:space="0" w:color="auto"/>
            </w:tcBorders>
            <w:shd w:val="clear" w:color="000000" w:fill="E2EFDA"/>
            <w:vAlign w:val="center"/>
            <w:hideMark/>
          </w:tcPr>
          <w:p w14:paraId="6F2B5973"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1,93%</w:t>
            </w:r>
          </w:p>
        </w:tc>
        <w:tc>
          <w:tcPr>
            <w:tcW w:w="1222" w:type="dxa"/>
            <w:tcBorders>
              <w:top w:val="nil"/>
              <w:left w:val="nil"/>
              <w:bottom w:val="single" w:sz="4" w:space="0" w:color="auto"/>
              <w:right w:val="single" w:sz="4" w:space="0" w:color="auto"/>
            </w:tcBorders>
            <w:shd w:val="clear" w:color="000000" w:fill="E2EFDA"/>
            <w:vAlign w:val="center"/>
            <w:hideMark/>
          </w:tcPr>
          <w:p w14:paraId="6D137C26"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1,01%</w:t>
            </w:r>
          </w:p>
        </w:tc>
        <w:tc>
          <w:tcPr>
            <w:tcW w:w="1106" w:type="dxa"/>
            <w:tcBorders>
              <w:top w:val="nil"/>
              <w:left w:val="nil"/>
              <w:bottom w:val="single" w:sz="4" w:space="0" w:color="auto"/>
              <w:right w:val="single" w:sz="4" w:space="0" w:color="auto"/>
            </w:tcBorders>
            <w:shd w:val="clear" w:color="000000" w:fill="E2EFDA"/>
            <w:vAlign w:val="center"/>
            <w:hideMark/>
          </w:tcPr>
          <w:p w14:paraId="1F8EA2E3"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0,00%</w:t>
            </w:r>
          </w:p>
        </w:tc>
        <w:tc>
          <w:tcPr>
            <w:tcW w:w="1134" w:type="dxa"/>
            <w:tcBorders>
              <w:top w:val="nil"/>
              <w:left w:val="nil"/>
              <w:bottom w:val="single" w:sz="4" w:space="0" w:color="auto"/>
              <w:right w:val="single" w:sz="4" w:space="0" w:color="auto"/>
            </w:tcBorders>
            <w:shd w:val="clear" w:color="000000" w:fill="E2EFDA"/>
            <w:vAlign w:val="center"/>
            <w:hideMark/>
          </w:tcPr>
          <w:p w14:paraId="3E0B934A"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60,02%</w:t>
            </w:r>
          </w:p>
        </w:tc>
        <w:tc>
          <w:tcPr>
            <w:tcW w:w="1134" w:type="dxa"/>
            <w:tcBorders>
              <w:top w:val="nil"/>
              <w:left w:val="nil"/>
              <w:bottom w:val="single" w:sz="4" w:space="0" w:color="auto"/>
              <w:right w:val="single" w:sz="4" w:space="0" w:color="auto"/>
            </w:tcBorders>
            <w:shd w:val="clear" w:color="000000" w:fill="E2EFDA"/>
            <w:vAlign w:val="center"/>
            <w:hideMark/>
          </w:tcPr>
          <w:p w14:paraId="5D1E59E5"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37,05%</w:t>
            </w:r>
          </w:p>
        </w:tc>
        <w:tc>
          <w:tcPr>
            <w:tcW w:w="992" w:type="dxa"/>
            <w:tcBorders>
              <w:top w:val="nil"/>
              <w:left w:val="nil"/>
              <w:bottom w:val="single" w:sz="4" w:space="0" w:color="auto"/>
              <w:right w:val="single" w:sz="4" w:space="0" w:color="auto"/>
            </w:tcBorders>
            <w:shd w:val="clear" w:color="000000" w:fill="E2EFDA"/>
            <w:vAlign w:val="center"/>
            <w:hideMark/>
          </w:tcPr>
          <w:p w14:paraId="706B822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100%</w:t>
            </w:r>
          </w:p>
        </w:tc>
        <w:tc>
          <w:tcPr>
            <w:tcW w:w="1276" w:type="dxa"/>
            <w:vMerge/>
            <w:tcBorders>
              <w:top w:val="nil"/>
              <w:left w:val="single" w:sz="4" w:space="0" w:color="auto"/>
              <w:bottom w:val="single" w:sz="4" w:space="0" w:color="auto"/>
              <w:right w:val="single" w:sz="4" w:space="0" w:color="auto"/>
            </w:tcBorders>
            <w:vAlign w:val="center"/>
            <w:hideMark/>
          </w:tcPr>
          <w:p w14:paraId="676C00F4"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03BF6F59" w14:textId="77777777" w:rsidTr="00E2513F">
        <w:trPr>
          <w:trHeight w:val="300"/>
          <w:jc w:val="center"/>
        </w:trPr>
        <w:tc>
          <w:tcPr>
            <w:tcW w:w="9209" w:type="dxa"/>
            <w:gridSpan w:val="8"/>
            <w:tcBorders>
              <w:top w:val="single" w:sz="4" w:space="0" w:color="auto"/>
              <w:left w:val="single" w:sz="4" w:space="0" w:color="auto"/>
              <w:bottom w:val="single" w:sz="4" w:space="0" w:color="auto"/>
              <w:right w:val="single" w:sz="4" w:space="0" w:color="auto"/>
            </w:tcBorders>
            <w:shd w:val="clear" w:color="000000" w:fill="0070C0"/>
            <w:vAlign w:val="center"/>
            <w:hideMark/>
          </w:tcPr>
          <w:p w14:paraId="4743812D" w14:textId="77777777" w:rsidR="0046664F" w:rsidRPr="00702A3E" w:rsidRDefault="0046664F"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 xml:space="preserve">Faltas y Contravenciones </w:t>
            </w:r>
          </w:p>
        </w:tc>
      </w:tr>
      <w:tr w:rsidR="0046664F" w:rsidRPr="00702A3E" w14:paraId="6046C008"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000000" w:fill="D9D9D9"/>
            <w:vAlign w:val="center"/>
            <w:hideMark/>
          </w:tcPr>
          <w:p w14:paraId="621F4E32"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Año</w:t>
            </w:r>
          </w:p>
        </w:tc>
        <w:tc>
          <w:tcPr>
            <w:tcW w:w="1113" w:type="dxa"/>
            <w:tcBorders>
              <w:top w:val="nil"/>
              <w:left w:val="nil"/>
              <w:bottom w:val="single" w:sz="4" w:space="0" w:color="auto"/>
              <w:right w:val="single" w:sz="4" w:space="0" w:color="auto"/>
            </w:tcBorders>
            <w:shd w:val="clear" w:color="000000" w:fill="D9D9D9"/>
            <w:vAlign w:val="center"/>
            <w:hideMark/>
          </w:tcPr>
          <w:p w14:paraId="6607BC16"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Denuncia</w:t>
            </w:r>
          </w:p>
        </w:tc>
        <w:tc>
          <w:tcPr>
            <w:tcW w:w="1222" w:type="dxa"/>
            <w:tcBorders>
              <w:top w:val="nil"/>
              <w:left w:val="nil"/>
              <w:bottom w:val="single" w:sz="4" w:space="0" w:color="auto"/>
              <w:right w:val="single" w:sz="4" w:space="0" w:color="auto"/>
            </w:tcBorders>
            <w:shd w:val="clear" w:color="000000" w:fill="D9D9D9"/>
            <w:vAlign w:val="center"/>
            <w:hideMark/>
          </w:tcPr>
          <w:p w14:paraId="51C795B9"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Itinerado</w:t>
            </w:r>
          </w:p>
        </w:tc>
        <w:tc>
          <w:tcPr>
            <w:tcW w:w="1106" w:type="dxa"/>
            <w:tcBorders>
              <w:top w:val="nil"/>
              <w:left w:val="nil"/>
              <w:bottom w:val="single" w:sz="4" w:space="0" w:color="auto"/>
              <w:right w:val="single" w:sz="4" w:space="0" w:color="auto"/>
            </w:tcBorders>
            <w:shd w:val="clear" w:color="000000" w:fill="D9D9D9"/>
            <w:vAlign w:val="center"/>
            <w:hideMark/>
          </w:tcPr>
          <w:p w14:paraId="70C7AC1A"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Juicio</w:t>
            </w:r>
          </w:p>
        </w:tc>
        <w:tc>
          <w:tcPr>
            <w:tcW w:w="1134" w:type="dxa"/>
            <w:tcBorders>
              <w:top w:val="nil"/>
              <w:left w:val="nil"/>
              <w:bottom w:val="single" w:sz="4" w:space="0" w:color="auto"/>
              <w:right w:val="single" w:sz="4" w:space="0" w:color="auto"/>
            </w:tcBorders>
            <w:shd w:val="clear" w:color="000000" w:fill="D9D9D9"/>
            <w:vAlign w:val="center"/>
            <w:hideMark/>
          </w:tcPr>
          <w:p w14:paraId="37224FBE"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Circ. Final</w:t>
            </w:r>
          </w:p>
        </w:tc>
        <w:tc>
          <w:tcPr>
            <w:tcW w:w="1134" w:type="dxa"/>
            <w:tcBorders>
              <w:top w:val="nil"/>
              <w:left w:val="nil"/>
              <w:bottom w:val="single" w:sz="4" w:space="0" w:color="auto"/>
              <w:right w:val="single" w:sz="4" w:space="0" w:color="auto"/>
            </w:tcBorders>
            <w:shd w:val="clear" w:color="000000" w:fill="D9D9D9"/>
            <w:vAlign w:val="center"/>
            <w:hideMark/>
          </w:tcPr>
          <w:p w14:paraId="3A59EDE3"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992" w:type="dxa"/>
            <w:tcBorders>
              <w:top w:val="nil"/>
              <w:left w:val="nil"/>
              <w:bottom w:val="single" w:sz="4" w:space="0" w:color="auto"/>
              <w:right w:val="single" w:sz="4" w:space="0" w:color="auto"/>
            </w:tcBorders>
            <w:shd w:val="clear" w:color="000000" w:fill="D9D9D9"/>
            <w:vAlign w:val="center"/>
            <w:hideMark/>
          </w:tcPr>
          <w:p w14:paraId="2707EA58"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75B5F361"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Porcentaje actual del total</w:t>
            </w:r>
          </w:p>
        </w:tc>
      </w:tr>
      <w:tr w:rsidR="0046664F" w:rsidRPr="00702A3E" w14:paraId="739B01D4"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1541CD0C"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1113" w:type="dxa"/>
            <w:tcBorders>
              <w:top w:val="nil"/>
              <w:left w:val="nil"/>
              <w:bottom w:val="single" w:sz="4" w:space="0" w:color="auto"/>
              <w:right w:val="single" w:sz="4" w:space="0" w:color="auto"/>
            </w:tcBorders>
            <w:shd w:val="clear" w:color="auto" w:fill="auto"/>
            <w:vAlign w:val="center"/>
            <w:hideMark/>
          </w:tcPr>
          <w:p w14:paraId="18640C8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69</w:t>
            </w:r>
          </w:p>
        </w:tc>
        <w:tc>
          <w:tcPr>
            <w:tcW w:w="1222" w:type="dxa"/>
            <w:tcBorders>
              <w:top w:val="nil"/>
              <w:left w:val="nil"/>
              <w:bottom w:val="single" w:sz="4" w:space="0" w:color="auto"/>
              <w:right w:val="single" w:sz="4" w:space="0" w:color="auto"/>
            </w:tcBorders>
            <w:shd w:val="clear" w:color="auto" w:fill="auto"/>
            <w:vAlign w:val="center"/>
            <w:hideMark/>
          </w:tcPr>
          <w:p w14:paraId="5141F967"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06" w:type="dxa"/>
            <w:tcBorders>
              <w:top w:val="nil"/>
              <w:left w:val="nil"/>
              <w:bottom w:val="single" w:sz="4" w:space="0" w:color="auto"/>
              <w:right w:val="single" w:sz="4" w:space="0" w:color="auto"/>
            </w:tcBorders>
            <w:shd w:val="clear" w:color="auto" w:fill="auto"/>
            <w:vAlign w:val="center"/>
            <w:hideMark/>
          </w:tcPr>
          <w:p w14:paraId="6B09B42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14</w:t>
            </w:r>
          </w:p>
        </w:tc>
        <w:tc>
          <w:tcPr>
            <w:tcW w:w="1134" w:type="dxa"/>
            <w:tcBorders>
              <w:top w:val="nil"/>
              <w:left w:val="nil"/>
              <w:bottom w:val="single" w:sz="4" w:space="0" w:color="auto"/>
              <w:right w:val="single" w:sz="4" w:space="0" w:color="auto"/>
            </w:tcBorders>
            <w:shd w:val="clear" w:color="auto" w:fill="auto"/>
            <w:vAlign w:val="center"/>
            <w:hideMark/>
          </w:tcPr>
          <w:p w14:paraId="6E50AD1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83</w:t>
            </w:r>
          </w:p>
        </w:tc>
        <w:tc>
          <w:tcPr>
            <w:tcW w:w="1134" w:type="dxa"/>
            <w:tcBorders>
              <w:top w:val="nil"/>
              <w:left w:val="nil"/>
              <w:bottom w:val="single" w:sz="4" w:space="0" w:color="auto"/>
              <w:right w:val="single" w:sz="4" w:space="0" w:color="auto"/>
            </w:tcBorders>
            <w:shd w:val="clear" w:color="auto" w:fill="auto"/>
            <w:vAlign w:val="center"/>
            <w:hideMark/>
          </w:tcPr>
          <w:p w14:paraId="280DD188"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92" w:type="dxa"/>
            <w:tcBorders>
              <w:top w:val="nil"/>
              <w:left w:val="nil"/>
              <w:bottom w:val="single" w:sz="4" w:space="0" w:color="auto"/>
              <w:right w:val="single" w:sz="4" w:space="0" w:color="auto"/>
            </w:tcBorders>
            <w:shd w:val="clear" w:color="auto" w:fill="auto"/>
            <w:vAlign w:val="center"/>
            <w:hideMark/>
          </w:tcPr>
          <w:p w14:paraId="352C1776"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778CE786"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7151A47A"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1CA20F7D"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1113" w:type="dxa"/>
            <w:tcBorders>
              <w:top w:val="nil"/>
              <w:left w:val="nil"/>
              <w:bottom w:val="single" w:sz="4" w:space="0" w:color="auto"/>
              <w:right w:val="single" w:sz="4" w:space="0" w:color="auto"/>
            </w:tcBorders>
            <w:shd w:val="clear" w:color="auto" w:fill="auto"/>
            <w:vAlign w:val="center"/>
            <w:hideMark/>
          </w:tcPr>
          <w:p w14:paraId="1038F06D"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56</w:t>
            </w:r>
          </w:p>
        </w:tc>
        <w:tc>
          <w:tcPr>
            <w:tcW w:w="1222" w:type="dxa"/>
            <w:tcBorders>
              <w:top w:val="nil"/>
              <w:left w:val="nil"/>
              <w:bottom w:val="single" w:sz="4" w:space="0" w:color="auto"/>
              <w:right w:val="single" w:sz="4" w:space="0" w:color="auto"/>
            </w:tcBorders>
            <w:shd w:val="clear" w:color="auto" w:fill="auto"/>
            <w:vAlign w:val="center"/>
            <w:hideMark/>
          </w:tcPr>
          <w:p w14:paraId="736C3A0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06" w:type="dxa"/>
            <w:tcBorders>
              <w:top w:val="nil"/>
              <w:left w:val="nil"/>
              <w:bottom w:val="single" w:sz="4" w:space="0" w:color="auto"/>
              <w:right w:val="single" w:sz="4" w:space="0" w:color="auto"/>
            </w:tcBorders>
            <w:shd w:val="clear" w:color="auto" w:fill="auto"/>
            <w:vAlign w:val="center"/>
            <w:hideMark/>
          </w:tcPr>
          <w:p w14:paraId="19FBBDE5"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8</w:t>
            </w:r>
          </w:p>
        </w:tc>
        <w:tc>
          <w:tcPr>
            <w:tcW w:w="1134" w:type="dxa"/>
            <w:tcBorders>
              <w:top w:val="nil"/>
              <w:left w:val="nil"/>
              <w:bottom w:val="single" w:sz="4" w:space="0" w:color="auto"/>
              <w:right w:val="single" w:sz="4" w:space="0" w:color="auto"/>
            </w:tcBorders>
            <w:shd w:val="clear" w:color="auto" w:fill="auto"/>
            <w:vAlign w:val="center"/>
            <w:hideMark/>
          </w:tcPr>
          <w:p w14:paraId="69B0C471"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64</w:t>
            </w:r>
          </w:p>
        </w:tc>
        <w:tc>
          <w:tcPr>
            <w:tcW w:w="1134" w:type="dxa"/>
            <w:tcBorders>
              <w:top w:val="nil"/>
              <w:left w:val="nil"/>
              <w:bottom w:val="single" w:sz="4" w:space="0" w:color="auto"/>
              <w:right w:val="single" w:sz="4" w:space="0" w:color="auto"/>
            </w:tcBorders>
            <w:shd w:val="clear" w:color="auto" w:fill="auto"/>
            <w:vAlign w:val="center"/>
            <w:hideMark/>
          </w:tcPr>
          <w:p w14:paraId="3D6D237A"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92" w:type="dxa"/>
            <w:tcBorders>
              <w:top w:val="nil"/>
              <w:left w:val="nil"/>
              <w:bottom w:val="single" w:sz="4" w:space="0" w:color="auto"/>
              <w:right w:val="single" w:sz="4" w:space="0" w:color="auto"/>
            </w:tcBorders>
            <w:shd w:val="clear" w:color="auto" w:fill="auto"/>
            <w:vAlign w:val="center"/>
            <w:hideMark/>
          </w:tcPr>
          <w:p w14:paraId="1EF6E5E6"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00DE7596"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04C63760"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641FC3DF"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1113" w:type="dxa"/>
            <w:tcBorders>
              <w:top w:val="nil"/>
              <w:left w:val="nil"/>
              <w:bottom w:val="single" w:sz="4" w:space="0" w:color="auto"/>
              <w:right w:val="single" w:sz="4" w:space="0" w:color="auto"/>
            </w:tcBorders>
            <w:shd w:val="clear" w:color="auto" w:fill="auto"/>
            <w:vAlign w:val="center"/>
            <w:hideMark/>
          </w:tcPr>
          <w:p w14:paraId="31AA2871"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56</w:t>
            </w:r>
          </w:p>
        </w:tc>
        <w:tc>
          <w:tcPr>
            <w:tcW w:w="1222" w:type="dxa"/>
            <w:tcBorders>
              <w:top w:val="nil"/>
              <w:left w:val="nil"/>
              <w:bottom w:val="single" w:sz="4" w:space="0" w:color="auto"/>
              <w:right w:val="single" w:sz="4" w:space="0" w:color="auto"/>
            </w:tcBorders>
            <w:shd w:val="clear" w:color="auto" w:fill="auto"/>
            <w:vAlign w:val="center"/>
            <w:hideMark/>
          </w:tcPr>
          <w:p w14:paraId="67DE3623"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06" w:type="dxa"/>
            <w:tcBorders>
              <w:top w:val="nil"/>
              <w:left w:val="nil"/>
              <w:bottom w:val="single" w:sz="4" w:space="0" w:color="auto"/>
              <w:right w:val="single" w:sz="4" w:space="0" w:color="auto"/>
            </w:tcBorders>
            <w:shd w:val="clear" w:color="auto" w:fill="auto"/>
            <w:vAlign w:val="center"/>
            <w:hideMark/>
          </w:tcPr>
          <w:p w14:paraId="52CFDAA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37</w:t>
            </w:r>
          </w:p>
        </w:tc>
        <w:tc>
          <w:tcPr>
            <w:tcW w:w="1134" w:type="dxa"/>
            <w:tcBorders>
              <w:top w:val="nil"/>
              <w:left w:val="nil"/>
              <w:bottom w:val="single" w:sz="4" w:space="0" w:color="auto"/>
              <w:right w:val="single" w:sz="4" w:space="0" w:color="auto"/>
            </w:tcBorders>
            <w:shd w:val="clear" w:color="auto" w:fill="auto"/>
            <w:vAlign w:val="center"/>
            <w:hideMark/>
          </w:tcPr>
          <w:p w14:paraId="0B04B8ED"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93</w:t>
            </w:r>
          </w:p>
        </w:tc>
        <w:tc>
          <w:tcPr>
            <w:tcW w:w="1134" w:type="dxa"/>
            <w:tcBorders>
              <w:top w:val="nil"/>
              <w:left w:val="nil"/>
              <w:bottom w:val="single" w:sz="4" w:space="0" w:color="auto"/>
              <w:right w:val="single" w:sz="4" w:space="0" w:color="auto"/>
            </w:tcBorders>
            <w:shd w:val="clear" w:color="auto" w:fill="auto"/>
            <w:vAlign w:val="center"/>
            <w:hideMark/>
          </w:tcPr>
          <w:p w14:paraId="4F3717AA"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92" w:type="dxa"/>
            <w:tcBorders>
              <w:top w:val="nil"/>
              <w:left w:val="nil"/>
              <w:bottom w:val="single" w:sz="4" w:space="0" w:color="auto"/>
              <w:right w:val="single" w:sz="4" w:space="0" w:color="auto"/>
            </w:tcBorders>
            <w:shd w:val="clear" w:color="auto" w:fill="auto"/>
            <w:vAlign w:val="center"/>
            <w:hideMark/>
          </w:tcPr>
          <w:p w14:paraId="0F93BE1C"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31F0FA7C" w14:textId="60907B5C" w:rsidR="0046664F" w:rsidRPr="00702A3E" w:rsidRDefault="003B3C39"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w:t>
            </w:r>
            <w:r w:rsidR="0046664F" w:rsidRPr="00702A3E">
              <w:rPr>
                <w:rFonts w:eastAsia="Times New Roman" w:cs="Calibri"/>
                <w:color w:val="000000"/>
                <w:kern w:val="0"/>
                <w:sz w:val="18"/>
                <w:szCs w:val="18"/>
                <w:lang w:val="es-CR" w:eastAsia="es-CR"/>
                <w14:ligatures w14:val="none"/>
              </w:rPr>
              <w:t>%</w:t>
            </w:r>
          </w:p>
        </w:tc>
      </w:tr>
      <w:tr w:rsidR="0046664F" w:rsidRPr="00702A3E" w14:paraId="6E695B23" w14:textId="77777777" w:rsidTr="00E2513F">
        <w:trPr>
          <w:trHeight w:val="54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43470690"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1113" w:type="dxa"/>
            <w:tcBorders>
              <w:top w:val="nil"/>
              <w:left w:val="nil"/>
              <w:bottom w:val="single" w:sz="4" w:space="0" w:color="auto"/>
              <w:right w:val="single" w:sz="4" w:space="0" w:color="auto"/>
            </w:tcBorders>
            <w:shd w:val="clear" w:color="000000" w:fill="E2EFDA"/>
            <w:vAlign w:val="center"/>
            <w:hideMark/>
          </w:tcPr>
          <w:p w14:paraId="16D38DFE"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70</w:t>
            </w:r>
          </w:p>
        </w:tc>
        <w:tc>
          <w:tcPr>
            <w:tcW w:w="1222" w:type="dxa"/>
            <w:tcBorders>
              <w:top w:val="nil"/>
              <w:left w:val="nil"/>
              <w:bottom w:val="single" w:sz="4" w:space="0" w:color="auto"/>
              <w:right w:val="single" w:sz="4" w:space="0" w:color="auto"/>
            </w:tcBorders>
            <w:shd w:val="clear" w:color="000000" w:fill="E2EFDA"/>
            <w:vAlign w:val="center"/>
            <w:hideMark/>
          </w:tcPr>
          <w:p w14:paraId="4CFB0E4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06" w:type="dxa"/>
            <w:tcBorders>
              <w:top w:val="nil"/>
              <w:left w:val="nil"/>
              <w:bottom w:val="single" w:sz="4" w:space="0" w:color="auto"/>
              <w:right w:val="single" w:sz="4" w:space="0" w:color="auto"/>
            </w:tcBorders>
            <w:shd w:val="clear" w:color="000000" w:fill="E2EFDA"/>
            <w:vAlign w:val="center"/>
            <w:hideMark/>
          </w:tcPr>
          <w:p w14:paraId="565FC529"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34</w:t>
            </w:r>
          </w:p>
        </w:tc>
        <w:tc>
          <w:tcPr>
            <w:tcW w:w="1134" w:type="dxa"/>
            <w:tcBorders>
              <w:top w:val="nil"/>
              <w:left w:val="nil"/>
              <w:bottom w:val="single" w:sz="4" w:space="0" w:color="auto"/>
              <w:right w:val="single" w:sz="4" w:space="0" w:color="auto"/>
            </w:tcBorders>
            <w:shd w:val="clear" w:color="000000" w:fill="E2EFDA"/>
            <w:vAlign w:val="center"/>
            <w:hideMark/>
          </w:tcPr>
          <w:p w14:paraId="331B8A0A"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104</w:t>
            </w:r>
          </w:p>
        </w:tc>
        <w:tc>
          <w:tcPr>
            <w:tcW w:w="1134" w:type="dxa"/>
            <w:tcBorders>
              <w:top w:val="nil"/>
              <w:left w:val="nil"/>
              <w:bottom w:val="single" w:sz="4" w:space="0" w:color="auto"/>
              <w:right w:val="single" w:sz="4" w:space="0" w:color="auto"/>
            </w:tcBorders>
            <w:shd w:val="clear" w:color="000000" w:fill="E2EFDA"/>
            <w:vAlign w:val="center"/>
            <w:hideMark/>
          </w:tcPr>
          <w:p w14:paraId="428B7ACC"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92" w:type="dxa"/>
            <w:tcBorders>
              <w:top w:val="nil"/>
              <w:left w:val="nil"/>
              <w:bottom w:val="single" w:sz="4" w:space="0" w:color="auto"/>
              <w:right w:val="single" w:sz="4" w:space="0" w:color="auto"/>
            </w:tcBorders>
            <w:shd w:val="clear" w:color="000000" w:fill="E2EFDA"/>
            <w:vAlign w:val="center"/>
            <w:hideMark/>
          </w:tcPr>
          <w:p w14:paraId="7BF2C3CA"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2B4E1ADD"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7E8278AB"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5ADA3929"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Total</w:t>
            </w:r>
          </w:p>
        </w:tc>
        <w:tc>
          <w:tcPr>
            <w:tcW w:w="1113" w:type="dxa"/>
            <w:tcBorders>
              <w:top w:val="nil"/>
              <w:left w:val="nil"/>
              <w:bottom w:val="single" w:sz="4" w:space="0" w:color="auto"/>
              <w:right w:val="single" w:sz="4" w:space="0" w:color="auto"/>
            </w:tcBorders>
            <w:shd w:val="clear" w:color="000000" w:fill="E2EFDA"/>
            <w:vAlign w:val="center"/>
            <w:hideMark/>
          </w:tcPr>
          <w:p w14:paraId="00CFC605"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67,31%</w:t>
            </w:r>
          </w:p>
        </w:tc>
        <w:tc>
          <w:tcPr>
            <w:tcW w:w="1222" w:type="dxa"/>
            <w:tcBorders>
              <w:top w:val="nil"/>
              <w:left w:val="nil"/>
              <w:bottom w:val="single" w:sz="4" w:space="0" w:color="auto"/>
              <w:right w:val="single" w:sz="4" w:space="0" w:color="auto"/>
            </w:tcBorders>
            <w:shd w:val="clear" w:color="000000" w:fill="E2EFDA"/>
            <w:vAlign w:val="center"/>
            <w:hideMark/>
          </w:tcPr>
          <w:p w14:paraId="3DEC656A"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0,00%</w:t>
            </w:r>
          </w:p>
        </w:tc>
        <w:tc>
          <w:tcPr>
            <w:tcW w:w="1106" w:type="dxa"/>
            <w:tcBorders>
              <w:top w:val="nil"/>
              <w:left w:val="nil"/>
              <w:bottom w:val="single" w:sz="4" w:space="0" w:color="auto"/>
              <w:right w:val="single" w:sz="4" w:space="0" w:color="auto"/>
            </w:tcBorders>
            <w:shd w:val="clear" w:color="000000" w:fill="E2EFDA"/>
            <w:vAlign w:val="center"/>
            <w:hideMark/>
          </w:tcPr>
          <w:p w14:paraId="30FB64CF"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32,69%</w:t>
            </w:r>
          </w:p>
        </w:tc>
        <w:tc>
          <w:tcPr>
            <w:tcW w:w="1134" w:type="dxa"/>
            <w:tcBorders>
              <w:top w:val="nil"/>
              <w:left w:val="nil"/>
              <w:bottom w:val="single" w:sz="4" w:space="0" w:color="auto"/>
              <w:right w:val="single" w:sz="4" w:space="0" w:color="auto"/>
            </w:tcBorders>
            <w:shd w:val="clear" w:color="000000" w:fill="E2EFDA"/>
            <w:vAlign w:val="center"/>
            <w:hideMark/>
          </w:tcPr>
          <w:p w14:paraId="37571B36"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100,00%</w:t>
            </w:r>
          </w:p>
        </w:tc>
        <w:tc>
          <w:tcPr>
            <w:tcW w:w="1134" w:type="dxa"/>
            <w:tcBorders>
              <w:top w:val="nil"/>
              <w:left w:val="nil"/>
              <w:bottom w:val="single" w:sz="4" w:space="0" w:color="auto"/>
              <w:right w:val="single" w:sz="4" w:space="0" w:color="auto"/>
            </w:tcBorders>
            <w:shd w:val="clear" w:color="000000" w:fill="E2EFDA"/>
            <w:vAlign w:val="center"/>
            <w:hideMark/>
          </w:tcPr>
          <w:p w14:paraId="23BBC16F"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92" w:type="dxa"/>
            <w:tcBorders>
              <w:top w:val="nil"/>
              <w:left w:val="nil"/>
              <w:bottom w:val="single" w:sz="4" w:space="0" w:color="auto"/>
              <w:right w:val="single" w:sz="4" w:space="0" w:color="auto"/>
            </w:tcBorders>
            <w:shd w:val="clear" w:color="000000" w:fill="E2EFDA"/>
            <w:vAlign w:val="center"/>
            <w:hideMark/>
          </w:tcPr>
          <w:p w14:paraId="74F8787E"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7B336A50"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61CA26D4" w14:textId="77777777" w:rsidTr="00E2513F">
        <w:trPr>
          <w:trHeight w:val="300"/>
          <w:jc w:val="center"/>
        </w:trPr>
        <w:tc>
          <w:tcPr>
            <w:tcW w:w="9209" w:type="dxa"/>
            <w:gridSpan w:val="8"/>
            <w:tcBorders>
              <w:top w:val="single" w:sz="4" w:space="0" w:color="auto"/>
              <w:left w:val="single" w:sz="4" w:space="0" w:color="auto"/>
              <w:bottom w:val="single" w:sz="4" w:space="0" w:color="auto"/>
              <w:right w:val="single" w:sz="4" w:space="0" w:color="auto"/>
            </w:tcBorders>
            <w:shd w:val="clear" w:color="000000" w:fill="0070C0"/>
            <w:vAlign w:val="center"/>
            <w:hideMark/>
          </w:tcPr>
          <w:p w14:paraId="6E5C30D4" w14:textId="77777777" w:rsidR="0046664F" w:rsidRPr="00702A3E" w:rsidRDefault="0046664F"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Laboral</w:t>
            </w:r>
          </w:p>
        </w:tc>
      </w:tr>
      <w:tr w:rsidR="0046664F" w:rsidRPr="00702A3E" w14:paraId="2837D6BE" w14:textId="77777777" w:rsidTr="00E2513F">
        <w:trPr>
          <w:trHeight w:val="540"/>
          <w:jc w:val="center"/>
        </w:trPr>
        <w:tc>
          <w:tcPr>
            <w:tcW w:w="1232" w:type="dxa"/>
            <w:tcBorders>
              <w:top w:val="nil"/>
              <w:left w:val="single" w:sz="4" w:space="0" w:color="auto"/>
              <w:bottom w:val="single" w:sz="4" w:space="0" w:color="auto"/>
              <w:right w:val="single" w:sz="4" w:space="0" w:color="auto"/>
            </w:tcBorders>
            <w:shd w:val="clear" w:color="000000" w:fill="D9D9D9"/>
            <w:vAlign w:val="center"/>
            <w:hideMark/>
          </w:tcPr>
          <w:p w14:paraId="23408FEC"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Año</w:t>
            </w:r>
          </w:p>
        </w:tc>
        <w:tc>
          <w:tcPr>
            <w:tcW w:w="1113" w:type="dxa"/>
            <w:tcBorders>
              <w:top w:val="nil"/>
              <w:left w:val="nil"/>
              <w:bottom w:val="single" w:sz="4" w:space="0" w:color="auto"/>
              <w:right w:val="single" w:sz="4" w:space="0" w:color="auto"/>
            </w:tcBorders>
            <w:shd w:val="clear" w:color="000000" w:fill="D9D9D9"/>
            <w:vAlign w:val="center"/>
            <w:hideMark/>
          </w:tcPr>
          <w:p w14:paraId="7EDE22B4"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Demanda</w:t>
            </w:r>
          </w:p>
        </w:tc>
        <w:tc>
          <w:tcPr>
            <w:tcW w:w="1222" w:type="dxa"/>
            <w:tcBorders>
              <w:top w:val="nil"/>
              <w:left w:val="nil"/>
              <w:bottom w:val="single" w:sz="4" w:space="0" w:color="auto"/>
              <w:right w:val="single" w:sz="4" w:space="0" w:color="auto"/>
            </w:tcBorders>
            <w:shd w:val="clear" w:color="000000" w:fill="D9D9D9"/>
            <w:vAlign w:val="center"/>
            <w:hideMark/>
          </w:tcPr>
          <w:p w14:paraId="2AE648A8"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Inicial</w:t>
            </w:r>
          </w:p>
        </w:tc>
        <w:tc>
          <w:tcPr>
            <w:tcW w:w="1106" w:type="dxa"/>
            <w:tcBorders>
              <w:top w:val="nil"/>
              <w:left w:val="nil"/>
              <w:bottom w:val="single" w:sz="4" w:space="0" w:color="auto"/>
              <w:right w:val="single" w:sz="4" w:space="0" w:color="auto"/>
            </w:tcBorders>
            <w:shd w:val="clear" w:color="000000" w:fill="D9D9D9"/>
            <w:vAlign w:val="center"/>
            <w:hideMark/>
          </w:tcPr>
          <w:p w14:paraId="5F7E12D8"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Demostrativa</w:t>
            </w:r>
          </w:p>
        </w:tc>
        <w:tc>
          <w:tcPr>
            <w:tcW w:w="1134" w:type="dxa"/>
            <w:tcBorders>
              <w:top w:val="nil"/>
              <w:left w:val="nil"/>
              <w:bottom w:val="single" w:sz="4" w:space="0" w:color="auto"/>
              <w:right w:val="single" w:sz="4" w:space="0" w:color="auto"/>
            </w:tcBorders>
            <w:shd w:val="clear" w:color="000000" w:fill="D9D9D9"/>
            <w:vAlign w:val="center"/>
            <w:hideMark/>
          </w:tcPr>
          <w:p w14:paraId="02A5E30E"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En Ejecución</w:t>
            </w:r>
          </w:p>
        </w:tc>
        <w:tc>
          <w:tcPr>
            <w:tcW w:w="1134" w:type="dxa"/>
            <w:tcBorders>
              <w:top w:val="nil"/>
              <w:left w:val="nil"/>
              <w:bottom w:val="single" w:sz="4" w:space="0" w:color="auto"/>
              <w:right w:val="single" w:sz="4" w:space="0" w:color="auto"/>
            </w:tcBorders>
            <w:shd w:val="clear" w:color="000000" w:fill="D9D9D9"/>
            <w:vAlign w:val="center"/>
            <w:hideMark/>
          </w:tcPr>
          <w:p w14:paraId="310449DB"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Circ. Final</w:t>
            </w:r>
          </w:p>
        </w:tc>
        <w:tc>
          <w:tcPr>
            <w:tcW w:w="992" w:type="dxa"/>
            <w:tcBorders>
              <w:top w:val="nil"/>
              <w:left w:val="nil"/>
              <w:bottom w:val="single" w:sz="4" w:space="0" w:color="auto"/>
              <w:right w:val="single" w:sz="4" w:space="0" w:color="auto"/>
            </w:tcBorders>
            <w:shd w:val="clear" w:color="000000" w:fill="D9D9D9"/>
            <w:vAlign w:val="center"/>
            <w:hideMark/>
          </w:tcPr>
          <w:p w14:paraId="0C923220"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5F99BEC1"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Porcentaje actual del total</w:t>
            </w:r>
          </w:p>
        </w:tc>
      </w:tr>
      <w:tr w:rsidR="0046664F" w:rsidRPr="00702A3E" w14:paraId="578C1584"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01360EB2"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1113" w:type="dxa"/>
            <w:tcBorders>
              <w:top w:val="nil"/>
              <w:left w:val="nil"/>
              <w:bottom w:val="single" w:sz="4" w:space="0" w:color="auto"/>
              <w:right w:val="single" w:sz="4" w:space="0" w:color="auto"/>
            </w:tcBorders>
            <w:shd w:val="clear" w:color="auto" w:fill="auto"/>
            <w:vAlign w:val="center"/>
            <w:hideMark/>
          </w:tcPr>
          <w:p w14:paraId="11DE63B6"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40</w:t>
            </w:r>
          </w:p>
        </w:tc>
        <w:tc>
          <w:tcPr>
            <w:tcW w:w="1222" w:type="dxa"/>
            <w:tcBorders>
              <w:top w:val="nil"/>
              <w:left w:val="nil"/>
              <w:bottom w:val="single" w:sz="4" w:space="0" w:color="auto"/>
              <w:right w:val="single" w:sz="4" w:space="0" w:color="auto"/>
            </w:tcBorders>
            <w:shd w:val="clear" w:color="auto" w:fill="auto"/>
            <w:vAlign w:val="center"/>
            <w:hideMark/>
          </w:tcPr>
          <w:p w14:paraId="1BA3F491"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06" w:type="dxa"/>
            <w:tcBorders>
              <w:top w:val="nil"/>
              <w:left w:val="nil"/>
              <w:bottom w:val="single" w:sz="4" w:space="0" w:color="auto"/>
              <w:right w:val="single" w:sz="4" w:space="0" w:color="auto"/>
            </w:tcBorders>
            <w:shd w:val="clear" w:color="auto" w:fill="auto"/>
            <w:vAlign w:val="center"/>
            <w:hideMark/>
          </w:tcPr>
          <w:p w14:paraId="7BEA2D89"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1134" w:type="dxa"/>
            <w:tcBorders>
              <w:top w:val="nil"/>
              <w:left w:val="nil"/>
              <w:bottom w:val="single" w:sz="4" w:space="0" w:color="auto"/>
              <w:right w:val="single" w:sz="4" w:space="0" w:color="auto"/>
            </w:tcBorders>
            <w:shd w:val="clear" w:color="auto" w:fill="auto"/>
            <w:vAlign w:val="center"/>
            <w:hideMark/>
          </w:tcPr>
          <w:p w14:paraId="61E1D49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w:t>
            </w:r>
          </w:p>
        </w:tc>
        <w:tc>
          <w:tcPr>
            <w:tcW w:w="1134" w:type="dxa"/>
            <w:tcBorders>
              <w:top w:val="nil"/>
              <w:left w:val="nil"/>
              <w:bottom w:val="single" w:sz="4" w:space="0" w:color="auto"/>
              <w:right w:val="single" w:sz="4" w:space="0" w:color="auto"/>
            </w:tcBorders>
            <w:shd w:val="clear" w:color="auto" w:fill="auto"/>
            <w:vAlign w:val="center"/>
            <w:hideMark/>
          </w:tcPr>
          <w:p w14:paraId="2FA4C79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44</w:t>
            </w:r>
          </w:p>
        </w:tc>
        <w:tc>
          <w:tcPr>
            <w:tcW w:w="992" w:type="dxa"/>
            <w:tcBorders>
              <w:top w:val="nil"/>
              <w:left w:val="nil"/>
              <w:bottom w:val="single" w:sz="4" w:space="0" w:color="auto"/>
              <w:right w:val="single" w:sz="4" w:space="0" w:color="auto"/>
            </w:tcBorders>
            <w:shd w:val="clear" w:color="auto" w:fill="auto"/>
            <w:vAlign w:val="center"/>
            <w:hideMark/>
          </w:tcPr>
          <w:p w14:paraId="5F890068"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25E183DA"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2AA0BF95"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34224232"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1113" w:type="dxa"/>
            <w:tcBorders>
              <w:top w:val="nil"/>
              <w:left w:val="nil"/>
              <w:bottom w:val="single" w:sz="4" w:space="0" w:color="auto"/>
              <w:right w:val="single" w:sz="4" w:space="0" w:color="auto"/>
            </w:tcBorders>
            <w:shd w:val="clear" w:color="auto" w:fill="auto"/>
            <w:vAlign w:val="center"/>
            <w:hideMark/>
          </w:tcPr>
          <w:p w14:paraId="2152387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23</w:t>
            </w:r>
          </w:p>
        </w:tc>
        <w:tc>
          <w:tcPr>
            <w:tcW w:w="1222" w:type="dxa"/>
            <w:tcBorders>
              <w:top w:val="nil"/>
              <w:left w:val="nil"/>
              <w:bottom w:val="single" w:sz="4" w:space="0" w:color="auto"/>
              <w:right w:val="single" w:sz="4" w:space="0" w:color="auto"/>
            </w:tcBorders>
            <w:shd w:val="clear" w:color="auto" w:fill="auto"/>
            <w:vAlign w:val="center"/>
            <w:hideMark/>
          </w:tcPr>
          <w:p w14:paraId="6A4C8E2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29</w:t>
            </w:r>
          </w:p>
        </w:tc>
        <w:tc>
          <w:tcPr>
            <w:tcW w:w="1106" w:type="dxa"/>
            <w:tcBorders>
              <w:top w:val="nil"/>
              <w:left w:val="nil"/>
              <w:bottom w:val="single" w:sz="4" w:space="0" w:color="auto"/>
              <w:right w:val="single" w:sz="4" w:space="0" w:color="auto"/>
            </w:tcBorders>
            <w:shd w:val="clear" w:color="auto" w:fill="auto"/>
            <w:vAlign w:val="center"/>
            <w:hideMark/>
          </w:tcPr>
          <w:p w14:paraId="15F59FF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w:t>
            </w:r>
          </w:p>
        </w:tc>
        <w:tc>
          <w:tcPr>
            <w:tcW w:w="1134" w:type="dxa"/>
            <w:tcBorders>
              <w:top w:val="nil"/>
              <w:left w:val="nil"/>
              <w:bottom w:val="single" w:sz="4" w:space="0" w:color="auto"/>
              <w:right w:val="single" w:sz="4" w:space="0" w:color="auto"/>
            </w:tcBorders>
            <w:shd w:val="clear" w:color="auto" w:fill="auto"/>
            <w:vAlign w:val="center"/>
            <w:hideMark/>
          </w:tcPr>
          <w:p w14:paraId="0B05C87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w:t>
            </w:r>
          </w:p>
        </w:tc>
        <w:tc>
          <w:tcPr>
            <w:tcW w:w="1134" w:type="dxa"/>
            <w:tcBorders>
              <w:top w:val="nil"/>
              <w:left w:val="nil"/>
              <w:bottom w:val="single" w:sz="4" w:space="0" w:color="auto"/>
              <w:right w:val="single" w:sz="4" w:space="0" w:color="auto"/>
            </w:tcBorders>
            <w:shd w:val="clear" w:color="auto" w:fill="auto"/>
            <w:vAlign w:val="center"/>
            <w:hideMark/>
          </w:tcPr>
          <w:p w14:paraId="77E8C7AF"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62</w:t>
            </w:r>
          </w:p>
        </w:tc>
        <w:tc>
          <w:tcPr>
            <w:tcW w:w="992" w:type="dxa"/>
            <w:tcBorders>
              <w:top w:val="nil"/>
              <w:left w:val="nil"/>
              <w:bottom w:val="single" w:sz="4" w:space="0" w:color="auto"/>
              <w:right w:val="single" w:sz="4" w:space="0" w:color="auto"/>
            </w:tcBorders>
            <w:shd w:val="clear" w:color="auto" w:fill="auto"/>
            <w:vAlign w:val="center"/>
            <w:hideMark/>
          </w:tcPr>
          <w:p w14:paraId="38417CD6"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435EE5C0"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2B7E06F3"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73E27FE2"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1113" w:type="dxa"/>
            <w:tcBorders>
              <w:top w:val="nil"/>
              <w:left w:val="nil"/>
              <w:bottom w:val="single" w:sz="4" w:space="0" w:color="auto"/>
              <w:right w:val="single" w:sz="4" w:space="0" w:color="auto"/>
            </w:tcBorders>
            <w:shd w:val="clear" w:color="auto" w:fill="auto"/>
            <w:vAlign w:val="center"/>
            <w:hideMark/>
          </w:tcPr>
          <w:p w14:paraId="5350E94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17</w:t>
            </w:r>
          </w:p>
        </w:tc>
        <w:tc>
          <w:tcPr>
            <w:tcW w:w="1222" w:type="dxa"/>
            <w:tcBorders>
              <w:top w:val="nil"/>
              <w:left w:val="nil"/>
              <w:bottom w:val="single" w:sz="4" w:space="0" w:color="auto"/>
              <w:right w:val="single" w:sz="4" w:space="0" w:color="auto"/>
            </w:tcBorders>
            <w:shd w:val="clear" w:color="auto" w:fill="auto"/>
            <w:vAlign w:val="center"/>
            <w:hideMark/>
          </w:tcPr>
          <w:p w14:paraId="621128A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29</w:t>
            </w:r>
          </w:p>
        </w:tc>
        <w:tc>
          <w:tcPr>
            <w:tcW w:w="1106" w:type="dxa"/>
            <w:tcBorders>
              <w:top w:val="nil"/>
              <w:left w:val="nil"/>
              <w:bottom w:val="single" w:sz="4" w:space="0" w:color="auto"/>
              <w:right w:val="single" w:sz="4" w:space="0" w:color="auto"/>
            </w:tcBorders>
            <w:shd w:val="clear" w:color="auto" w:fill="auto"/>
            <w:vAlign w:val="center"/>
            <w:hideMark/>
          </w:tcPr>
          <w:p w14:paraId="475221F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1134" w:type="dxa"/>
            <w:tcBorders>
              <w:top w:val="nil"/>
              <w:left w:val="nil"/>
              <w:bottom w:val="single" w:sz="4" w:space="0" w:color="auto"/>
              <w:right w:val="single" w:sz="4" w:space="0" w:color="auto"/>
            </w:tcBorders>
            <w:shd w:val="clear" w:color="auto" w:fill="auto"/>
            <w:vAlign w:val="center"/>
            <w:hideMark/>
          </w:tcPr>
          <w:p w14:paraId="34ED74D1"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w:t>
            </w:r>
          </w:p>
        </w:tc>
        <w:tc>
          <w:tcPr>
            <w:tcW w:w="1134" w:type="dxa"/>
            <w:tcBorders>
              <w:top w:val="nil"/>
              <w:left w:val="nil"/>
              <w:bottom w:val="single" w:sz="4" w:space="0" w:color="auto"/>
              <w:right w:val="single" w:sz="4" w:space="0" w:color="auto"/>
            </w:tcBorders>
            <w:shd w:val="clear" w:color="auto" w:fill="auto"/>
            <w:vAlign w:val="center"/>
            <w:hideMark/>
          </w:tcPr>
          <w:p w14:paraId="14A75457"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50</w:t>
            </w:r>
          </w:p>
        </w:tc>
        <w:tc>
          <w:tcPr>
            <w:tcW w:w="992" w:type="dxa"/>
            <w:tcBorders>
              <w:top w:val="nil"/>
              <w:left w:val="nil"/>
              <w:bottom w:val="single" w:sz="4" w:space="0" w:color="auto"/>
              <w:right w:val="single" w:sz="4" w:space="0" w:color="auto"/>
            </w:tcBorders>
            <w:shd w:val="clear" w:color="auto" w:fill="auto"/>
            <w:vAlign w:val="center"/>
            <w:hideMark/>
          </w:tcPr>
          <w:p w14:paraId="725B3BFC"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31191D19" w14:textId="76158EC8" w:rsidR="0046664F" w:rsidRPr="00702A3E" w:rsidRDefault="003B3C39"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w:t>
            </w:r>
            <w:r w:rsidR="0046664F" w:rsidRPr="00702A3E">
              <w:rPr>
                <w:rFonts w:eastAsia="Times New Roman" w:cs="Calibri"/>
                <w:color w:val="000000"/>
                <w:kern w:val="0"/>
                <w:sz w:val="18"/>
                <w:szCs w:val="18"/>
                <w:lang w:val="es-CR" w:eastAsia="es-CR"/>
                <w14:ligatures w14:val="none"/>
              </w:rPr>
              <w:t>%</w:t>
            </w:r>
          </w:p>
        </w:tc>
      </w:tr>
      <w:tr w:rsidR="0046664F" w:rsidRPr="00702A3E" w14:paraId="422BEF28" w14:textId="77777777" w:rsidTr="00E2513F">
        <w:trPr>
          <w:trHeight w:val="54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1CDD5AF7"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1113" w:type="dxa"/>
            <w:tcBorders>
              <w:top w:val="nil"/>
              <w:left w:val="nil"/>
              <w:bottom w:val="single" w:sz="4" w:space="0" w:color="auto"/>
              <w:right w:val="single" w:sz="4" w:space="0" w:color="auto"/>
            </w:tcBorders>
            <w:shd w:val="clear" w:color="000000" w:fill="E2EFDA"/>
            <w:vAlign w:val="center"/>
            <w:hideMark/>
          </w:tcPr>
          <w:p w14:paraId="72F78287"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16</w:t>
            </w:r>
          </w:p>
        </w:tc>
        <w:tc>
          <w:tcPr>
            <w:tcW w:w="1222" w:type="dxa"/>
            <w:tcBorders>
              <w:top w:val="nil"/>
              <w:left w:val="nil"/>
              <w:bottom w:val="single" w:sz="4" w:space="0" w:color="auto"/>
              <w:right w:val="single" w:sz="4" w:space="0" w:color="auto"/>
            </w:tcBorders>
            <w:shd w:val="clear" w:color="000000" w:fill="E2EFDA"/>
            <w:vAlign w:val="center"/>
            <w:hideMark/>
          </w:tcPr>
          <w:p w14:paraId="1C577C37"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39</w:t>
            </w:r>
          </w:p>
        </w:tc>
        <w:tc>
          <w:tcPr>
            <w:tcW w:w="1106" w:type="dxa"/>
            <w:tcBorders>
              <w:top w:val="nil"/>
              <w:left w:val="nil"/>
              <w:bottom w:val="single" w:sz="4" w:space="0" w:color="auto"/>
              <w:right w:val="single" w:sz="4" w:space="0" w:color="auto"/>
            </w:tcBorders>
            <w:shd w:val="clear" w:color="000000" w:fill="E2EFDA"/>
            <w:vAlign w:val="center"/>
            <w:hideMark/>
          </w:tcPr>
          <w:p w14:paraId="6345178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w:t>
            </w:r>
          </w:p>
        </w:tc>
        <w:tc>
          <w:tcPr>
            <w:tcW w:w="1134" w:type="dxa"/>
            <w:tcBorders>
              <w:top w:val="nil"/>
              <w:left w:val="nil"/>
              <w:bottom w:val="single" w:sz="4" w:space="0" w:color="auto"/>
              <w:right w:val="single" w:sz="4" w:space="0" w:color="auto"/>
            </w:tcBorders>
            <w:shd w:val="clear" w:color="000000" w:fill="E2EFDA"/>
            <w:vAlign w:val="center"/>
            <w:hideMark/>
          </w:tcPr>
          <w:p w14:paraId="6CA4962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w:t>
            </w:r>
          </w:p>
        </w:tc>
        <w:tc>
          <w:tcPr>
            <w:tcW w:w="1134" w:type="dxa"/>
            <w:tcBorders>
              <w:top w:val="nil"/>
              <w:left w:val="nil"/>
              <w:bottom w:val="single" w:sz="4" w:space="0" w:color="auto"/>
              <w:right w:val="single" w:sz="4" w:space="0" w:color="auto"/>
            </w:tcBorders>
            <w:shd w:val="clear" w:color="000000" w:fill="E2EFDA"/>
            <w:vAlign w:val="center"/>
            <w:hideMark/>
          </w:tcPr>
          <w:p w14:paraId="0121E0B1"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65</w:t>
            </w:r>
          </w:p>
        </w:tc>
        <w:tc>
          <w:tcPr>
            <w:tcW w:w="992" w:type="dxa"/>
            <w:tcBorders>
              <w:top w:val="nil"/>
              <w:left w:val="nil"/>
              <w:bottom w:val="single" w:sz="4" w:space="0" w:color="auto"/>
              <w:right w:val="single" w:sz="4" w:space="0" w:color="auto"/>
            </w:tcBorders>
            <w:shd w:val="clear" w:color="000000" w:fill="E2EFDA"/>
            <w:vAlign w:val="center"/>
            <w:hideMark/>
          </w:tcPr>
          <w:p w14:paraId="0BB59D87"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5168F280"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77A551EC"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2A829AD0"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Total</w:t>
            </w:r>
          </w:p>
        </w:tc>
        <w:tc>
          <w:tcPr>
            <w:tcW w:w="1113" w:type="dxa"/>
            <w:tcBorders>
              <w:top w:val="nil"/>
              <w:left w:val="nil"/>
              <w:bottom w:val="single" w:sz="4" w:space="0" w:color="auto"/>
              <w:right w:val="single" w:sz="4" w:space="0" w:color="auto"/>
            </w:tcBorders>
            <w:shd w:val="clear" w:color="000000" w:fill="E2EFDA"/>
            <w:vAlign w:val="center"/>
            <w:hideMark/>
          </w:tcPr>
          <w:p w14:paraId="6F79E9C3"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24,62%</w:t>
            </w:r>
          </w:p>
        </w:tc>
        <w:tc>
          <w:tcPr>
            <w:tcW w:w="1222" w:type="dxa"/>
            <w:tcBorders>
              <w:top w:val="nil"/>
              <w:left w:val="nil"/>
              <w:bottom w:val="single" w:sz="4" w:space="0" w:color="auto"/>
              <w:right w:val="single" w:sz="4" w:space="0" w:color="auto"/>
            </w:tcBorders>
            <w:shd w:val="clear" w:color="000000" w:fill="E2EFDA"/>
            <w:vAlign w:val="center"/>
            <w:hideMark/>
          </w:tcPr>
          <w:p w14:paraId="3309D3A1"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60,00%</w:t>
            </w:r>
          </w:p>
        </w:tc>
        <w:tc>
          <w:tcPr>
            <w:tcW w:w="1106" w:type="dxa"/>
            <w:tcBorders>
              <w:top w:val="nil"/>
              <w:left w:val="nil"/>
              <w:bottom w:val="single" w:sz="4" w:space="0" w:color="auto"/>
              <w:right w:val="single" w:sz="4" w:space="0" w:color="auto"/>
            </w:tcBorders>
            <w:shd w:val="clear" w:color="000000" w:fill="E2EFDA"/>
            <w:vAlign w:val="center"/>
            <w:hideMark/>
          </w:tcPr>
          <w:p w14:paraId="1B088FA6"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10,77%</w:t>
            </w:r>
          </w:p>
        </w:tc>
        <w:tc>
          <w:tcPr>
            <w:tcW w:w="1134" w:type="dxa"/>
            <w:tcBorders>
              <w:top w:val="nil"/>
              <w:left w:val="nil"/>
              <w:bottom w:val="single" w:sz="4" w:space="0" w:color="auto"/>
              <w:right w:val="single" w:sz="4" w:space="0" w:color="auto"/>
            </w:tcBorders>
            <w:shd w:val="clear" w:color="000000" w:fill="E2EFDA"/>
            <w:vAlign w:val="center"/>
            <w:hideMark/>
          </w:tcPr>
          <w:p w14:paraId="327B83B6"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4,62%</w:t>
            </w:r>
          </w:p>
        </w:tc>
        <w:tc>
          <w:tcPr>
            <w:tcW w:w="1134" w:type="dxa"/>
            <w:tcBorders>
              <w:top w:val="nil"/>
              <w:left w:val="nil"/>
              <w:bottom w:val="single" w:sz="4" w:space="0" w:color="auto"/>
              <w:right w:val="single" w:sz="4" w:space="0" w:color="auto"/>
            </w:tcBorders>
            <w:shd w:val="clear" w:color="000000" w:fill="E2EFDA"/>
            <w:vAlign w:val="center"/>
            <w:hideMark/>
          </w:tcPr>
          <w:p w14:paraId="47789DA1"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100,00%</w:t>
            </w:r>
          </w:p>
        </w:tc>
        <w:tc>
          <w:tcPr>
            <w:tcW w:w="992" w:type="dxa"/>
            <w:tcBorders>
              <w:top w:val="nil"/>
              <w:left w:val="nil"/>
              <w:bottom w:val="single" w:sz="4" w:space="0" w:color="auto"/>
              <w:right w:val="single" w:sz="4" w:space="0" w:color="auto"/>
            </w:tcBorders>
            <w:shd w:val="clear" w:color="000000" w:fill="E2EFDA"/>
            <w:vAlign w:val="center"/>
            <w:hideMark/>
          </w:tcPr>
          <w:p w14:paraId="7944126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43824531"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1541557D" w14:textId="77777777" w:rsidTr="00E2513F">
        <w:trPr>
          <w:trHeight w:val="300"/>
          <w:jc w:val="center"/>
        </w:trPr>
        <w:tc>
          <w:tcPr>
            <w:tcW w:w="9209" w:type="dxa"/>
            <w:gridSpan w:val="8"/>
            <w:tcBorders>
              <w:top w:val="single" w:sz="4" w:space="0" w:color="auto"/>
              <w:left w:val="single" w:sz="4" w:space="0" w:color="auto"/>
              <w:bottom w:val="single" w:sz="4" w:space="0" w:color="auto"/>
              <w:right w:val="single" w:sz="4" w:space="0" w:color="auto"/>
            </w:tcBorders>
            <w:shd w:val="clear" w:color="000000" w:fill="0070C0"/>
            <w:vAlign w:val="center"/>
            <w:hideMark/>
          </w:tcPr>
          <w:p w14:paraId="1C44C4DF" w14:textId="77777777" w:rsidR="0046664F" w:rsidRPr="00702A3E" w:rsidRDefault="0046664F"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Violencia Domestica</w:t>
            </w:r>
          </w:p>
        </w:tc>
      </w:tr>
      <w:tr w:rsidR="0046664F" w:rsidRPr="00702A3E" w14:paraId="3074C6BB" w14:textId="77777777" w:rsidTr="00E2513F">
        <w:trPr>
          <w:trHeight w:val="540"/>
          <w:jc w:val="center"/>
        </w:trPr>
        <w:tc>
          <w:tcPr>
            <w:tcW w:w="1232" w:type="dxa"/>
            <w:tcBorders>
              <w:top w:val="nil"/>
              <w:left w:val="single" w:sz="4" w:space="0" w:color="auto"/>
              <w:bottom w:val="single" w:sz="4" w:space="0" w:color="auto"/>
              <w:right w:val="single" w:sz="4" w:space="0" w:color="auto"/>
            </w:tcBorders>
            <w:shd w:val="clear" w:color="000000" w:fill="D9D9D9"/>
            <w:vAlign w:val="center"/>
            <w:hideMark/>
          </w:tcPr>
          <w:p w14:paraId="067951EA"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Año</w:t>
            </w:r>
          </w:p>
        </w:tc>
        <w:tc>
          <w:tcPr>
            <w:tcW w:w="1113" w:type="dxa"/>
            <w:tcBorders>
              <w:top w:val="nil"/>
              <w:left w:val="nil"/>
              <w:bottom w:val="single" w:sz="4" w:space="0" w:color="auto"/>
              <w:right w:val="single" w:sz="4" w:space="0" w:color="auto"/>
            </w:tcBorders>
            <w:shd w:val="clear" w:color="000000" w:fill="D9D9D9"/>
            <w:vAlign w:val="center"/>
            <w:hideMark/>
          </w:tcPr>
          <w:p w14:paraId="774825A4"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Demanda</w:t>
            </w:r>
          </w:p>
        </w:tc>
        <w:tc>
          <w:tcPr>
            <w:tcW w:w="1222" w:type="dxa"/>
            <w:tcBorders>
              <w:top w:val="nil"/>
              <w:left w:val="nil"/>
              <w:bottom w:val="single" w:sz="4" w:space="0" w:color="auto"/>
              <w:right w:val="single" w:sz="4" w:space="0" w:color="auto"/>
            </w:tcBorders>
            <w:shd w:val="clear" w:color="000000" w:fill="D9D9D9"/>
            <w:vAlign w:val="center"/>
            <w:hideMark/>
          </w:tcPr>
          <w:p w14:paraId="25D90827"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Demostrativa</w:t>
            </w:r>
          </w:p>
        </w:tc>
        <w:tc>
          <w:tcPr>
            <w:tcW w:w="1106" w:type="dxa"/>
            <w:tcBorders>
              <w:top w:val="nil"/>
              <w:left w:val="nil"/>
              <w:bottom w:val="single" w:sz="4" w:space="0" w:color="auto"/>
              <w:right w:val="single" w:sz="4" w:space="0" w:color="auto"/>
            </w:tcBorders>
            <w:shd w:val="clear" w:color="000000" w:fill="D9D9D9"/>
            <w:vAlign w:val="center"/>
            <w:hideMark/>
          </w:tcPr>
          <w:p w14:paraId="121A9883"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Conclusiva</w:t>
            </w:r>
          </w:p>
        </w:tc>
        <w:tc>
          <w:tcPr>
            <w:tcW w:w="1134" w:type="dxa"/>
            <w:tcBorders>
              <w:top w:val="nil"/>
              <w:left w:val="nil"/>
              <w:bottom w:val="single" w:sz="4" w:space="0" w:color="auto"/>
              <w:right w:val="single" w:sz="4" w:space="0" w:color="auto"/>
            </w:tcBorders>
            <w:shd w:val="clear" w:color="000000" w:fill="D9D9D9"/>
            <w:vAlign w:val="center"/>
            <w:hideMark/>
          </w:tcPr>
          <w:p w14:paraId="215992FD"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Seguimiento</w:t>
            </w:r>
          </w:p>
        </w:tc>
        <w:tc>
          <w:tcPr>
            <w:tcW w:w="1134" w:type="dxa"/>
            <w:tcBorders>
              <w:top w:val="nil"/>
              <w:left w:val="nil"/>
              <w:bottom w:val="single" w:sz="4" w:space="0" w:color="auto"/>
              <w:right w:val="single" w:sz="4" w:space="0" w:color="auto"/>
            </w:tcBorders>
            <w:shd w:val="clear" w:color="000000" w:fill="D9D9D9"/>
            <w:vAlign w:val="center"/>
            <w:hideMark/>
          </w:tcPr>
          <w:p w14:paraId="0468ACA3"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Itinerado</w:t>
            </w:r>
          </w:p>
        </w:tc>
        <w:tc>
          <w:tcPr>
            <w:tcW w:w="992" w:type="dxa"/>
            <w:tcBorders>
              <w:top w:val="nil"/>
              <w:left w:val="nil"/>
              <w:bottom w:val="single" w:sz="4" w:space="0" w:color="auto"/>
              <w:right w:val="single" w:sz="4" w:space="0" w:color="auto"/>
            </w:tcBorders>
            <w:shd w:val="clear" w:color="000000" w:fill="D9D9D9"/>
            <w:vAlign w:val="center"/>
            <w:hideMark/>
          </w:tcPr>
          <w:p w14:paraId="3EB38996"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Circ. Final</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08B204F4"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Porcentaje actual del total</w:t>
            </w:r>
          </w:p>
        </w:tc>
      </w:tr>
      <w:tr w:rsidR="0046664F" w:rsidRPr="00702A3E" w14:paraId="64F2BA39"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0AF8AF5B"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1113" w:type="dxa"/>
            <w:tcBorders>
              <w:top w:val="nil"/>
              <w:left w:val="nil"/>
              <w:bottom w:val="single" w:sz="4" w:space="0" w:color="auto"/>
              <w:right w:val="single" w:sz="4" w:space="0" w:color="auto"/>
            </w:tcBorders>
            <w:shd w:val="clear" w:color="auto" w:fill="auto"/>
            <w:vAlign w:val="center"/>
            <w:hideMark/>
          </w:tcPr>
          <w:p w14:paraId="016BEB1D"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63</w:t>
            </w:r>
          </w:p>
        </w:tc>
        <w:tc>
          <w:tcPr>
            <w:tcW w:w="1222" w:type="dxa"/>
            <w:tcBorders>
              <w:top w:val="nil"/>
              <w:left w:val="nil"/>
              <w:bottom w:val="single" w:sz="4" w:space="0" w:color="auto"/>
              <w:right w:val="single" w:sz="4" w:space="0" w:color="auto"/>
            </w:tcBorders>
            <w:shd w:val="clear" w:color="auto" w:fill="auto"/>
            <w:vAlign w:val="center"/>
            <w:hideMark/>
          </w:tcPr>
          <w:p w14:paraId="24275BBA"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16</w:t>
            </w:r>
          </w:p>
        </w:tc>
        <w:tc>
          <w:tcPr>
            <w:tcW w:w="1106" w:type="dxa"/>
            <w:tcBorders>
              <w:top w:val="nil"/>
              <w:left w:val="nil"/>
              <w:bottom w:val="single" w:sz="4" w:space="0" w:color="auto"/>
              <w:right w:val="single" w:sz="4" w:space="0" w:color="auto"/>
            </w:tcBorders>
            <w:shd w:val="clear" w:color="auto" w:fill="auto"/>
            <w:vAlign w:val="center"/>
            <w:hideMark/>
          </w:tcPr>
          <w:p w14:paraId="14F6BE26"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58E97309"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299</w:t>
            </w:r>
          </w:p>
        </w:tc>
        <w:tc>
          <w:tcPr>
            <w:tcW w:w="1134" w:type="dxa"/>
            <w:tcBorders>
              <w:top w:val="nil"/>
              <w:left w:val="nil"/>
              <w:bottom w:val="single" w:sz="4" w:space="0" w:color="auto"/>
              <w:right w:val="single" w:sz="4" w:space="0" w:color="auto"/>
            </w:tcBorders>
            <w:shd w:val="clear" w:color="auto" w:fill="auto"/>
            <w:vAlign w:val="center"/>
            <w:hideMark/>
          </w:tcPr>
          <w:p w14:paraId="0EEEFD7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92" w:type="dxa"/>
            <w:tcBorders>
              <w:top w:val="nil"/>
              <w:left w:val="nil"/>
              <w:bottom w:val="single" w:sz="4" w:space="0" w:color="auto"/>
              <w:right w:val="single" w:sz="4" w:space="0" w:color="auto"/>
            </w:tcBorders>
            <w:shd w:val="clear" w:color="auto" w:fill="auto"/>
            <w:vAlign w:val="center"/>
            <w:hideMark/>
          </w:tcPr>
          <w:p w14:paraId="017DC00E"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378</w:t>
            </w:r>
          </w:p>
        </w:tc>
        <w:tc>
          <w:tcPr>
            <w:tcW w:w="1276" w:type="dxa"/>
            <w:vMerge/>
            <w:tcBorders>
              <w:top w:val="nil"/>
              <w:left w:val="single" w:sz="4" w:space="0" w:color="auto"/>
              <w:bottom w:val="single" w:sz="4" w:space="0" w:color="auto"/>
              <w:right w:val="single" w:sz="4" w:space="0" w:color="auto"/>
            </w:tcBorders>
            <w:vAlign w:val="center"/>
            <w:hideMark/>
          </w:tcPr>
          <w:p w14:paraId="503D910F"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575CD556"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4EDF16D7"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1113" w:type="dxa"/>
            <w:tcBorders>
              <w:top w:val="nil"/>
              <w:left w:val="nil"/>
              <w:bottom w:val="single" w:sz="4" w:space="0" w:color="auto"/>
              <w:right w:val="single" w:sz="4" w:space="0" w:color="auto"/>
            </w:tcBorders>
            <w:shd w:val="clear" w:color="auto" w:fill="auto"/>
            <w:vAlign w:val="center"/>
            <w:hideMark/>
          </w:tcPr>
          <w:p w14:paraId="5F7C12CA"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54</w:t>
            </w:r>
          </w:p>
        </w:tc>
        <w:tc>
          <w:tcPr>
            <w:tcW w:w="1222" w:type="dxa"/>
            <w:tcBorders>
              <w:top w:val="nil"/>
              <w:left w:val="nil"/>
              <w:bottom w:val="single" w:sz="4" w:space="0" w:color="auto"/>
              <w:right w:val="single" w:sz="4" w:space="0" w:color="auto"/>
            </w:tcBorders>
            <w:shd w:val="clear" w:color="auto" w:fill="auto"/>
            <w:vAlign w:val="center"/>
            <w:hideMark/>
          </w:tcPr>
          <w:p w14:paraId="35E9C3AC"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w:t>
            </w:r>
          </w:p>
        </w:tc>
        <w:tc>
          <w:tcPr>
            <w:tcW w:w="1106" w:type="dxa"/>
            <w:tcBorders>
              <w:top w:val="nil"/>
              <w:left w:val="nil"/>
              <w:bottom w:val="single" w:sz="4" w:space="0" w:color="auto"/>
              <w:right w:val="single" w:sz="4" w:space="0" w:color="auto"/>
            </w:tcBorders>
            <w:shd w:val="clear" w:color="auto" w:fill="auto"/>
            <w:vAlign w:val="center"/>
            <w:hideMark/>
          </w:tcPr>
          <w:p w14:paraId="640473BA"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19D88309"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257</w:t>
            </w:r>
          </w:p>
        </w:tc>
        <w:tc>
          <w:tcPr>
            <w:tcW w:w="1134" w:type="dxa"/>
            <w:tcBorders>
              <w:top w:val="nil"/>
              <w:left w:val="nil"/>
              <w:bottom w:val="single" w:sz="4" w:space="0" w:color="auto"/>
              <w:right w:val="single" w:sz="4" w:space="0" w:color="auto"/>
            </w:tcBorders>
            <w:shd w:val="clear" w:color="auto" w:fill="auto"/>
            <w:vAlign w:val="center"/>
            <w:hideMark/>
          </w:tcPr>
          <w:p w14:paraId="2227A94B"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92" w:type="dxa"/>
            <w:tcBorders>
              <w:top w:val="nil"/>
              <w:left w:val="nil"/>
              <w:bottom w:val="single" w:sz="4" w:space="0" w:color="auto"/>
              <w:right w:val="single" w:sz="4" w:space="0" w:color="auto"/>
            </w:tcBorders>
            <w:shd w:val="clear" w:color="auto" w:fill="auto"/>
            <w:vAlign w:val="center"/>
            <w:hideMark/>
          </w:tcPr>
          <w:p w14:paraId="66965E7D"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313</w:t>
            </w:r>
          </w:p>
        </w:tc>
        <w:tc>
          <w:tcPr>
            <w:tcW w:w="1276" w:type="dxa"/>
            <w:vMerge/>
            <w:tcBorders>
              <w:top w:val="nil"/>
              <w:left w:val="single" w:sz="4" w:space="0" w:color="auto"/>
              <w:bottom w:val="single" w:sz="4" w:space="0" w:color="auto"/>
              <w:right w:val="single" w:sz="4" w:space="0" w:color="auto"/>
            </w:tcBorders>
            <w:vAlign w:val="center"/>
            <w:hideMark/>
          </w:tcPr>
          <w:p w14:paraId="31B3BCC0"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581BCC35"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1F7117F0"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1113" w:type="dxa"/>
            <w:tcBorders>
              <w:top w:val="nil"/>
              <w:left w:val="nil"/>
              <w:bottom w:val="single" w:sz="4" w:space="0" w:color="auto"/>
              <w:right w:val="single" w:sz="4" w:space="0" w:color="auto"/>
            </w:tcBorders>
            <w:shd w:val="clear" w:color="auto" w:fill="auto"/>
            <w:vAlign w:val="center"/>
            <w:hideMark/>
          </w:tcPr>
          <w:p w14:paraId="50B027E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w:t>
            </w:r>
          </w:p>
        </w:tc>
        <w:tc>
          <w:tcPr>
            <w:tcW w:w="1222" w:type="dxa"/>
            <w:tcBorders>
              <w:top w:val="nil"/>
              <w:left w:val="nil"/>
              <w:bottom w:val="single" w:sz="4" w:space="0" w:color="auto"/>
              <w:right w:val="single" w:sz="4" w:space="0" w:color="auto"/>
            </w:tcBorders>
            <w:shd w:val="clear" w:color="auto" w:fill="auto"/>
            <w:vAlign w:val="center"/>
            <w:hideMark/>
          </w:tcPr>
          <w:p w14:paraId="10F7C155"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w:t>
            </w:r>
          </w:p>
        </w:tc>
        <w:tc>
          <w:tcPr>
            <w:tcW w:w="1106" w:type="dxa"/>
            <w:tcBorders>
              <w:top w:val="nil"/>
              <w:left w:val="nil"/>
              <w:bottom w:val="single" w:sz="4" w:space="0" w:color="auto"/>
              <w:right w:val="single" w:sz="4" w:space="0" w:color="auto"/>
            </w:tcBorders>
            <w:shd w:val="clear" w:color="auto" w:fill="auto"/>
            <w:vAlign w:val="center"/>
            <w:hideMark/>
          </w:tcPr>
          <w:p w14:paraId="0BC08963"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74635495"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281</w:t>
            </w:r>
          </w:p>
        </w:tc>
        <w:tc>
          <w:tcPr>
            <w:tcW w:w="1134" w:type="dxa"/>
            <w:tcBorders>
              <w:top w:val="nil"/>
              <w:left w:val="nil"/>
              <w:bottom w:val="single" w:sz="4" w:space="0" w:color="auto"/>
              <w:right w:val="single" w:sz="4" w:space="0" w:color="auto"/>
            </w:tcBorders>
            <w:shd w:val="clear" w:color="auto" w:fill="auto"/>
            <w:vAlign w:val="center"/>
            <w:hideMark/>
          </w:tcPr>
          <w:p w14:paraId="21B0CC1F"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92" w:type="dxa"/>
            <w:tcBorders>
              <w:top w:val="nil"/>
              <w:left w:val="nil"/>
              <w:bottom w:val="single" w:sz="4" w:space="0" w:color="auto"/>
              <w:right w:val="single" w:sz="4" w:space="0" w:color="auto"/>
            </w:tcBorders>
            <w:shd w:val="clear" w:color="auto" w:fill="auto"/>
            <w:vAlign w:val="center"/>
            <w:hideMark/>
          </w:tcPr>
          <w:p w14:paraId="16937BA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321</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32FABC6F" w14:textId="745DE14E" w:rsidR="0046664F" w:rsidRPr="00702A3E" w:rsidRDefault="003B3C39"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17</w:t>
            </w:r>
            <w:r w:rsidR="0046664F" w:rsidRPr="00702A3E">
              <w:rPr>
                <w:rFonts w:eastAsia="Times New Roman" w:cs="Calibri"/>
                <w:color w:val="000000"/>
                <w:kern w:val="0"/>
                <w:sz w:val="18"/>
                <w:szCs w:val="18"/>
                <w:lang w:val="es-CR" w:eastAsia="es-CR"/>
                <w14:ligatures w14:val="none"/>
              </w:rPr>
              <w:t>%</w:t>
            </w:r>
          </w:p>
        </w:tc>
      </w:tr>
      <w:tr w:rsidR="0046664F" w:rsidRPr="00702A3E" w14:paraId="66FFA8AB" w14:textId="77777777" w:rsidTr="00E2513F">
        <w:trPr>
          <w:trHeight w:val="54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3D75FDF2"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1113" w:type="dxa"/>
            <w:tcBorders>
              <w:top w:val="nil"/>
              <w:left w:val="nil"/>
              <w:bottom w:val="single" w:sz="4" w:space="0" w:color="auto"/>
              <w:right w:val="single" w:sz="4" w:space="0" w:color="auto"/>
            </w:tcBorders>
            <w:shd w:val="clear" w:color="000000" w:fill="E2EFDA"/>
            <w:vAlign w:val="center"/>
            <w:hideMark/>
          </w:tcPr>
          <w:p w14:paraId="729C0DF2"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47</w:t>
            </w:r>
          </w:p>
        </w:tc>
        <w:tc>
          <w:tcPr>
            <w:tcW w:w="1222" w:type="dxa"/>
            <w:tcBorders>
              <w:top w:val="nil"/>
              <w:left w:val="nil"/>
              <w:bottom w:val="single" w:sz="4" w:space="0" w:color="auto"/>
              <w:right w:val="single" w:sz="4" w:space="0" w:color="auto"/>
            </w:tcBorders>
            <w:shd w:val="clear" w:color="000000" w:fill="E2EFDA"/>
            <w:vAlign w:val="center"/>
            <w:hideMark/>
          </w:tcPr>
          <w:p w14:paraId="67CFDF5E"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19</w:t>
            </w:r>
          </w:p>
        </w:tc>
        <w:tc>
          <w:tcPr>
            <w:tcW w:w="1106" w:type="dxa"/>
            <w:tcBorders>
              <w:top w:val="nil"/>
              <w:left w:val="nil"/>
              <w:bottom w:val="single" w:sz="4" w:space="0" w:color="auto"/>
              <w:right w:val="single" w:sz="4" w:space="0" w:color="auto"/>
            </w:tcBorders>
            <w:shd w:val="clear" w:color="000000" w:fill="E2EFDA"/>
            <w:vAlign w:val="center"/>
            <w:hideMark/>
          </w:tcPr>
          <w:p w14:paraId="2CB90D1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000000" w:fill="E2EFDA"/>
            <w:vAlign w:val="center"/>
            <w:hideMark/>
          </w:tcPr>
          <w:p w14:paraId="5236F893"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233</w:t>
            </w:r>
          </w:p>
        </w:tc>
        <w:tc>
          <w:tcPr>
            <w:tcW w:w="1134" w:type="dxa"/>
            <w:tcBorders>
              <w:top w:val="nil"/>
              <w:left w:val="nil"/>
              <w:bottom w:val="single" w:sz="4" w:space="0" w:color="auto"/>
              <w:right w:val="single" w:sz="4" w:space="0" w:color="auto"/>
            </w:tcBorders>
            <w:shd w:val="clear" w:color="000000" w:fill="E2EFDA"/>
            <w:vAlign w:val="center"/>
            <w:hideMark/>
          </w:tcPr>
          <w:p w14:paraId="21EB1079"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92" w:type="dxa"/>
            <w:tcBorders>
              <w:top w:val="nil"/>
              <w:left w:val="nil"/>
              <w:bottom w:val="single" w:sz="4" w:space="0" w:color="auto"/>
              <w:right w:val="single" w:sz="4" w:space="0" w:color="auto"/>
            </w:tcBorders>
            <w:shd w:val="clear" w:color="000000" w:fill="E2EFDA"/>
            <w:vAlign w:val="center"/>
            <w:hideMark/>
          </w:tcPr>
          <w:p w14:paraId="51E3A91A"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299</w:t>
            </w:r>
          </w:p>
        </w:tc>
        <w:tc>
          <w:tcPr>
            <w:tcW w:w="1276" w:type="dxa"/>
            <w:vMerge/>
            <w:tcBorders>
              <w:top w:val="nil"/>
              <w:left w:val="single" w:sz="4" w:space="0" w:color="auto"/>
              <w:bottom w:val="single" w:sz="4" w:space="0" w:color="auto"/>
              <w:right w:val="single" w:sz="4" w:space="0" w:color="auto"/>
            </w:tcBorders>
            <w:vAlign w:val="center"/>
            <w:hideMark/>
          </w:tcPr>
          <w:p w14:paraId="25DB3EA9"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07E8D9F2"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78F688B3"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Total</w:t>
            </w:r>
          </w:p>
        </w:tc>
        <w:tc>
          <w:tcPr>
            <w:tcW w:w="1113" w:type="dxa"/>
            <w:tcBorders>
              <w:top w:val="nil"/>
              <w:left w:val="nil"/>
              <w:bottom w:val="single" w:sz="4" w:space="0" w:color="auto"/>
              <w:right w:val="single" w:sz="4" w:space="0" w:color="auto"/>
            </w:tcBorders>
            <w:shd w:val="clear" w:color="000000" w:fill="E2EFDA"/>
            <w:vAlign w:val="center"/>
            <w:hideMark/>
          </w:tcPr>
          <w:p w14:paraId="24E74067"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15,72%</w:t>
            </w:r>
          </w:p>
        </w:tc>
        <w:tc>
          <w:tcPr>
            <w:tcW w:w="1222" w:type="dxa"/>
            <w:tcBorders>
              <w:top w:val="nil"/>
              <w:left w:val="nil"/>
              <w:bottom w:val="single" w:sz="4" w:space="0" w:color="auto"/>
              <w:right w:val="single" w:sz="4" w:space="0" w:color="auto"/>
            </w:tcBorders>
            <w:shd w:val="clear" w:color="000000" w:fill="E2EFDA"/>
            <w:vAlign w:val="center"/>
            <w:hideMark/>
          </w:tcPr>
          <w:p w14:paraId="569E6F2E"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6,35%</w:t>
            </w:r>
          </w:p>
        </w:tc>
        <w:tc>
          <w:tcPr>
            <w:tcW w:w="1106" w:type="dxa"/>
            <w:tcBorders>
              <w:top w:val="nil"/>
              <w:left w:val="nil"/>
              <w:bottom w:val="single" w:sz="4" w:space="0" w:color="auto"/>
              <w:right w:val="single" w:sz="4" w:space="0" w:color="auto"/>
            </w:tcBorders>
            <w:shd w:val="clear" w:color="000000" w:fill="E2EFDA"/>
            <w:vAlign w:val="center"/>
            <w:hideMark/>
          </w:tcPr>
          <w:p w14:paraId="171C27A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0,00%</w:t>
            </w:r>
          </w:p>
        </w:tc>
        <w:tc>
          <w:tcPr>
            <w:tcW w:w="1134" w:type="dxa"/>
            <w:tcBorders>
              <w:top w:val="nil"/>
              <w:left w:val="nil"/>
              <w:bottom w:val="single" w:sz="4" w:space="0" w:color="auto"/>
              <w:right w:val="single" w:sz="4" w:space="0" w:color="auto"/>
            </w:tcBorders>
            <w:shd w:val="clear" w:color="000000" w:fill="E2EFDA"/>
            <w:vAlign w:val="center"/>
            <w:hideMark/>
          </w:tcPr>
          <w:p w14:paraId="2E2A19BF"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77,93%</w:t>
            </w:r>
          </w:p>
        </w:tc>
        <w:tc>
          <w:tcPr>
            <w:tcW w:w="1134" w:type="dxa"/>
            <w:tcBorders>
              <w:top w:val="nil"/>
              <w:left w:val="nil"/>
              <w:bottom w:val="single" w:sz="4" w:space="0" w:color="auto"/>
              <w:right w:val="single" w:sz="4" w:space="0" w:color="auto"/>
            </w:tcBorders>
            <w:shd w:val="clear" w:color="000000" w:fill="E2EFDA"/>
            <w:vAlign w:val="center"/>
            <w:hideMark/>
          </w:tcPr>
          <w:p w14:paraId="202A735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0,00%</w:t>
            </w:r>
          </w:p>
        </w:tc>
        <w:tc>
          <w:tcPr>
            <w:tcW w:w="992" w:type="dxa"/>
            <w:tcBorders>
              <w:top w:val="nil"/>
              <w:left w:val="nil"/>
              <w:bottom w:val="single" w:sz="4" w:space="0" w:color="auto"/>
              <w:right w:val="single" w:sz="4" w:space="0" w:color="auto"/>
            </w:tcBorders>
            <w:shd w:val="clear" w:color="000000" w:fill="E2EFDA"/>
            <w:vAlign w:val="center"/>
            <w:hideMark/>
          </w:tcPr>
          <w:p w14:paraId="1797272C"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100,00%</w:t>
            </w:r>
          </w:p>
        </w:tc>
        <w:tc>
          <w:tcPr>
            <w:tcW w:w="1276" w:type="dxa"/>
            <w:vMerge/>
            <w:tcBorders>
              <w:top w:val="nil"/>
              <w:left w:val="single" w:sz="4" w:space="0" w:color="auto"/>
              <w:bottom w:val="single" w:sz="4" w:space="0" w:color="auto"/>
              <w:right w:val="single" w:sz="4" w:space="0" w:color="auto"/>
            </w:tcBorders>
            <w:vAlign w:val="center"/>
            <w:hideMark/>
          </w:tcPr>
          <w:p w14:paraId="1CC68BAB"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4338654A" w14:textId="77777777" w:rsidTr="00E2513F">
        <w:trPr>
          <w:trHeight w:val="300"/>
          <w:jc w:val="center"/>
        </w:trPr>
        <w:tc>
          <w:tcPr>
            <w:tcW w:w="9209" w:type="dxa"/>
            <w:gridSpan w:val="8"/>
            <w:tcBorders>
              <w:top w:val="single" w:sz="4" w:space="0" w:color="auto"/>
              <w:left w:val="single" w:sz="4" w:space="0" w:color="auto"/>
              <w:bottom w:val="single" w:sz="4" w:space="0" w:color="auto"/>
              <w:right w:val="single" w:sz="4" w:space="0" w:color="auto"/>
            </w:tcBorders>
            <w:shd w:val="clear" w:color="000000" w:fill="0070C0"/>
            <w:vAlign w:val="center"/>
            <w:hideMark/>
          </w:tcPr>
          <w:p w14:paraId="0AFDBC95" w14:textId="77777777" w:rsidR="0046664F" w:rsidRPr="00702A3E" w:rsidRDefault="0046664F" w:rsidP="00702A3E">
            <w:pPr>
              <w:spacing w:after="0" w:line="240" w:lineRule="auto"/>
              <w:jc w:val="center"/>
              <w:rPr>
                <w:rFonts w:eastAsia="Times New Roman" w:cs="Calibri"/>
                <w:b/>
                <w:bCs/>
                <w:color w:val="FFFFFF"/>
                <w:kern w:val="0"/>
                <w:sz w:val="18"/>
                <w:szCs w:val="18"/>
                <w:lang w:val="es-CR" w:eastAsia="es-CR"/>
                <w14:ligatures w14:val="none"/>
              </w:rPr>
            </w:pPr>
            <w:r w:rsidRPr="00702A3E">
              <w:rPr>
                <w:rFonts w:eastAsia="Times New Roman" w:cs="Calibri"/>
                <w:b/>
                <w:bCs/>
                <w:color w:val="FFFFFF"/>
                <w:kern w:val="0"/>
                <w:sz w:val="18"/>
                <w:szCs w:val="18"/>
                <w:lang w:val="es-CR" w:eastAsia="es-CR"/>
                <w14:ligatures w14:val="none"/>
              </w:rPr>
              <w:t>Tránsito</w:t>
            </w:r>
          </w:p>
        </w:tc>
      </w:tr>
      <w:tr w:rsidR="0046664F" w:rsidRPr="00702A3E" w14:paraId="4FCCAF8E" w14:textId="77777777" w:rsidTr="00E2513F">
        <w:trPr>
          <w:trHeight w:val="540"/>
          <w:jc w:val="center"/>
        </w:trPr>
        <w:tc>
          <w:tcPr>
            <w:tcW w:w="1232" w:type="dxa"/>
            <w:tcBorders>
              <w:top w:val="nil"/>
              <w:left w:val="single" w:sz="4" w:space="0" w:color="auto"/>
              <w:bottom w:val="single" w:sz="4" w:space="0" w:color="auto"/>
              <w:right w:val="single" w:sz="4" w:space="0" w:color="auto"/>
            </w:tcBorders>
            <w:shd w:val="clear" w:color="000000" w:fill="D9D9D9"/>
            <w:vAlign w:val="center"/>
            <w:hideMark/>
          </w:tcPr>
          <w:p w14:paraId="65929475"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Año</w:t>
            </w:r>
          </w:p>
        </w:tc>
        <w:tc>
          <w:tcPr>
            <w:tcW w:w="1113" w:type="dxa"/>
            <w:tcBorders>
              <w:top w:val="nil"/>
              <w:left w:val="nil"/>
              <w:bottom w:val="single" w:sz="4" w:space="0" w:color="auto"/>
              <w:right w:val="single" w:sz="4" w:space="0" w:color="auto"/>
            </w:tcBorders>
            <w:shd w:val="clear" w:color="000000" w:fill="D9D9D9"/>
            <w:vAlign w:val="center"/>
            <w:hideMark/>
          </w:tcPr>
          <w:p w14:paraId="43563EC5"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Denuncia</w:t>
            </w:r>
          </w:p>
        </w:tc>
        <w:tc>
          <w:tcPr>
            <w:tcW w:w="1222" w:type="dxa"/>
            <w:tcBorders>
              <w:top w:val="nil"/>
              <w:left w:val="nil"/>
              <w:bottom w:val="single" w:sz="4" w:space="0" w:color="auto"/>
              <w:right w:val="single" w:sz="4" w:space="0" w:color="auto"/>
            </w:tcBorders>
            <w:shd w:val="clear" w:color="000000" w:fill="D9D9D9"/>
            <w:vAlign w:val="center"/>
            <w:hideMark/>
          </w:tcPr>
          <w:p w14:paraId="5EB2E57B"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Inicial</w:t>
            </w:r>
          </w:p>
        </w:tc>
        <w:tc>
          <w:tcPr>
            <w:tcW w:w="1106" w:type="dxa"/>
            <w:tcBorders>
              <w:top w:val="nil"/>
              <w:left w:val="nil"/>
              <w:bottom w:val="single" w:sz="4" w:space="0" w:color="auto"/>
              <w:right w:val="single" w:sz="4" w:space="0" w:color="auto"/>
            </w:tcBorders>
            <w:shd w:val="clear" w:color="000000" w:fill="D9D9D9"/>
            <w:vAlign w:val="center"/>
            <w:hideMark/>
          </w:tcPr>
          <w:p w14:paraId="101A7854"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Demostrativa</w:t>
            </w:r>
          </w:p>
        </w:tc>
        <w:tc>
          <w:tcPr>
            <w:tcW w:w="1134" w:type="dxa"/>
            <w:tcBorders>
              <w:top w:val="nil"/>
              <w:left w:val="nil"/>
              <w:bottom w:val="single" w:sz="4" w:space="0" w:color="auto"/>
              <w:right w:val="single" w:sz="4" w:space="0" w:color="auto"/>
            </w:tcBorders>
            <w:shd w:val="clear" w:color="000000" w:fill="D9D9D9"/>
            <w:vAlign w:val="center"/>
            <w:hideMark/>
          </w:tcPr>
          <w:p w14:paraId="6286DD6B"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Conclusiva</w:t>
            </w:r>
          </w:p>
        </w:tc>
        <w:tc>
          <w:tcPr>
            <w:tcW w:w="1134" w:type="dxa"/>
            <w:tcBorders>
              <w:top w:val="nil"/>
              <w:left w:val="nil"/>
              <w:bottom w:val="single" w:sz="4" w:space="0" w:color="auto"/>
              <w:right w:val="single" w:sz="4" w:space="0" w:color="auto"/>
            </w:tcBorders>
            <w:shd w:val="clear" w:color="000000" w:fill="D9D9D9"/>
            <w:vAlign w:val="center"/>
            <w:hideMark/>
          </w:tcPr>
          <w:p w14:paraId="6AE946D5"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Circ. Final</w:t>
            </w:r>
          </w:p>
        </w:tc>
        <w:tc>
          <w:tcPr>
            <w:tcW w:w="992" w:type="dxa"/>
            <w:tcBorders>
              <w:top w:val="nil"/>
              <w:left w:val="nil"/>
              <w:bottom w:val="single" w:sz="4" w:space="0" w:color="auto"/>
              <w:right w:val="single" w:sz="4" w:space="0" w:color="auto"/>
            </w:tcBorders>
            <w:shd w:val="clear" w:color="000000" w:fill="D9D9D9"/>
            <w:vAlign w:val="center"/>
            <w:hideMark/>
          </w:tcPr>
          <w:p w14:paraId="124F47FA"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0688F932"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Porcentaje actual del total</w:t>
            </w:r>
          </w:p>
        </w:tc>
      </w:tr>
      <w:tr w:rsidR="0046664F" w:rsidRPr="00702A3E" w14:paraId="7B351F53"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7A77C3DB"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2021</w:t>
            </w:r>
          </w:p>
        </w:tc>
        <w:tc>
          <w:tcPr>
            <w:tcW w:w="1113" w:type="dxa"/>
            <w:tcBorders>
              <w:top w:val="nil"/>
              <w:left w:val="nil"/>
              <w:bottom w:val="single" w:sz="4" w:space="0" w:color="auto"/>
              <w:right w:val="single" w:sz="4" w:space="0" w:color="auto"/>
            </w:tcBorders>
            <w:shd w:val="clear" w:color="auto" w:fill="auto"/>
            <w:vAlign w:val="center"/>
            <w:hideMark/>
          </w:tcPr>
          <w:p w14:paraId="5FA1B0A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23</w:t>
            </w:r>
          </w:p>
        </w:tc>
        <w:tc>
          <w:tcPr>
            <w:tcW w:w="1222" w:type="dxa"/>
            <w:tcBorders>
              <w:top w:val="nil"/>
              <w:left w:val="nil"/>
              <w:bottom w:val="single" w:sz="4" w:space="0" w:color="auto"/>
              <w:right w:val="single" w:sz="4" w:space="0" w:color="auto"/>
            </w:tcBorders>
            <w:shd w:val="clear" w:color="auto" w:fill="auto"/>
            <w:vAlign w:val="center"/>
            <w:hideMark/>
          </w:tcPr>
          <w:p w14:paraId="5901E4EE"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06" w:type="dxa"/>
            <w:tcBorders>
              <w:top w:val="nil"/>
              <w:left w:val="nil"/>
              <w:bottom w:val="single" w:sz="4" w:space="0" w:color="auto"/>
              <w:right w:val="single" w:sz="4" w:space="0" w:color="auto"/>
            </w:tcBorders>
            <w:shd w:val="clear" w:color="auto" w:fill="auto"/>
            <w:vAlign w:val="center"/>
            <w:hideMark/>
          </w:tcPr>
          <w:p w14:paraId="38B8738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w:t>
            </w:r>
          </w:p>
        </w:tc>
        <w:tc>
          <w:tcPr>
            <w:tcW w:w="1134" w:type="dxa"/>
            <w:tcBorders>
              <w:top w:val="nil"/>
              <w:left w:val="nil"/>
              <w:bottom w:val="single" w:sz="4" w:space="0" w:color="auto"/>
              <w:right w:val="single" w:sz="4" w:space="0" w:color="auto"/>
            </w:tcBorders>
            <w:shd w:val="clear" w:color="auto" w:fill="auto"/>
            <w:vAlign w:val="center"/>
            <w:hideMark/>
          </w:tcPr>
          <w:p w14:paraId="1733C4B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380DE0A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29</w:t>
            </w:r>
          </w:p>
        </w:tc>
        <w:tc>
          <w:tcPr>
            <w:tcW w:w="992" w:type="dxa"/>
            <w:tcBorders>
              <w:top w:val="nil"/>
              <w:left w:val="nil"/>
              <w:bottom w:val="single" w:sz="4" w:space="0" w:color="auto"/>
              <w:right w:val="single" w:sz="4" w:space="0" w:color="auto"/>
            </w:tcBorders>
            <w:shd w:val="clear" w:color="auto" w:fill="auto"/>
            <w:vAlign w:val="center"/>
            <w:hideMark/>
          </w:tcPr>
          <w:p w14:paraId="076FD6B6"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688CC381"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53C42828"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3FFFAFD5"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2022</w:t>
            </w:r>
          </w:p>
        </w:tc>
        <w:tc>
          <w:tcPr>
            <w:tcW w:w="1113" w:type="dxa"/>
            <w:tcBorders>
              <w:top w:val="nil"/>
              <w:left w:val="nil"/>
              <w:bottom w:val="single" w:sz="4" w:space="0" w:color="auto"/>
              <w:right w:val="single" w:sz="4" w:space="0" w:color="auto"/>
            </w:tcBorders>
            <w:shd w:val="clear" w:color="auto" w:fill="auto"/>
            <w:vAlign w:val="center"/>
            <w:hideMark/>
          </w:tcPr>
          <w:p w14:paraId="4F0961CF"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w:t>
            </w:r>
          </w:p>
        </w:tc>
        <w:tc>
          <w:tcPr>
            <w:tcW w:w="1222" w:type="dxa"/>
            <w:tcBorders>
              <w:top w:val="nil"/>
              <w:left w:val="nil"/>
              <w:bottom w:val="single" w:sz="4" w:space="0" w:color="auto"/>
              <w:right w:val="single" w:sz="4" w:space="0" w:color="auto"/>
            </w:tcBorders>
            <w:shd w:val="clear" w:color="auto" w:fill="auto"/>
            <w:vAlign w:val="center"/>
            <w:hideMark/>
          </w:tcPr>
          <w:p w14:paraId="35FA1D76"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15</w:t>
            </w:r>
          </w:p>
        </w:tc>
        <w:tc>
          <w:tcPr>
            <w:tcW w:w="1106" w:type="dxa"/>
            <w:tcBorders>
              <w:top w:val="nil"/>
              <w:left w:val="nil"/>
              <w:bottom w:val="single" w:sz="4" w:space="0" w:color="auto"/>
              <w:right w:val="single" w:sz="4" w:space="0" w:color="auto"/>
            </w:tcBorders>
            <w:shd w:val="clear" w:color="auto" w:fill="auto"/>
            <w:vAlign w:val="center"/>
            <w:hideMark/>
          </w:tcPr>
          <w:p w14:paraId="57491AD9"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1134" w:type="dxa"/>
            <w:tcBorders>
              <w:top w:val="nil"/>
              <w:left w:val="nil"/>
              <w:bottom w:val="single" w:sz="4" w:space="0" w:color="auto"/>
              <w:right w:val="single" w:sz="4" w:space="0" w:color="auto"/>
            </w:tcBorders>
            <w:shd w:val="clear" w:color="auto" w:fill="auto"/>
            <w:vAlign w:val="center"/>
            <w:hideMark/>
          </w:tcPr>
          <w:p w14:paraId="2A97CEA6"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1CDF8BA7"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26</w:t>
            </w:r>
          </w:p>
        </w:tc>
        <w:tc>
          <w:tcPr>
            <w:tcW w:w="992" w:type="dxa"/>
            <w:tcBorders>
              <w:top w:val="nil"/>
              <w:left w:val="nil"/>
              <w:bottom w:val="single" w:sz="4" w:space="0" w:color="auto"/>
              <w:right w:val="single" w:sz="4" w:space="0" w:color="auto"/>
            </w:tcBorders>
            <w:shd w:val="clear" w:color="auto" w:fill="auto"/>
            <w:vAlign w:val="center"/>
            <w:hideMark/>
          </w:tcPr>
          <w:p w14:paraId="46FD34DF"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7AE2397B"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0624299E"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auto" w:fill="auto"/>
            <w:vAlign w:val="center"/>
            <w:hideMark/>
          </w:tcPr>
          <w:p w14:paraId="274565C4"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2023</w:t>
            </w:r>
          </w:p>
        </w:tc>
        <w:tc>
          <w:tcPr>
            <w:tcW w:w="1113" w:type="dxa"/>
            <w:tcBorders>
              <w:top w:val="nil"/>
              <w:left w:val="nil"/>
              <w:bottom w:val="single" w:sz="4" w:space="0" w:color="auto"/>
              <w:right w:val="single" w:sz="4" w:space="0" w:color="auto"/>
            </w:tcBorders>
            <w:shd w:val="clear" w:color="auto" w:fill="auto"/>
            <w:vAlign w:val="center"/>
            <w:hideMark/>
          </w:tcPr>
          <w:p w14:paraId="2C5DE4E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13</w:t>
            </w:r>
          </w:p>
        </w:tc>
        <w:tc>
          <w:tcPr>
            <w:tcW w:w="1222" w:type="dxa"/>
            <w:tcBorders>
              <w:top w:val="nil"/>
              <w:left w:val="nil"/>
              <w:bottom w:val="single" w:sz="4" w:space="0" w:color="auto"/>
              <w:right w:val="single" w:sz="4" w:space="0" w:color="auto"/>
            </w:tcBorders>
            <w:shd w:val="clear" w:color="auto" w:fill="auto"/>
            <w:vAlign w:val="center"/>
            <w:hideMark/>
          </w:tcPr>
          <w:p w14:paraId="2922229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w:t>
            </w:r>
          </w:p>
        </w:tc>
        <w:tc>
          <w:tcPr>
            <w:tcW w:w="1106" w:type="dxa"/>
            <w:tcBorders>
              <w:top w:val="nil"/>
              <w:left w:val="nil"/>
              <w:bottom w:val="single" w:sz="4" w:space="0" w:color="auto"/>
              <w:right w:val="single" w:sz="4" w:space="0" w:color="auto"/>
            </w:tcBorders>
            <w:shd w:val="clear" w:color="auto" w:fill="auto"/>
            <w:vAlign w:val="center"/>
            <w:hideMark/>
          </w:tcPr>
          <w:p w14:paraId="1D95E40F"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w:t>
            </w:r>
          </w:p>
        </w:tc>
        <w:tc>
          <w:tcPr>
            <w:tcW w:w="1134" w:type="dxa"/>
            <w:tcBorders>
              <w:top w:val="nil"/>
              <w:left w:val="nil"/>
              <w:bottom w:val="single" w:sz="4" w:space="0" w:color="auto"/>
              <w:right w:val="single" w:sz="4" w:space="0" w:color="auto"/>
            </w:tcBorders>
            <w:shd w:val="clear" w:color="auto" w:fill="auto"/>
            <w:vAlign w:val="center"/>
            <w:hideMark/>
          </w:tcPr>
          <w:p w14:paraId="1A5AC7D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27B0C23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19</w:t>
            </w:r>
          </w:p>
        </w:tc>
        <w:tc>
          <w:tcPr>
            <w:tcW w:w="992" w:type="dxa"/>
            <w:tcBorders>
              <w:top w:val="nil"/>
              <w:left w:val="nil"/>
              <w:bottom w:val="single" w:sz="4" w:space="0" w:color="auto"/>
              <w:right w:val="single" w:sz="4" w:space="0" w:color="auto"/>
            </w:tcBorders>
            <w:shd w:val="clear" w:color="auto" w:fill="auto"/>
            <w:vAlign w:val="center"/>
            <w:hideMark/>
          </w:tcPr>
          <w:p w14:paraId="4317ACA5"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val="restart"/>
            <w:tcBorders>
              <w:top w:val="nil"/>
              <w:left w:val="single" w:sz="4" w:space="0" w:color="auto"/>
              <w:bottom w:val="single" w:sz="4" w:space="0" w:color="auto"/>
              <w:right w:val="single" w:sz="4" w:space="0" w:color="auto"/>
            </w:tcBorders>
            <w:shd w:val="clear" w:color="000000" w:fill="E2EFDA"/>
            <w:vAlign w:val="center"/>
            <w:hideMark/>
          </w:tcPr>
          <w:p w14:paraId="7E4708A9" w14:textId="5099605A"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w:t>
            </w:r>
          </w:p>
        </w:tc>
      </w:tr>
      <w:tr w:rsidR="0046664F" w:rsidRPr="00702A3E" w14:paraId="473E7CCE" w14:textId="77777777" w:rsidTr="00E2513F">
        <w:trPr>
          <w:trHeight w:val="54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345D4D5E"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I Semestre 2024</w:t>
            </w:r>
          </w:p>
        </w:tc>
        <w:tc>
          <w:tcPr>
            <w:tcW w:w="1113" w:type="dxa"/>
            <w:tcBorders>
              <w:top w:val="nil"/>
              <w:left w:val="nil"/>
              <w:bottom w:val="single" w:sz="4" w:space="0" w:color="auto"/>
              <w:right w:val="single" w:sz="4" w:space="0" w:color="auto"/>
            </w:tcBorders>
            <w:shd w:val="clear" w:color="000000" w:fill="E2EFDA"/>
            <w:vAlign w:val="center"/>
            <w:hideMark/>
          </w:tcPr>
          <w:p w14:paraId="7A6DE71C"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w:t>
            </w:r>
          </w:p>
        </w:tc>
        <w:tc>
          <w:tcPr>
            <w:tcW w:w="1222" w:type="dxa"/>
            <w:tcBorders>
              <w:top w:val="nil"/>
              <w:left w:val="nil"/>
              <w:bottom w:val="single" w:sz="4" w:space="0" w:color="auto"/>
              <w:right w:val="single" w:sz="4" w:space="0" w:color="auto"/>
            </w:tcBorders>
            <w:shd w:val="clear" w:color="000000" w:fill="E2EFDA"/>
            <w:vAlign w:val="center"/>
            <w:hideMark/>
          </w:tcPr>
          <w:p w14:paraId="654826D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22</w:t>
            </w:r>
          </w:p>
        </w:tc>
        <w:tc>
          <w:tcPr>
            <w:tcW w:w="1106" w:type="dxa"/>
            <w:tcBorders>
              <w:top w:val="nil"/>
              <w:left w:val="nil"/>
              <w:bottom w:val="single" w:sz="4" w:space="0" w:color="auto"/>
              <w:right w:val="single" w:sz="4" w:space="0" w:color="auto"/>
            </w:tcBorders>
            <w:shd w:val="clear" w:color="000000" w:fill="E2EFDA"/>
            <w:vAlign w:val="center"/>
            <w:hideMark/>
          </w:tcPr>
          <w:p w14:paraId="1C05ED5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9</w:t>
            </w:r>
          </w:p>
        </w:tc>
        <w:tc>
          <w:tcPr>
            <w:tcW w:w="1134" w:type="dxa"/>
            <w:tcBorders>
              <w:top w:val="nil"/>
              <w:left w:val="nil"/>
              <w:bottom w:val="single" w:sz="4" w:space="0" w:color="auto"/>
              <w:right w:val="single" w:sz="4" w:space="0" w:color="auto"/>
            </w:tcBorders>
            <w:shd w:val="clear" w:color="000000" w:fill="E2EFDA"/>
            <w:vAlign w:val="center"/>
            <w:hideMark/>
          </w:tcPr>
          <w:p w14:paraId="2A6E7B58"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134" w:type="dxa"/>
            <w:tcBorders>
              <w:top w:val="nil"/>
              <w:left w:val="nil"/>
              <w:bottom w:val="single" w:sz="4" w:space="0" w:color="auto"/>
              <w:right w:val="single" w:sz="4" w:space="0" w:color="auto"/>
            </w:tcBorders>
            <w:shd w:val="clear" w:color="000000" w:fill="E2EFDA"/>
            <w:vAlign w:val="center"/>
            <w:hideMark/>
          </w:tcPr>
          <w:p w14:paraId="6B7EB1E9"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40</w:t>
            </w:r>
          </w:p>
        </w:tc>
        <w:tc>
          <w:tcPr>
            <w:tcW w:w="992" w:type="dxa"/>
            <w:tcBorders>
              <w:top w:val="nil"/>
              <w:left w:val="nil"/>
              <w:bottom w:val="single" w:sz="4" w:space="0" w:color="auto"/>
              <w:right w:val="single" w:sz="4" w:space="0" w:color="auto"/>
            </w:tcBorders>
            <w:shd w:val="clear" w:color="000000" w:fill="E2EFDA"/>
            <w:vAlign w:val="center"/>
            <w:hideMark/>
          </w:tcPr>
          <w:p w14:paraId="767C3AC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16E76C9D"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r w:rsidR="0046664F" w:rsidRPr="00702A3E" w14:paraId="00E93A27" w14:textId="77777777" w:rsidTr="00E2513F">
        <w:trPr>
          <w:trHeight w:val="300"/>
          <w:jc w:val="center"/>
        </w:trPr>
        <w:tc>
          <w:tcPr>
            <w:tcW w:w="1232" w:type="dxa"/>
            <w:tcBorders>
              <w:top w:val="nil"/>
              <w:left w:val="single" w:sz="4" w:space="0" w:color="auto"/>
              <w:bottom w:val="single" w:sz="4" w:space="0" w:color="auto"/>
              <w:right w:val="single" w:sz="4" w:space="0" w:color="auto"/>
            </w:tcBorders>
            <w:shd w:val="clear" w:color="000000" w:fill="E2EFDA"/>
            <w:vAlign w:val="center"/>
            <w:hideMark/>
          </w:tcPr>
          <w:p w14:paraId="4346C666" w14:textId="77777777" w:rsidR="0046664F" w:rsidRPr="00702A3E" w:rsidRDefault="0046664F" w:rsidP="00702A3E">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Total</w:t>
            </w:r>
          </w:p>
        </w:tc>
        <w:tc>
          <w:tcPr>
            <w:tcW w:w="1113" w:type="dxa"/>
            <w:tcBorders>
              <w:top w:val="nil"/>
              <w:left w:val="nil"/>
              <w:bottom w:val="single" w:sz="4" w:space="0" w:color="auto"/>
              <w:right w:val="single" w:sz="4" w:space="0" w:color="auto"/>
            </w:tcBorders>
            <w:shd w:val="clear" w:color="000000" w:fill="E2EFDA"/>
            <w:vAlign w:val="center"/>
            <w:hideMark/>
          </w:tcPr>
          <w:p w14:paraId="0D360F8C"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22,50%</w:t>
            </w:r>
          </w:p>
        </w:tc>
        <w:tc>
          <w:tcPr>
            <w:tcW w:w="1222" w:type="dxa"/>
            <w:tcBorders>
              <w:top w:val="nil"/>
              <w:left w:val="nil"/>
              <w:bottom w:val="single" w:sz="4" w:space="0" w:color="auto"/>
              <w:right w:val="single" w:sz="4" w:space="0" w:color="auto"/>
            </w:tcBorders>
            <w:shd w:val="clear" w:color="000000" w:fill="E2EFDA"/>
            <w:vAlign w:val="center"/>
            <w:hideMark/>
          </w:tcPr>
          <w:p w14:paraId="6DFF353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55,00%</w:t>
            </w:r>
          </w:p>
        </w:tc>
        <w:tc>
          <w:tcPr>
            <w:tcW w:w="1106" w:type="dxa"/>
            <w:tcBorders>
              <w:top w:val="nil"/>
              <w:left w:val="nil"/>
              <w:bottom w:val="single" w:sz="4" w:space="0" w:color="auto"/>
              <w:right w:val="single" w:sz="4" w:space="0" w:color="auto"/>
            </w:tcBorders>
            <w:shd w:val="clear" w:color="000000" w:fill="E2EFDA"/>
            <w:vAlign w:val="center"/>
            <w:hideMark/>
          </w:tcPr>
          <w:p w14:paraId="72A86FA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22,50%</w:t>
            </w:r>
          </w:p>
        </w:tc>
        <w:tc>
          <w:tcPr>
            <w:tcW w:w="1134" w:type="dxa"/>
            <w:tcBorders>
              <w:top w:val="nil"/>
              <w:left w:val="nil"/>
              <w:bottom w:val="single" w:sz="4" w:space="0" w:color="auto"/>
              <w:right w:val="single" w:sz="4" w:space="0" w:color="auto"/>
            </w:tcBorders>
            <w:shd w:val="clear" w:color="000000" w:fill="E2EFDA"/>
            <w:vAlign w:val="center"/>
            <w:hideMark/>
          </w:tcPr>
          <w:p w14:paraId="42CFD480"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0,00%</w:t>
            </w:r>
          </w:p>
        </w:tc>
        <w:tc>
          <w:tcPr>
            <w:tcW w:w="1134" w:type="dxa"/>
            <w:tcBorders>
              <w:top w:val="nil"/>
              <w:left w:val="nil"/>
              <w:bottom w:val="single" w:sz="4" w:space="0" w:color="auto"/>
              <w:right w:val="single" w:sz="4" w:space="0" w:color="auto"/>
            </w:tcBorders>
            <w:shd w:val="clear" w:color="000000" w:fill="E2EFDA"/>
            <w:vAlign w:val="center"/>
            <w:hideMark/>
          </w:tcPr>
          <w:p w14:paraId="3A17F7F6"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100,00%</w:t>
            </w:r>
          </w:p>
        </w:tc>
        <w:tc>
          <w:tcPr>
            <w:tcW w:w="992" w:type="dxa"/>
            <w:tcBorders>
              <w:top w:val="nil"/>
              <w:left w:val="nil"/>
              <w:bottom w:val="single" w:sz="4" w:space="0" w:color="auto"/>
              <w:right w:val="single" w:sz="4" w:space="0" w:color="auto"/>
            </w:tcBorders>
            <w:shd w:val="clear" w:color="000000" w:fill="E2EFDA"/>
            <w:vAlign w:val="center"/>
            <w:hideMark/>
          </w:tcPr>
          <w:p w14:paraId="44905A74" w14:textId="77777777" w:rsidR="0046664F" w:rsidRPr="00702A3E" w:rsidRDefault="0046664F" w:rsidP="00702A3E">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276" w:type="dxa"/>
            <w:vMerge/>
            <w:tcBorders>
              <w:top w:val="nil"/>
              <w:left w:val="single" w:sz="4" w:space="0" w:color="auto"/>
              <w:bottom w:val="single" w:sz="4" w:space="0" w:color="auto"/>
              <w:right w:val="single" w:sz="4" w:space="0" w:color="auto"/>
            </w:tcBorders>
            <w:vAlign w:val="center"/>
            <w:hideMark/>
          </w:tcPr>
          <w:p w14:paraId="70EAF5EB" w14:textId="77777777" w:rsidR="0046664F" w:rsidRPr="00702A3E" w:rsidRDefault="0046664F" w:rsidP="00702A3E">
            <w:pPr>
              <w:spacing w:after="0" w:line="240" w:lineRule="auto"/>
              <w:jc w:val="left"/>
              <w:rPr>
                <w:rFonts w:eastAsia="Times New Roman" w:cs="Calibri"/>
                <w:color w:val="000000"/>
                <w:kern w:val="0"/>
                <w:sz w:val="18"/>
                <w:szCs w:val="18"/>
                <w:lang w:val="es-CR" w:eastAsia="es-CR"/>
                <w14:ligatures w14:val="none"/>
              </w:rPr>
            </w:pPr>
          </w:p>
        </w:tc>
      </w:tr>
    </w:tbl>
    <w:p w14:paraId="0AB7A46B" w14:textId="77777777" w:rsidR="006D5F2A" w:rsidRPr="00702A3E" w:rsidRDefault="003745FA" w:rsidP="00E2513F">
      <w:pPr>
        <w:spacing w:after="0" w:line="240" w:lineRule="auto"/>
        <w:jc w:val="left"/>
        <w:rPr>
          <w:rFonts w:eastAsia="Times New Roman" w:cs="Times New Roman"/>
          <w:kern w:val="0"/>
          <w:sz w:val="20"/>
          <w:szCs w:val="20"/>
          <w:lang w:val="es-CR" w:eastAsia="es-ES"/>
          <w14:ligatures w14:val="none"/>
        </w:rPr>
      </w:pPr>
      <w:r w:rsidRPr="00702A3E">
        <w:rPr>
          <w:rFonts w:eastAsia="Times New Roman" w:cs="Book Antiqua"/>
          <w:b/>
          <w:bCs/>
          <w:i/>
          <w:iCs/>
          <w:kern w:val="0"/>
          <w:sz w:val="20"/>
          <w:szCs w:val="20"/>
          <w:lang w:val="es-CR" w:eastAsia="es-ES"/>
          <w14:ligatures w14:val="none"/>
        </w:rPr>
        <w:t>Fuente</w:t>
      </w:r>
      <w:r w:rsidRPr="00702A3E">
        <w:rPr>
          <w:rFonts w:eastAsia="Times New Roman" w:cs="Book Antiqua"/>
          <w:i/>
          <w:iCs/>
          <w:kern w:val="0"/>
          <w:sz w:val="20"/>
          <w:szCs w:val="20"/>
          <w:lang w:val="es-CR" w:eastAsia="es-ES"/>
          <w14:ligatures w14:val="none"/>
        </w:rPr>
        <w:t>: Elaboración propia Subproceso de Modernización No Penal, con información extraída de SIGMA</w:t>
      </w:r>
      <w:r w:rsidR="008C45B3" w:rsidRPr="00702A3E">
        <w:rPr>
          <w:rFonts w:eastAsia="Times New Roman" w:cs="Book Antiqua"/>
          <w:i/>
          <w:iCs/>
          <w:kern w:val="0"/>
          <w:sz w:val="20"/>
          <w:szCs w:val="20"/>
          <w:lang w:val="es-CR" w:eastAsia="es-ES"/>
          <w14:ligatures w14:val="none"/>
        </w:rPr>
        <w:t>.</w:t>
      </w:r>
    </w:p>
    <w:p w14:paraId="1E07D9CF" w14:textId="4850E7B3" w:rsidR="003A05AC" w:rsidRPr="00702A3E" w:rsidRDefault="00E61170" w:rsidP="00702A3E">
      <w:pPr>
        <w:spacing w:after="0" w:line="240" w:lineRule="auto"/>
        <w:rPr>
          <w:lang w:eastAsia="es-ES"/>
        </w:rPr>
      </w:pPr>
      <w:r w:rsidRPr="00702A3E">
        <w:rPr>
          <w:lang w:eastAsia="es-ES"/>
        </w:rPr>
        <w:lastRenderedPageBreak/>
        <w:t xml:space="preserve">Del análisis del </w:t>
      </w:r>
      <w:r w:rsidR="00D63D20">
        <w:rPr>
          <w:lang w:eastAsia="es-ES"/>
        </w:rPr>
        <w:t xml:space="preserve">total de </w:t>
      </w:r>
      <w:r w:rsidR="00352C9A">
        <w:rPr>
          <w:lang w:eastAsia="es-ES"/>
        </w:rPr>
        <w:t>1801</w:t>
      </w:r>
      <w:r w:rsidR="00F510EF">
        <w:rPr>
          <w:lang w:eastAsia="es-ES"/>
        </w:rPr>
        <w:t xml:space="preserve"> asuntos que integran el </w:t>
      </w:r>
      <w:r w:rsidRPr="00702A3E">
        <w:rPr>
          <w:lang w:eastAsia="es-ES"/>
        </w:rPr>
        <w:t>circulante actual por fases del Juzgado</w:t>
      </w:r>
      <w:r w:rsidR="003D701B" w:rsidRPr="00702A3E">
        <w:rPr>
          <w:lang w:eastAsia="es-ES"/>
        </w:rPr>
        <w:t xml:space="preserve"> </w:t>
      </w:r>
      <w:r w:rsidR="00342BE9" w:rsidRPr="00702A3E">
        <w:rPr>
          <w:lang w:eastAsia="es-ES"/>
        </w:rPr>
        <w:t xml:space="preserve">Contravencional de </w:t>
      </w:r>
      <w:r w:rsidR="0046664F" w:rsidRPr="00702A3E">
        <w:rPr>
          <w:lang w:eastAsia="es-ES"/>
        </w:rPr>
        <w:t>Coto Brus</w:t>
      </w:r>
      <w:r w:rsidRPr="00702A3E">
        <w:rPr>
          <w:lang w:eastAsia="es-ES"/>
        </w:rPr>
        <w:t xml:space="preserve"> (</w:t>
      </w:r>
      <w:r w:rsidR="00A45BEF" w:rsidRPr="00702A3E">
        <w:rPr>
          <w:lang w:eastAsia="es-ES"/>
        </w:rPr>
        <w:t xml:space="preserve">color </w:t>
      </w:r>
      <w:r w:rsidRPr="00702A3E">
        <w:rPr>
          <w:lang w:eastAsia="es-ES"/>
        </w:rPr>
        <w:t xml:space="preserve">verde), se </w:t>
      </w:r>
      <w:r w:rsidR="00507ACC" w:rsidRPr="00702A3E">
        <w:rPr>
          <w:lang w:eastAsia="es-ES"/>
        </w:rPr>
        <w:t>obtiene como resultado que, la mayor parte de expedientes se en</w:t>
      </w:r>
      <w:r w:rsidR="003E1089" w:rsidRPr="00702A3E">
        <w:rPr>
          <w:lang w:eastAsia="es-ES"/>
        </w:rPr>
        <w:t>cuentran en la materia de Pensiones Alimentarias</w:t>
      </w:r>
      <w:r w:rsidR="00342BE9" w:rsidRPr="00702A3E">
        <w:rPr>
          <w:lang w:eastAsia="es-ES"/>
        </w:rPr>
        <w:t xml:space="preserve"> con un </w:t>
      </w:r>
      <w:r w:rsidR="003B3C39" w:rsidRPr="00702A3E">
        <w:rPr>
          <w:lang w:eastAsia="es-ES"/>
        </w:rPr>
        <w:t>72</w:t>
      </w:r>
      <w:r w:rsidR="00342BE9" w:rsidRPr="00702A3E">
        <w:rPr>
          <w:lang w:eastAsia="es-ES"/>
        </w:rPr>
        <w:t>% (1 </w:t>
      </w:r>
      <w:r w:rsidR="003B3C39" w:rsidRPr="00702A3E">
        <w:rPr>
          <w:lang w:eastAsia="es-ES"/>
        </w:rPr>
        <w:t>293</w:t>
      </w:r>
      <w:r w:rsidR="00342BE9" w:rsidRPr="00702A3E">
        <w:rPr>
          <w:lang w:eastAsia="es-ES"/>
        </w:rPr>
        <w:t xml:space="preserve"> asuntos), la segunda materia con mayor cantidad de asuntos es </w:t>
      </w:r>
      <w:r w:rsidR="00F82CE9" w:rsidRPr="00702A3E">
        <w:rPr>
          <w:lang w:eastAsia="es-ES"/>
        </w:rPr>
        <w:t xml:space="preserve">Violencia Doméstica con un 16% (299 asuntos); seguidas de las materias de Faltas y Contravenciones </w:t>
      </w:r>
      <w:r w:rsidR="00C96E70" w:rsidRPr="00702A3E">
        <w:rPr>
          <w:lang w:eastAsia="es-ES"/>
        </w:rPr>
        <w:t>con un</w:t>
      </w:r>
      <w:r w:rsidR="00F82CE9" w:rsidRPr="00702A3E">
        <w:rPr>
          <w:lang w:eastAsia="es-ES"/>
        </w:rPr>
        <w:t xml:space="preserve"> 6% (104 asuntos), Laboral con un 4% (65 asuntos) y </w:t>
      </w:r>
      <w:r w:rsidR="00342BE9" w:rsidRPr="00702A3E">
        <w:rPr>
          <w:lang w:eastAsia="es-ES"/>
        </w:rPr>
        <w:t>Tránsito con un 2% (</w:t>
      </w:r>
      <w:r w:rsidR="00C96E70" w:rsidRPr="00702A3E">
        <w:rPr>
          <w:lang w:eastAsia="es-ES"/>
        </w:rPr>
        <w:t>40</w:t>
      </w:r>
      <w:r w:rsidR="00342BE9" w:rsidRPr="00702A3E">
        <w:rPr>
          <w:lang w:eastAsia="es-ES"/>
        </w:rPr>
        <w:t xml:space="preserve"> asuntos)</w:t>
      </w:r>
      <w:r w:rsidR="00C96E70" w:rsidRPr="00702A3E">
        <w:rPr>
          <w:lang w:eastAsia="es-ES"/>
        </w:rPr>
        <w:t>.</w:t>
      </w:r>
      <w:r w:rsidR="007C53BA" w:rsidRPr="00702A3E">
        <w:rPr>
          <w:lang w:eastAsia="es-ES"/>
        </w:rPr>
        <w:t xml:space="preserve"> </w:t>
      </w:r>
    </w:p>
    <w:p w14:paraId="7EDF0476" w14:textId="77777777" w:rsidR="00261735" w:rsidRPr="00702A3E" w:rsidRDefault="00261735" w:rsidP="00702A3E">
      <w:pPr>
        <w:spacing w:after="0" w:line="240" w:lineRule="auto"/>
        <w:rPr>
          <w:lang w:eastAsia="es-ES"/>
        </w:rPr>
      </w:pPr>
    </w:p>
    <w:p w14:paraId="414BC626" w14:textId="4ACCCBEC" w:rsidR="00261735" w:rsidRPr="00702A3E" w:rsidRDefault="00EB492E" w:rsidP="00702A3E">
      <w:pPr>
        <w:spacing w:after="0" w:line="240" w:lineRule="auto"/>
        <w:rPr>
          <w:lang w:eastAsia="es-ES"/>
        </w:rPr>
      </w:pPr>
      <w:r w:rsidRPr="00702A3E">
        <w:rPr>
          <w:lang w:eastAsia="es-ES"/>
        </w:rPr>
        <w:t>En el siguiente</w:t>
      </w:r>
      <w:r w:rsidR="003A05AC" w:rsidRPr="00702A3E">
        <w:rPr>
          <w:lang w:eastAsia="es-ES"/>
        </w:rPr>
        <w:t xml:space="preserve"> gráfico</w:t>
      </w:r>
      <w:r w:rsidRPr="00702A3E">
        <w:rPr>
          <w:lang w:eastAsia="es-ES"/>
        </w:rPr>
        <w:t xml:space="preserve"> se muestra composición del circulante </w:t>
      </w:r>
      <w:r w:rsidR="007C53BA" w:rsidRPr="00702A3E">
        <w:rPr>
          <w:lang w:eastAsia="es-ES"/>
        </w:rPr>
        <w:t>anteriormente descrito</w:t>
      </w:r>
      <w:r w:rsidR="003A05AC" w:rsidRPr="00702A3E">
        <w:rPr>
          <w:lang w:eastAsia="es-ES"/>
        </w:rPr>
        <w:t>:</w:t>
      </w:r>
    </w:p>
    <w:p w14:paraId="5FE7C940" w14:textId="77777777" w:rsidR="00702A3E" w:rsidRPr="00702A3E" w:rsidRDefault="00702A3E" w:rsidP="00E2513F">
      <w:pPr>
        <w:spacing w:after="0" w:line="240" w:lineRule="auto"/>
        <w:rPr>
          <w:rFonts w:eastAsia="Times New Roman" w:cs="Times New Roman"/>
          <w:b/>
          <w:bCs/>
          <w:kern w:val="0"/>
          <w:sz w:val="20"/>
          <w:szCs w:val="20"/>
          <w:lang w:eastAsia="es-ES"/>
          <w14:ligatures w14:val="none"/>
        </w:rPr>
      </w:pPr>
    </w:p>
    <w:p w14:paraId="262AAFC2" w14:textId="5F58FF69" w:rsidR="00EB492E" w:rsidRPr="00702A3E" w:rsidRDefault="00EB492E" w:rsidP="00702A3E">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 xml:space="preserve">Gráfico </w:t>
      </w:r>
      <w:r w:rsidR="001D4D55" w:rsidRPr="00702A3E">
        <w:rPr>
          <w:rFonts w:eastAsia="Times New Roman" w:cs="Times New Roman"/>
          <w:b/>
          <w:bCs/>
          <w:kern w:val="0"/>
          <w:lang w:eastAsia="es-ES"/>
          <w14:ligatures w14:val="none"/>
        </w:rPr>
        <w:t>3</w:t>
      </w:r>
      <w:r w:rsidRPr="00702A3E">
        <w:rPr>
          <w:rFonts w:eastAsia="Times New Roman" w:cs="Times New Roman"/>
          <w:b/>
          <w:bCs/>
          <w:kern w:val="0"/>
          <w:lang w:eastAsia="es-ES"/>
          <w14:ligatures w14:val="none"/>
        </w:rPr>
        <w:t xml:space="preserve">: </w:t>
      </w:r>
    </w:p>
    <w:p w14:paraId="2385DC1D" w14:textId="30621794" w:rsidR="00C96E70" w:rsidRPr="00E2513F" w:rsidRDefault="00EB492E" w:rsidP="00E2513F">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t>Composición del Circulante</w:t>
      </w:r>
      <w:r w:rsidR="007C53BA" w:rsidRPr="00702A3E">
        <w:rPr>
          <w:rFonts w:eastAsia="Times New Roman" w:cs="Times New Roman"/>
          <w:b/>
          <w:bCs/>
          <w:kern w:val="0"/>
          <w:lang w:eastAsia="es-ES"/>
          <w14:ligatures w14:val="none"/>
        </w:rPr>
        <w:t xml:space="preserve"> del</w:t>
      </w:r>
      <w:r w:rsidRPr="00702A3E">
        <w:rPr>
          <w:rFonts w:eastAsia="Times New Roman" w:cs="Times New Roman"/>
          <w:b/>
          <w:bCs/>
          <w:kern w:val="0"/>
          <w:lang w:eastAsia="es-ES"/>
          <w14:ligatures w14:val="none"/>
        </w:rPr>
        <w:t xml:space="preserve"> Juzgado Contravencional de </w:t>
      </w:r>
      <w:r w:rsidR="00C96E70" w:rsidRPr="00702A3E">
        <w:rPr>
          <w:rFonts w:eastAsia="Times New Roman" w:cs="Times New Roman"/>
          <w:b/>
          <w:bCs/>
          <w:kern w:val="0"/>
          <w:lang w:eastAsia="es-ES"/>
          <w14:ligatures w14:val="none"/>
        </w:rPr>
        <w:t>Coto Brus</w:t>
      </w:r>
      <w:r w:rsidR="007C53BA" w:rsidRPr="00702A3E">
        <w:rPr>
          <w:rFonts w:eastAsia="Times New Roman" w:cs="Times New Roman"/>
          <w:b/>
          <w:bCs/>
          <w:kern w:val="0"/>
          <w:lang w:eastAsia="es-ES"/>
          <w14:ligatures w14:val="none"/>
        </w:rPr>
        <w:t>, a junio 2024</w:t>
      </w:r>
    </w:p>
    <w:p w14:paraId="792EDE1E" w14:textId="0D6E494F" w:rsidR="00C96E70" w:rsidRPr="00702A3E" w:rsidRDefault="00C96E70" w:rsidP="00702A3E">
      <w:pPr>
        <w:spacing w:after="0" w:line="240" w:lineRule="auto"/>
        <w:jc w:val="center"/>
        <w:rPr>
          <w:rFonts w:eastAsia="Times New Roman" w:cs="Times New Roman"/>
          <w:b/>
          <w:bCs/>
          <w:kern w:val="0"/>
          <w:sz w:val="20"/>
          <w:szCs w:val="20"/>
          <w:lang w:eastAsia="es-ES"/>
          <w14:ligatures w14:val="none"/>
        </w:rPr>
      </w:pPr>
      <w:r w:rsidRPr="00702A3E">
        <w:rPr>
          <w:rFonts w:eastAsia="Times New Roman" w:cs="Times New Roman"/>
          <w:b/>
          <w:bCs/>
          <w:noProof/>
          <w:kern w:val="0"/>
          <w:sz w:val="20"/>
          <w:szCs w:val="20"/>
          <w:lang w:eastAsia="es-ES"/>
          <w14:ligatures w14:val="none"/>
        </w:rPr>
        <w:drawing>
          <wp:inline distT="0" distB="0" distL="0" distR="0" wp14:anchorId="5AFF0193" wp14:editId="725905A7">
            <wp:extent cx="5771515" cy="3209925"/>
            <wp:effectExtent l="0" t="0" r="635" b="9525"/>
            <wp:docPr id="7" name="Imagen 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circular&#10;&#10;Descripción generada automáticamente"/>
                    <pic:cNvPicPr/>
                  </pic:nvPicPr>
                  <pic:blipFill>
                    <a:blip r:embed="rId11"/>
                    <a:stretch>
                      <a:fillRect/>
                    </a:stretch>
                  </pic:blipFill>
                  <pic:spPr>
                    <a:xfrm>
                      <a:off x="0" y="0"/>
                      <a:ext cx="5803644" cy="3227794"/>
                    </a:xfrm>
                    <a:prstGeom prst="rect">
                      <a:avLst/>
                    </a:prstGeom>
                  </pic:spPr>
                </pic:pic>
              </a:graphicData>
            </a:graphic>
          </wp:inline>
        </w:drawing>
      </w:r>
    </w:p>
    <w:p w14:paraId="3883381D" w14:textId="2B193898" w:rsidR="00EB492E" w:rsidRPr="00702A3E" w:rsidRDefault="00EB492E" w:rsidP="00702A3E">
      <w:pPr>
        <w:spacing w:after="0" w:line="240" w:lineRule="auto"/>
        <w:jc w:val="center"/>
        <w:rPr>
          <w:rFonts w:eastAsia="Times New Roman" w:cs="Times New Roman"/>
          <w:b/>
          <w:bCs/>
          <w:kern w:val="0"/>
          <w:lang w:eastAsia="es-ES"/>
          <w14:ligatures w14:val="none"/>
        </w:rPr>
      </w:pPr>
    </w:p>
    <w:p w14:paraId="1D0C9098" w14:textId="77777777" w:rsidR="00EB492E" w:rsidRDefault="00EB492E" w:rsidP="00E2513F">
      <w:pPr>
        <w:spacing w:after="0" w:line="240" w:lineRule="auto"/>
        <w:jc w:val="left"/>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2B61D664" w14:textId="77777777" w:rsidR="00702A3E" w:rsidRPr="00702A3E" w:rsidRDefault="00702A3E" w:rsidP="00702A3E">
      <w:pPr>
        <w:spacing w:after="0" w:line="240" w:lineRule="auto"/>
        <w:rPr>
          <w:rFonts w:eastAsia="Times New Roman" w:cs="Book Antiqua"/>
          <w:i/>
          <w:iCs/>
          <w:kern w:val="0"/>
          <w:sz w:val="18"/>
          <w:szCs w:val="18"/>
          <w:lang w:val="es-CR" w:eastAsia="es-ES"/>
          <w14:ligatures w14:val="none"/>
        </w:rPr>
      </w:pPr>
    </w:p>
    <w:p w14:paraId="0247FAF6" w14:textId="092D7CD2" w:rsidR="00C03205" w:rsidRPr="00702A3E" w:rsidRDefault="00C03205" w:rsidP="00702A3E">
      <w:pPr>
        <w:pStyle w:val="Ttulo3"/>
        <w:spacing w:before="0" w:after="0" w:line="240" w:lineRule="auto"/>
        <w:rPr>
          <w:rFonts w:eastAsia="Times New Roman"/>
          <w:lang w:val="es-CR" w:eastAsia="es-ES"/>
        </w:rPr>
      </w:pPr>
      <w:r w:rsidRPr="00702A3E">
        <w:rPr>
          <w:rFonts w:eastAsia="Times New Roman"/>
          <w:lang w:val="es-CR" w:eastAsia="es-ES"/>
        </w:rPr>
        <w:t xml:space="preserve">Datos comparativos con </w:t>
      </w:r>
      <w:r w:rsidR="00D97BE4" w:rsidRPr="00702A3E">
        <w:rPr>
          <w:rFonts w:eastAsia="Times New Roman"/>
          <w:lang w:val="es-CR" w:eastAsia="es-ES"/>
        </w:rPr>
        <w:t>Despachos homólogos:</w:t>
      </w:r>
    </w:p>
    <w:p w14:paraId="18D1F6AF" w14:textId="77777777" w:rsidR="00D81EC4" w:rsidRPr="00702A3E" w:rsidRDefault="00D81EC4" w:rsidP="00702A3E">
      <w:pPr>
        <w:spacing w:after="0" w:line="240" w:lineRule="auto"/>
        <w:rPr>
          <w:rFonts w:eastAsia="Calibri" w:cs="Times New Roman"/>
          <w:kern w:val="0"/>
          <w:lang w:val="es-CR"/>
          <w14:ligatures w14:val="none"/>
        </w:rPr>
      </w:pPr>
    </w:p>
    <w:p w14:paraId="15784513" w14:textId="591F1769" w:rsidR="000F1ED0" w:rsidRPr="00702A3E" w:rsidRDefault="00DC3B34" w:rsidP="00702A3E">
      <w:pPr>
        <w:spacing w:after="0" w:line="240" w:lineRule="auto"/>
        <w:rPr>
          <w:rFonts w:eastAsia="Calibri" w:cs="Times New Roman"/>
          <w:kern w:val="0"/>
          <w:lang w:val="es-CR"/>
          <w14:ligatures w14:val="none"/>
        </w:rPr>
      </w:pPr>
      <w:r w:rsidRPr="00702A3E">
        <w:rPr>
          <w:rFonts w:eastAsia="Calibri" w:cs="Times New Roman"/>
          <w:kern w:val="0"/>
          <w:lang w:val="es-CR"/>
          <w14:ligatures w14:val="none"/>
        </w:rPr>
        <w:t xml:space="preserve">Para el análisis de cargas de trabajo </w:t>
      </w:r>
      <w:r w:rsidR="00077565" w:rsidRPr="00702A3E">
        <w:rPr>
          <w:rFonts w:eastAsia="Calibri" w:cs="Times New Roman"/>
          <w:kern w:val="0"/>
          <w:lang w:val="es-CR"/>
          <w14:ligatures w14:val="none"/>
        </w:rPr>
        <w:t xml:space="preserve">del </w:t>
      </w:r>
      <w:r w:rsidR="00A41278" w:rsidRPr="00702A3E">
        <w:rPr>
          <w:rFonts w:eastAsia="Calibri" w:cs="Times New Roman"/>
          <w:kern w:val="0"/>
          <w:lang w:val="es-CR"/>
          <w14:ligatures w14:val="none"/>
        </w:rPr>
        <w:t xml:space="preserve">Juzgado </w:t>
      </w:r>
      <w:r w:rsidR="00077565" w:rsidRPr="00702A3E">
        <w:rPr>
          <w:rFonts w:eastAsia="Calibri" w:cs="Times New Roman"/>
          <w:kern w:val="0"/>
          <w:lang w:val="es-CR"/>
          <w14:ligatures w14:val="none"/>
        </w:rPr>
        <w:t xml:space="preserve">Contravencional de </w:t>
      </w:r>
      <w:r w:rsidR="009268EC" w:rsidRPr="00702A3E">
        <w:rPr>
          <w:rFonts w:eastAsia="Calibri" w:cs="Times New Roman"/>
          <w:kern w:val="0"/>
          <w:lang w:val="es-CR"/>
          <w14:ligatures w14:val="none"/>
        </w:rPr>
        <w:t>Coto Brus</w:t>
      </w:r>
      <w:r w:rsidR="00112867" w:rsidRPr="00702A3E">
        <w:rPr>
          <w:rFonts w:eastAsia="Calibri" w:cs="Times New Roman"/>
          <w:kern w:val="0"/>
          <w:lang w:val="es-CR"/>
          <w14:ligatures w14:val="none"/>
        </w:rPr>
        <w:t>,</w:t>
      </w:r>
      <w:r w:rsidRPr="00702A3E">
        <w:rPr>
          <w:rFonts w:eastAsia="Calibri" w:cs="Times New Roman"/>
          <w:kern w:val="0"/>
          <w:lang w:val="es-CR"/>
          <w14:ligatures w14:val="none"/>
        </w:rPr>
        <w:t xml:space="preserve"> se</w:t>
      </w:r>
      <w:r w:rsidR="000F1ED0" w:rsidRPr="00702A3E">
        <w:rPr>
          <w:rFonts w:eastAsia="Calibri" w:cs="Times New Roman"/>
          <w:kern w:val="0"/>
          <w:lang w:val="es-CR"/>
          <w14:ligatures w14:val="none"/>
        </w:rPr>
        <w:t xml:space="preserve"> realizó un análisis</w:t>
      </w:r>
      <w:r w:rsidR="007C605D" w:rsidRPr="00702A3E">
        <w:rPr>
          <w:rStyle w:val="Refdenotaalpie"/>
          <w:rFonts w:eastAsia="Calibri" w:cs="Times New Roman"/>
          <w:kern w:val="0"/>
          <w:lang w:val="es-CR"/>
          <w14:ligatures w14:val="none"/>
        </w:rPr>
        <w:footnoteReference w:id="3"/>
      </w:r>
      <w:r w:rsidR="000F1ED0" w:rsidRPr="00702A3E">
        <w:rPr>
          <w:rFonts w:eastAsia="Calibri" w:cs="Times New Roman"/>
          <w:kern w:val="0"/>
          <w:lang w:val="es-CR"/>
          <w14:ligatures w14:val="none"/>
        </w:rPr>
        <w:t xml:space="preserve"> comparativo de los despachos homólogos </w:t>
      </w:r>
      <w:r w:rsidR="007B1A4C" w:rsidRPr="00702A3E">
        <w:rPr>
          <w:rFonts w:eastAsia="Calibri" w:cs="Times New Roman"/>
          <w:kern w:val="0"/>
          <w:lang w:val="es-CR"/>
          <w14:ligatures w14:val="none"/>
        </w:rPr>
        <w:t>(conocen la</w:t>
      </w:r>
      <w:r w:rsidR="005F1B31" w:rsidRPr="00702A3E">
        <w:rPr>
          <w:rFonts w:eastAsia="Calibri" w:cs="Times New Roman"/>
          <w:kern w:val="0"/>
          <w:lang w:val="es-CR"/>
          <w14:ligatures w14:val="none"/>
        </w:rPr>
        <w:t xml:space="preserve">s mismas materias) a nivel </w:t>
      </w:r>
      <w:r w:rsidR="005D6961" w:rsidRPr="00702A3E">
        <w:rPr>
          <w:rFonts w:eastAsia="Calibri" w:cs="Times New Roman"/>
          <w:kern w:val="0"/>
          <w:lang w:val="es-CR"/>
          <w14:ligatures w14:val="none"/>
        </w:rPr>
        <w:t>nacional,</w:t>
      </w:r>
      <w:r w:rsidR="001B5FBB" w:rsidRPr="00702A3E">
        <w:rPr>
          <w:rFonts w:eastAsia="Calibri" w:cs="Times New Roman"/>
          <w:kern w:val="0"/>
          <w:lang w:val="es-CR"/>
          <w14:ligatures w14:val="none"/>
        </w:rPr>
        <w:t xml:space="preserve"> </w:t>
      </w:r>
      <w:r w:rsidR="00395A3B" w:rsidRPr="00702A3E">
        <w:rPr>
          <w:rFonts w:eastAsia="Calibri" w:cs="Times New Roman"/>
          <w:kern w:val="0"/>
          <w:lang w:val="es-CR"/>
          <w14:ligatures w14:val="none"/>
        </w:rPr>
        <w:t xml:space="preserve">el cual se detalla </w:t>
      </w:r>
      <w:r w:rsidR="00395A3B" w:rsidRPr="00702A3E">
        <w:rPr>
          <w:rFonts w:eastAsia="Times New Roman" w:cs="Times New Roman"/>
          <w:kern w:val="0"/>
          <w:lang w:val="es-CR" w:eastAsia="es-ES"/>
          <w14:ligatures w14:val="none"/>
        </w:rPr>
        <w:t>en la siguiente tabla:</w:t>
      </w:r>
      <w:r w:rsidR="005D6961" w:rsidRPr="00702A3E">
        <w:rPr>
          <w:rFonts w:eastAsia="Calibri" w:cs="Times New Roman"/>
          <w:kern w:val="0"/>
          <w:lang w:val="es-CR"/>
          <w14:ligatures w14:val="none"/>
        </w:rPr>
        <w:t xml:space="preserve"> </w:t>
      </w:r>
    </w:p>
    <w:p w14:paraId="5B4E09DA" w14:textId="77777777" w:rsidR="00585E78" w:rsidRPr="00702A3E" w:rsidRDefault="00585E78" w:rsidP="00702A3E">
      <w:pPr>
        <w:spacing w:after="0" w:line="240" w:lineRule="auto"/>
        <w:rPr>
          <w:rFonts w:eastAsia="Calibri" w:cs="Times New Roman"/>
          <w:kern w:val="0"/>
          <w:lang w:val="es-CR"/>
          <w14:ligatures w14:val="none"/>
        </w:rPr>
        <w:sectPr w:rsidR="00585E78" w:rsidRPr="00702A3E" w:rsidSect="00915843">
          <w:headerReference w:type="even" r:id="rId12"/>
          <w:headerReference w:type="default" r:id="rId13"/>
          <w:footerReference w:type="even" r:id="rId14"/>
          <w:footerReference w:type="default" r:id="rId15"/>
          <w:headerReference w:type="first" r:id="rId16"/>
          <w:pgSz w:w="11906" w:h="16838"/>
          <w:pgMar w:top="1417" w:right="1133" w:bottom="709" w:left="1701" w:header="142" w:footer="210" w:gutter="0"/>
          <w:cols w:space="708"/>
          <w:docGrid w:linePitch="360"/>
        </w:sectPr>
      </w:pPr>
    </w:p>
    <w:p w14:paraId="4F626454" w14:textId="34E466B8" w:rsidR="00E563BB" w:rsidRPr="00702A3E" w:rsidRDefault="00E563BB" w:rsidP="00702A3E">
      <w:pPr>
        <w:spacing w:after="0" w:line="240" w:lineRule="auto"/>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lastRenderedPageBreak/>
        <w:t xml:space="preserve">Tabla </w:t>
      </w:r>
      <w:r w:rsidR="001D4D55" w:rsidRPr="00702A3E">
        <w:rPr>
          <w:rFonts w:eastAsia="Times New Roman" w:cs="Times New Roman"/>
          <w:b/>
          <w:bCs/>
          <w:kern w:val="0"/>
          <w:lang w:eastAsia="es-ES"/>
          <w14:ligatures w14:val="none"/>
        </w:rPr>
        <w:t>7</w:t>
      </w:r>
      <w:r w:rsidRPr="00702A3E">
        <w:rPr>
          <w:rFonts w:eastAsia="Times New Roman" w:cs="Times New Roman"/>
          <w:b/>
          <w:bCs/>
          <w:kern w:val="0"/>
          <w:lang w:eastAsia="es-ES"/>
          <w14:ligatures w14:val="none"/>
        </w:rPr>
        <w:t xml:space="preserve">: </w:t>
      </w:r>
    </w:p>
    <w:p w14:paraId="0CAFCC13" w14:textId="6D26A85A" w:rsidR="00E563BB" w:rsidRPr="00702A3E" w:rsidRDefault="0036604D" w:rsidP="00702A3E">
      <w:pPr>
        <w:spacing w:after="0" w:line="240" w:lineRule="auto"/>
        <w:ind w:left="1843" w:right="1104"/>
        <w:jc w:val="center"/>
        <w:rPr>
          <w:rFonts w:eastAsia="Times New Roman" w:cs="Times New Roman"/>
          <w:b/>
          <w:bCs/>
          <w:kern w:val="0"/>
          <w:lang w:eastAsia="es-ES"/>
          <w14:ligatures w14:val="none"/>
        </w:rPr>
      </w:pPr>
      <w:bookmarkStart w:id="5" w:name="_Hlk177763267"/>
      <w:r w:rsidRPr="00702A3E">
        <w:rPr>
          <w:rFonts w:eastAsia="Times New Roman" w:cs="Times New Roman"/>
          <w:b/>
          <w:bCs/>
          <w:kern w:val="0"/>
          <w:lang w:eastAsia="es-ES"/>
          <w14:ligatures w14:val="none"/>
        </w:rPr>
        <w:t xml:space="preserve">Promedio mensual de asuntos entrados y terminados por </w:t>
      </w:r>
      <w:r w:rsidR="00B5132D" w:rsidRPr="00702A3E">
        <w:rPr>
          <w:rFonts w:eastAsia="Times New Roman" w:cs="Times New Roman"/>
          <w:b/>
          <w:bCs/>
          <w:kern w:val="0"/>
          <w:lang w:eastAsia="es-ES"/>
          <w14:ligatures w14:val="none"/>
        </w:rPr>
        <w:t>puesto de los Despachos homólogos al Juzgado contravencional</w:t>
      </w:r>
      <w:r w:rsidR="00E563BB" w:rsidRPr="00702A3E">
        <w:rPr>
          <w:rFonts w:eastAsia="Times New Roman" w:cs="Times New Roman"/>
          <w:b/>
          <w:bCs/>
          <w:kern w:val="0"/>
          <w:lang w:eastAsia="es-ES"/>
          <w14:ligatures w14:val="none"/>
        </w:rPr>
        <w:t xml:space="preserve"> de </w:t>
      </w:r>
      <w:bookmarkEnd w:id="5"/>
      <w:r w:rsidR="00820510" w:rsidRPr="00702A3E">
        <w:rPr>
          <w:rFonts w:eastAsia="Times New Roman" w:cs="Times New Roman"/>
          <w:b/>
          <w:bCs/>
          <w:kern w:val="0"/>
          <w:lang w:eastAsia="es-ES"/>
          <w14:ligatures w14:val="none"/>
        </w:rPr>
        <w:t>Coto Brus</w:t>
      </w:r>
      <w:r w:rsidR="00E563BB" w:rsidRPr="00702A3E">
        <w:rPr>
          <w:rFonts w:eastAsia="Times New Roman" w:cs="Times New Roman"/>
          <w:b/>
          <w:bCs/>
          <w:kern w:val="0"/>
          <w:lang w:eastAsia="es-ES"/>
          <w14:ligatures w14:val="none"/>
        </w:rPr>
        <w:t>, periodo comprendido de enero 2021 a junio 2024</w:t>
      </w:r>
      <w:r w:rsidR="0051484E">
        <w:rPr>
          <w:rFonts w:eastAsia="Times New Roman" w:cs="Times New Roman"/>
          <w:b/>
          <w:bCs/>
          <w:kern w:val="0"/>
          <w:lang w:eastAsia="es-ES"/>
          <w14:ligatures w14:val="none"/>
        </w:rPr>
        <w:t>.</w:t>
      </w:r>
    </w:p>
    <w:p w14:paraId="28E5DCE8" w14:textId="44C35908" w:rsidR="000A3CE4" w:rsidRPr="00702A3E" w:rsidRDefault="0051484E" w:rsidP="002F32F7">
      <w:pPr>
        <w:spacing w:after="0" w:line="240" w:lineRule="auto"/>
        <w:jc w:val="center"/>
        <w:rPr>
          <w:rFonts w:eastAsia="Times New Roman" w:cs="Times New Roman"/>
          <w:b/>
          <w:bCs/>
          <w:kern w:val="0"/>
          <w:sz w:val="20"/>
          <w:szCs w:val="20"/>
          <w:lang w:eastAsia="es-ES"/>
          <w14:ligatures w14:val="none"/>
        </w:rPr>
      </w:pPr>
      <w:r w:rsidRPr="0051484E">
        <w:rPr>
          <w:rFonts w:eastAsia="Times New Roman" w:cs="Times New Roman"/>
          <w:b/>
          <w:bCs/>
          <w:noProof/>
          <w:kern w:val="0"/>
          <w:sz w:val="20"/>
          <w:szCs w:val="20"/>
          <w:lang w:eastAsia="es-ES"/>
          <w14:ligatures w14:val="none"/>
        </w:rPr>
        <w:drawing>
          <wp:inline distT="0" distB="0" distL="0" distR="0" wp14:anchorId="153B5FBA" wp14:editId="56658431">
            <wp:extent cx="9763125" cy="4162425"/>
            <wp:effectExtent l="0" t="0" r="9525" b="9525"/>
            <wp:docPr id="6" name="Imagen 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 Excel&#10;&#10;Descripción generada automáticamente"/>
                    <pic:cNvPicPr/>
                  </pic:nvPicPr>
                  <pic:blipFill>
                    <a:blip r:embed="rId17"/>
                    <a:stretch>
                      <a:fillRect/>
                    </a:stretch>
                  </pic:blipFill>
                  <pic:spPr>
                    <a:xfrm>
                      <a:off x="0" y="0"/>
                      <a:ext cx="9763125" cy="4162425"/>
                    </a:xfrm>
                    <a:prstGeom prst="rect">
                      <a:avLst/>
                    </a:prstGeom>
                  </pic:spPr>
                </pic:pic>
              </a:graphicData>
            </a:graphic>
          </wp:inline>
        </w:drawing>
      </w:r>
    </w:p>
    <w:p w14:paraId="096C9A24" w14:textId="07F3ADA7" w:rsidR="009B6839" w:rsidRPr="00702A3E" w:rsidRDefault="00F9158C" w:rsidP="00702A3E">
      <w:pPr>
        <w:spacing w:after="0" w:line="240" w:lineRule="auto"/>
        <w:jc w:val="center"/>
        <w:rPr>
          <w:rFonts w:eastAsia="Times New Roman" w:cs="Times New Roman"/>
          <w:kern w:val="0"/>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435C4F7E" w14:textId="77777777" w:rsidR="00261735" w:rsidRPr="00702A3E" w:rsidRDefault="00261735" w:rsidP="00702A3E">
      <w:pPr>
        <w:spacing w:after="0" w:line="240" w:lineRule="auto"/>
        <w:rPr>
          <w:lang w:val="es-CR"/>
        </w:rPr>
      </w:pPr>
    </w:p>
    <w:p w14:paraId="39D79C46" w14:textId="77777777" w:rsidR="0063597A" w:rsidRPr="00702A3E" w:rsidRDefault="0063597A" w:rsidP="00702A3E">
      <w:pPr>
        <w:spacing w:after="0" w:line="240" w:lineRule="auto"/>
        <w:rPr>
          <w:lang w:val="es-CR"/>
        </w:rPr>
      </w:pPr>
    </w:p>
    <w:p w14:paraId="551E1F23" w14:textId="77777777" w:rsidR="0063597A" w:rsidRPr="00702A3E" w:rsidRDefault="0063597A" w:rsidP="00702A3E">
      <w:pPr>
        <w:spacing w:after="0" w:line="240" w:lineRule="auto"/>
        <w:rPr>
          <w:lang w:val="es-CR"/>
        </w:rPr>
      </w:pPr>
    </w:p>
    <w:p w14:paraId="188208C4" w14:textId="0B74B568" w:rsidR="00D81EC4" w:rsidRPr="00702A3E" w:rsidRDefault="00D81EC4" w:rsidP="00702A3E">
      <w:pPr>
        <w:spacing w:after="0" w:line="240" w:lineRule="auto"/>
        <w:rPr>
          <w:lang w:val="es-CR"/>
        </w:rPr>
        <w:sectPr w:rsidR="00D81EC4" w:rsidRPr="00702A3E" w:rsidSect="00585E78">
          <w:pgSz w:w="16838" w:h="11906" w:orient="landscape"/>
          <w:pgMar w:top="1701" w:right="1417" w:bottom="1133" w:left="709" w:header="142" w:footer="210" w:gutter="0"/>
          <w:cols w:space="708"/>
          <w:docGrid w:linePitch="360"/>
        </w:sectPr>
      </w:pPr>
    </w:p>
    <w:p w14:paraId="0FCAFB5E" w14:textId="36CEAD62" w:rsidR="00F655F9" w:rsidRPr="00702A3E" w:rsidRDefault="00072B1C" w:rsidP="00E2513F">
      <w:pPr>
        <w:spacing w:after="0" w:line="240" w:lineRule="auto"/>
        <w:rPr>
          <w:lang w:val="es-CR"/>
        </w:rPr>
      </w:pPr>
      <w:r w:rsidRPr="00702A3E">
        <w:rPr>
          <w:lang w:val="es-CR"/>
        </w:rPr>
        <w:lastRenderedPageBreak/>
        <w:t>Para obtene</w:t>
      </w:r>
      <w:r w:rsidR="00296418" w:rsidRPr="00702A3E">
        <w:rPr>
          <w:lang w:val="es-CR"/>
        </w:rPr>
        <w:t>r</w:t>
      </w:r>
      <w:r w:rsidRPr="00702A3E">
        <w:rPr>
          <w:lang w:val="es-CR"/>
        </w:rPr>
        <w:t xml:space="preserve"> los </w:t>
      </w:r>
      <w:r w:rsidR="00586DD4" w:rsidRPr="00702A3E">
        <w:rPr>
          <w:lang w:val="es-CR"/>
        </w:rPr>
        <w:t xml:space="preserve">datos </w:t>
      </w:r>
      <w:r w:rsidRPr="00702A3E">
        <w:rPr>
          <w:lang w:val="es-CR"/>
        </w:rPr>
        <w:t>de</w:t>
      </w:r>
      <w:r w:rsidR="009009DF" w:rsidRPr="00702A3E">
        <w:rPr>
          <w:lang w:val="es-CR"/>
        </w:rPr>
        <w:t xml:space="preserve"> la tabla anterior</w:t>
      </w:r>
      <w:r w:rsidRPr="00702A3E">
        <w:rPr>
          <w:lang w:val="es-CR"/>
        </w:rPr>
        <w:t>,</w:t>
      </w:r>
      <w:r w:rsidR="00F87957" w:rsidRPr="00702A3E">
        <w:rPr>
          <w:lang w:val="es-CR"/>
        </w:rPr>
        <w:t xml:space="preserve"> se tomó en consideración los despachos que tramitan </w:t>
      </w:r>
      <w:r w:rsidR="00A50F15" w:rsidRPr="00702A3E">
        <w:rPr>
          <w:lang w:val="es-CR"/>
        </w:rPr>
        <w:t>mismas materias</w:t>
      </w:r>
      <w:r w:rsidR="0068490B" w:rsidRPr="00702A3E">
        <w:rPr>
          <w:lang w:val="es-CR"/>
        </w:rPr>
        <w:t xml:space="preserve"> y con una estructura</w:t>
      </w:r>
      <w:r w:rsidR="00981792" w:rsidRPr="00702A3E">
        <w:rPr>
          <w:lang w:val="es-CR"/>
        </w:rPr>
        <w:t xml:space="preserve"> de personal</w:t>
      </w:r>
      <w:r w:rsidR="0068490B" w:rsidRPr="00702A3E">
        <w:rPr>
          <w:lang w:val="es-CR"/>
        </w:rPr>
        <w:t xml:space="preserve"> similar</w:t>
      </w:r>
      <w:r w:rsidR="00981792" w:rsidRPr="00702A3E">
        <w:rPr>
          <w:lang w:val="es-CR"/>
        </w:rPr>
        <w:t xml:space="preserve"> a la del Juzgado Contravencional de</w:t>
      </w:r>
      <w:r w:rsidR="005E5291" w:rsidRPr="00702A3E">
        <w:rPr>
          <w:lang w:val="es-CR"/>
        </w:rPr>
        <w:t xml:space="preserve"> Coto Brus</w:t>
      </w:r>
      <w:r w:rsidR="00E51BF1" w:rsidRPr="00702A3E">
        <w:rPr>
          <w:lang w:val="es-CR"/>
        </w:rPr>
        <w:t xml:space="preserve"> durante el periodo comprendido del 1 de enero de 2021 al 30 de junio de 2024</w:t>
      </w:r>
      <w:r w:rsidR="00F655F9" w:rsidRPr="00702A3E">
        <w:rPr>
          <w:lang w:val="es-CR"/>
        </w:rPr>
        <w:t>.</w:t>
      </w:r>
    </w:p>
    <w:p w14:paraId="5F7B1321" w14:textId="77777777" w:rsidR="0063597A" w:rsidRPr="00702A3E" w:rsidRDefault="0063597A" w:rsidP="00E2513F">
      <w:pPr>
        <w:spacing w:after="0" w:line="240" w:lineRule="auto"/>
        <w:rPr>
          <w:rFonts w:eastAsia="Times New Roman" w:cs="Times New Roman"/>
          <w:kern w:val="0"/>
          <w:lang w:val="es-CR" w:eastAsia="es-ES"/>
          <w14:ligatures w14:val="none"/>
        </w:rPr>
      </w:pPr>
    </w:p>
    <w:p w14:paraId="7211D114" w14:textId="3E6B9658" w:rsidR="006E0BB9" w:rsidRPr="00702A3E" w:rsidRDefault="00C03B5C" w:rsidP="00E2513F">
      <w:pPr>
        <w:spacing w:after="0" w:line="240" w:lineRule="auto"/>
        <w:rPr>
          <w:lang w:val="es-CR"/>
        </w:rPr>
      </w:pPr>
      <w:r w:rsidRPr="00702A3E">
        <w:rPr>
          <w:lang w:val="es-CR"/>
        </w:rPr>
        <w:t>Con relación a los asuntos entrados</w:t>
      </w:r>
      <w:r w:rsidR="00871DFC" w:rsidRPr="00702A3E">
        <w:rPr>
          <w:lang w:val="es-CR"/>
        </w:rPr>
        <w:t>, se obtuvo como promedio</w:t>
      </w:r>
      <w:r w:rsidR="004D37D4" w:rsidRPr="00702A3E">
        <w:rPr>
          <w:lang w:val="es-CR"/>
        </w:rPr>
        <w:t xml:space="preserve"> mensual</w:t>
      </w:r>
      <w:r w:rsidR="00871DFC" w:rsidRPr="00702A3E">
        <w:rPr>
          <w:lang w:val="es-CR"/>
        </w:rPr>
        <w:t xml:space="preserve"> por persona técnica judicial</w:t>
      </w:r>
      <w:r w:rsidR="004D37D4" w:rsidRPr="00702A3E">
        <w:rPr>
          <w:lang w:val="es-CR"/>
        </w:rPr>
        <w:t xml:space="preserve"> la cantidad de </w:t>
      </w:r>
      <w:r w:rsidR="0063597A" w:rsidRPr="00702A3E">
        <w:rPr>
          <w:lang w:val="es-CR"/>
        </w:rPr>
        <w:t>31</w:t>
      </w:r>
      <w:r w:rsidR="004D37D4" w:rsidRPr="00702A3E">
        <w:rPr>
          <w:lang w:val="es-CR"/>
        </w:rPr>
        <w:t xml:space="preserve"> expedientes</w:t>
      </w:r>
      <w:r w:rsidR="006E0BB9" w:rsidRPr="00702A3E">
        <w:rPr>
          <w:lang w:val="es-CR"/>
        </w:rPr>
        <w:t xml:space="preserve"> y </w:t>
      </w:r>
      <w:r w:rsidR="00554146">
        <w:rPr>
          <w:lang w:val="es-CR"/>
        </w:rPr>
        <w:t>77</w:t>
      </w:r>
      <w:r w:rsidR="006E0BB9" w:rsidRPr="00702A3E">
        <w:rPr>
          <w:lang w:val="es-CR"/>
        </w:rPr>
        <w:t>.</w:t>
      </w:r>
      <w:r w:rsidR="00554146">
        <w:rPr>
          <w:lang w:val="es-CR"/>
        </w:rPr>
        <w:t>7</w:t>
      </w:r>
      <w:r w:rsidR="006E0BB9" w:rsidRPr="00702A3E">
        <w:rPr>
          <w:lang w:val="es-CR"/>
        </w:rPr>
        <w:t xml:space="preserve"> expedientes por persona juzgadora.</w:t>
      </w:r>
    </w:p>
    <w:p w14:paraId="0B1CFBDA" w14:textId="77777777" w:rsidR="00261735" w:rsidRPr="00702A3E" w:rsidRDefault="00261735" w:rsidP="00E2513F">
      <w:pPr>
        <w:spacing w:after="0" w:line="240" w:lineRule="auto"/>
        <w:rPr>
          <w:lang w:val="es-CR"/>
        </w:rPr>
      </w:pPr>
    </w:p>
    <w:p w14:paraId="42634113" w14:textId="652EC180" w:rsidR="009228DB" w:rsidRPr="00702A3E" w:rsidRDefault="00D9054A" w:rsidP="00E2513F">
      <w:pPr>
        <w:spacing w:after="0" w:line="240" w:lineRule="auto"/>
        <w:rPr>
          <w:lang w:val="es-CR"/>
        </w:rPr>
      </w:pPr>
      <w:r w:rsidRPr="00702A3E">
        <w:rPr>
          <w:lang w:val="es-CR"/>
        </w:rPr>
        <w:t xml:space="preserve">Con relación a los asuntos terminados, se obtuvo como promedio mensual por persona técnica judicial la cantidad de </w:t>
      </w:r>
      <w:r w:rsidR="0063597A" w:rsidRPr="00702A3E">
        <w:rPr>
          <w:lang w:val="es-CR"/>
        </w:rPr>
        <w:t>24</w:t>
      </w:r>
      <w:r w:rsidR="00533985" w:rsidRPr="00702A3E">
        <w:rPr>
          <w:lang w:val="es-CR"/>
        </w:rPr>
        <w:t>.</w:t>
      </w:r>
      <w:r w:rsidR="0063597A" w:rsidRPr="00702A3E">
        <w:rPr>
          <w:lang w:val="es-CR"/>
        </w:rPr>
        <w:t>7</w:t>
      </w:r>
      <w:r w:rsidRPr="00702A3E">
        <w:rPr>
          <w:lang w:val="es-CR"/>
        </w:rPr>
        <w:t xml:space="preserve"> expedientes y </w:t>
      </w:r>
      <w:r w:rsidR="0063597A" w:rsidRPr="00702A3E">
        <w:rPr>
          <w:lang w:val="es-CR"/>
        </w:rPr>
        <w:t>6</w:t>
      </w:r>
      <w:r w:rsidR="00554146">
        <w:rPr>
          <w:lang w:val="es-CR"/>
        </w:rPr>
        <w:t>1</w:t>
      </w:r>
      <w:r w:rsidRPr="00702A3E">
        <w:rPr>
          <w:lang w:val="es-CR"/>
        </w:rPr>
        <w:t>.</w:t>
      </w:r>
      <w:r w:rsidR="00554146">
        <w:rPr>
          <w:lang w:val="es-CR"/>
        </w:rPr>
        <w:t>8</w:t>
      </w:r>
      <w:r w:rsidRPr="00702A3E">
        <w:rPr>
          <w:lang w:val="es-CR"/>
        </w:rPr>
        <w:t xml:space="preserve"> expedientes por persona juzgadora.</w:t>
      </w:r>
    </w:p>
    <w:p w14:paraId="2AAF9823" w14:textId="77777777" w:rsidR="009228DB" w:rsidRPr="00702A3E" w:rsidRDefault="009228DB" w:rsidP="00E2513F">
      <w:pPr>
        <w:spacing w:after="0" w:line="240" w:lineRule="auto"/>
        <w:rPr>
          <w:lang w:val="es-CR"/>
        </w:rPr>
      </w:pPr>
    </w:p>
    <w:p w14:paraId="44498468" w14:textId="77777777" w:rsidR="009C33AE" w:rsidRPr="00702A3E" w:rsidRDefault="006944F0" w:rsidP="00E2513F">
      <w:pPr>
        <w:spacing w:after="0" w:line="240" w:lineRule="auto"/>
        <w:rPr>
          <w:lang w:val="es-CR"/>
        </w:rPr>
      </w:pPr>
      <w:r w:rsidRPr="00702A3E">
        <w:rPr>
          <w:lang w:val="es-CR"/>
        </w:rPr>
        <w:t>De los datos anteriormente mostrados, se obtiene con respecto a</w:t>
      </w:r>
      <w:r w:rsidR="003634F1" w:rsidRPr="00702A3E">
        <w:rPr>
          <w:lang w:val="es-CR"/>
        </w:rPr>
        <w:t xml:space="preserve">l Juzgado Contravencional de </w:t>
      </w:r>
      <w:r w:rsidR="009C33AE" w:rsidRPr="00702A3E">
        <w:rPr>
          <w:lang w:val="es-CR"/>
        </w:rPr>
        <w:t>Coto Brus</w:t>
      </w:r>
      <w:r w:rsidR="004A20F1" w:rsidRPr="00702A3E">
        <w:rPr>
          <w:lang w:val="es-CR"/>
        </w:rPr>
        <w:t>,</w:t>
      </w:r>
      <w:r w:rsidR="003634F1" w:rsidRPr="00702A3E">
        <w:rPr>
          <w:lang w:val="es-CR"/>
        </w:rPr>
        <w:t xml:space="preserve"> un promedio</w:t>
      </w:r>
      <w:r w:rsidR="003C4F50" w:rsidRPr="00702A3E">
        <w:rPr>
          <w:lang w:val="es-CR"/>
        </w:rPr>
        <w:t xml:space="preserve"> mensual</w:t>
      </w:r>
      <w:r w:rsidR="003634F1" w:rsidRPr="00702A3E">
        <w:rPr>
          <w:lang w:val="es-CR"/>
        </w:rPr>
        <w:t xml:space="preserve"> de asunto</w:t>
      </w:r>
      <w:r w:rsidR="003C4F50" w:rsidRPr="00702A3E">
        <w:rPr>
          <w:lang w:val="es-CR"/>
        </w:rPr>
        <w:t xml:space="preserve">s entrados </w:t>
      </w:r>
      <w:r w:rsidR="008411FA" w:rsidRPr="00702A3E">
        <w:rPr>
          <w:lang w:val="es-CR"/>
        </w:rPr>
        <w:t xml:space="preserve">de </w:t>
      </w:r>
      <w:r w:rsidR="009C33AE" w:rsidRPr="00702A3E">
        <w:rPr>
          <w:lang w:val="es-CR"/>
        </w:rPr>
        <w:t xml:space="preserve">54.1 </w:t>
      </w:r>
      <w:r w:rsidR="00F172E0" w:rsidRPr="00702A3E">
        <w:rPr>
          <w:lang w:val="es-CR"/>
        </w:rPr>
        <w:t xml:space="preserve">expedientes </w:t>
      </w:r>
      <w:r w:rsidR="003B1903" w:rsidRPr="00702A3E">
        <w:rPr>
          <w:lang w:val="es-CR"/>
        </w:rPr>
        <w:t xml:space="preserve">por persona técnica judicial y </w:t>
      </w:r>
      <w:r w:rsidR="009C33AE" w:rsidRPr="00702A3E">
        <w:rPr>
          <w:lang w:val="es-CR"/>
        </w:rPr>
        <w:t>162.3</w:t>
      </w:r>
      <w:r w:rsidR="00F172E0" w:rsidRPr="00702A3E">
        <w:rPr>
          <w:lang w:val="es-CR"/>
        </w:rPr>
        <w:t xml:space="preserve"> expedientes</w:t>
      </w:r>
      <w:r w:rsidR="003B1903" w:rsidRPr="00702A3E">
        <w:rPr>
          <w:lang w:val="es-CR"/>
        </w:rPr>
        <w:t xml:space="preserve"> por persona juzgadora. </w:t>
      </w:r>
    </w:p>
    <w:p w14:paraId="0D5639FB" w14:textId="77777777" w:rsidR="009C33AE" w:rsidRPr="00702A3E" w:rsidRDefault="009C33AE" w:rsidP="00E2513F">
      <w:pPr>
        <w:spacing w:after="0" w:line="240" w:lineRule="auto"/>
        <w:rPr>
          <w:lang w:val="es-CR"/>
        </w:rPr>
      </w:pPr>
    </w:p>
    <w:p w14:paraId="63101F91" w14:textId="0098D27D" w:rsidR="000F1ED0" w:rsidRPr="00702A3E" w:rsidRDefault="003B1903" w:rsidP="00E2513F">
      <w:pPr>
        <w:spacing w:after="0" w:line="240" w:lineRule="auto"/>
        <w:rPr>
          <w:lang w:val="es-CR"/>
        </w:rPr>
      </w:pPr>
      <w:r w:rsidRPr="00702A3E">
        <w:rPr>
          <w:lang w:val="es-CR"/>
        </w:rPr>
        <w:t xml:space="preserve">En el caso de los asuntos </w:t>
      </w:r>
      <w:r w:rsidR="003C4F50" w:rsidRPr="00702A3E">
        <w:rPr>
          <w:lang w:val="es-CR"/>
        </w:rPr>
        <w:t>terminados</w:t>
      </w:r>
      <w:r w:rsidR="00100588" w:rsidRPr="00702A3E">
        <w:rPr>
          <w:lang w:val="es-CR"/>
        </w:rPr>
        <w:t xml:space="preserve"> se obtiene un promedio mensual de</w:t>
      </w:r>
      <w:r w:rsidR="00EC2261" w:rsidRPr="00702A3E">
        <w:rPr>
          <w:lang w:val="es-CR"/>
        </w:rPr>
        <w:t xml:space="preserve"> </w:t>
      </w:r>
      <w:r w:rsidR="009C33AE" w:rsidRPr="00702A3E">
        <w:rPr>
          <w:lang w:val="es-CR"/>
        </w:rPr>
        <w:t>36.4</w:t>
      </w:r>
      <w:r w:rsidR="00EC2261" w:rsidRPr="00702A3E">
        <w:rPr>
          <w:lang w:val="es-CR"/>
        </w:rPr>
        <w:t xml:space="preserve"> expedientes por persona técnica judicial y </w:t>
      </w:r>
      <w:r w:rsidR="009C33AE" w:rsidRPr="00702A3E">
        <w:rPr>
          <w:lang w:val="es-CR"/>
        </w:rPr>
        <w:t>109.3</w:t>
      </w:r>
      <w:r w:rsidR="00EC2261" w:rsidRPr="00702A3E">
        <w:rPr>
          <w:lang w:val="es-CR"/>
        </w:rPr>
        <w:t xml:space="preserve"> expedientes por persona juzgadora.</w:t>
      </w:r>
      <w:r w:rsidR="00100588" w:rsidRPr="00702A3E">
        <w:rPr>
          <w:lang w:val="es-CR"/>
        </w:rPr>
        <w:t xml:space="preserve"> </w:t>
      </w:r>
    </w:p>
    <w:p w14:paraId="6D002630" w14:textId="77777777" w:rsidR="00261735" w:rsidRPr="00702A3E" w:rsidRDefault="00261735" w:rsidP="00E2513F">
      <w:pPr>
        <w:spacing w:after="0" w:line="240" w:lineRule="auto"/>
        <w:rPr>
          <w:lang w:val="es-CR"/>
        </w:rPr>
      </w:pPr>
    </w:p>
    <w:p w14:paraId="461FE8FC" w14:textId="77777777" w:rsidR="009C33AE" w:rsidRPr="00702A3E" w:rsidRDefault="00F95AF2" w:rsidP="00E2513F">
      <w:pPr>
        <w:spacing w:after="0" w:line="240" w:lineRule="auto"/>
        <w:rPr>
          <w:lang w:val="es-CR"/>
        </w:rPr>
      </w:pPr>
      <w:r w:rsidRPr="00702A3E">
        <w:rPr>
          <w:lang w:val="es-CR"/>
        </w:rPr>
        <w:t>El</w:t>
      </w:r>
      <w:r w:rsidR="009A30F0" w:rsidRPr="00702A3E">
        <w:rPr>
          <w:lang w:val="es-CR"/>
        </w:rPr>
        <w:t xml:space="preserve"> Juzgado Contravencional de </w:t>
      </w:r>
      <w:r w:rsidR="009C33AE" w:rsidRPr="00702A3E">
        <w:rPr>
          <w:lang w:val="es-CR"/>
        </w:rPr>
        <w:t>Coto Brus</w:t>
      </w:r>
      <w:r w:rsidR="0006126F" w:rsidRPr="00702A3E">
        <w:rPr>
          <w:lang w:val="es-CR"/>
        </w:rPr>
        <w:t xml:space="preserve"> con relación a los Juzgados </w:t>
      </w:r>
      <w:r w:rsidR="00FD1411" w:rsidRPr="00702A3E">
        <w:rPr>
          <w:lang w:val="es-CR"/>
        </w:rPr>
        <w:t>en estudio,</w:t>
      </w:r>
      <w:r w:rsidR="009A30F0" w:rsidRPr="00702A3E">
        <w:rPr>
          <w:lang w:val="es-CR"/>
        </w:rPr>
        <w:t xml:space="preserve"> </w:t>
      </w:r>
      <w:r w:rsidR="00B73F32" w:rsidRPr="00702A3E">
        <w:rPr>
          <w:lang w:val="es-CR"/>
        </w:rPr>
        <w:t>es</w:t>
      </w:r>
      <w:r w:rsidR="009C33AE" w:rsidRPr="00702A3E">
        <w:rPr>
          <w:lang w:val="es-CR"/>
        </w:rPr>
        <w:t>:</w:t>
      </w:r>
    </w:p>
    <w:p w14:paraId="7C2E525E" w14:textId="77777777" w:rsidR="009C33AE" w:rsidRPr="00702A3E" w:rsidRDefault="009C33AE" w:rsidP="00E2513F">
      <w:pPr>
        <w:spacing w:after="0" w:line="240" w:lineRule="auto"/>
        <w:rPr>
          <w:lang w:val="es-CR"/>
        </w:rPr>
      </w:pPr>
    </w:p>
    <w:p w14:paraId="497351E1" w14:textId="0853D6A9" w:rsidR="002F43CE" w:rsidRPr="00702A3E" w:rsidRDefault="009C33AE" w:rsidP="00E2513F">
      <w:pPr>
        <w:pStyle w:val="Prrafodelista"/>
        <w:numPr>
          <w:ilvl w:val="0"/>
          <w:numId w:val="19"/>
        </w:numPr>
        <w:spacing w:after="0" w:line="240" w:lineRule="auto"/>
        <w:rPr>
          <w:lang w:val="es-CR"/>
        </w:rPr>
      </w:pPr>
      <w:r w:rsidRPr="00702A3E">
        <w:rPr>
          <w:lang w:val="es-CR"/>
        </w:rPr>
        <w:t>E</w:t>
      </w:r>
      <w:r w:rsidR="00B73F32" w:rsidRPr="00702A3E">
        <w:rPr>
          <w:lang w:val="es-CR"/>
        </w:rPr>
        <w:t xml:space="preserve">l </w:t>
      </w:r>
      <w:r w:rsidRPr="00702A3E">
        <w:rPr>
          <w:lang w:val="es-CR"/>
        </w:rPr>
        <w:t xml:space="preserve">segundo </w:t>
      </w:r>
      <w:r w:rsidR="00B73F32" w:rsidRPr="00702A3E">
        <w:rPr>
          <w:lang w:val="es-CR"/>
        </w:rPr>
        <w:t xml:space="preserve">despacho </w:t>
      </w:r>
      <w:r w:rsidRPr="00702A3E">
        <w:rPr>
          <w:lang w:val="es-CR"/>
        </w:rPr>
        <w:t>con</w:t>
      </w:r>
      <w:r w:rsidR="00B73F32" w:rsidRPr="00702A3E">
        <w:rPr>
          <w:lang w:val="es-CR"/>
        </w:rPr>
        <w:t xml:space="preserve"> mayor cantidad de asuntos entrado</w:t>
      </w:r>
      <w:r w:rsidR="009C6DB5" w:rsidRPr="00702A3E">
        <w:rPr>
          <w:lang w:val="es-CR"/>
        </w:rPr>
        <w:t>s</w:t>
      </w:r>
      <w:r w:rsidRPr="00702A3E">
        <w:rPr>
          <w:lang w:val="es-CR"/>
        </w:rPr>
        <w:t xml:space="preserve"> por persona Técnica Judicial</w:t>
      </w:r>
      <w:r w:rsidR="0046266F" w:rsidRPr="00702A3E">
        <w:rPr>
          <w:lang w:val="es-CR"/>
        </w:rPr>
        <w:t>.</w:t>
      </w:r>
      <w:r w:rsidR="00B73F32" w:rsidRPr="00702A3E">
        <w:rPr>
          <w:lang w:val="es-CR"/>
        </w:rPr>
        <w:t xml:space="preserve"> </w:t>
      </w:r>
    </w:p>
    <w:p w14:paraId="48810FFD" w14:textId="441C8ABE" w:rsidR="002F43CE" w:rsidRPr="00702A3E" w:rsidRDefault="002F43CE" w:rsidP="00E2513F">
      <w:pPr>
        <w:pStyle w:val="Prrafodelista"/>
        <w:numPr>
          <w:ilvl w:val="0"/>
          <w:numId w:val="19"/>
        </w:numPr>
        <w:spacing w:after="0" w:line="240" w:lineRule="auto"/>
        <w:rPr>
          <w:lang w:val="es-CR"/>
        </w:rPr>
      </w:pPr>
      <w:r w:rsidRPr="00702A3E">
        <w:rPr>
          <w:lang w:val="es-CR"/>
        </w:rPr>
        <w:t xml:space="preserve">El </w:t>
      </w:r>
      <w:r w:rsidR="0046266F" w:rsidRPr="00702A3E">
        <w:rPr>
          <w:lang w:val="es-CR"/>
        </w:rPr>
        <w:t>tercer</w:t>
      </w:r>
      <w:r w:rsidRPr="00702A3E">
        <w:rPr>
          <w:lang w:val="es-CR"/>
        </w:rPr>
        <w:t xml:space="preserve"> despacho con mayor cantidad de asuntos entrados por persona </w:t>
      </w:r>
      <w:r w:rsidR="0046266F" w:rsidRPr="00702A3E">
        <w:rPr>
          <w:lang w:val="es-CR"/>
        </w:rPr>
        <w:t>Juzgadora</w:t>
      </w:r>
      <w:r w:rsidR="00820510" w:rsidRPr="00702A3E">
        <w:rPr>
          <w:lang w:val="es-CR"/>
        </w:rPr>
        <w:t>.</w:t>
      </w:r>
      <w:r w:rsidRPr="00702A3E">
        <w:rPr>
          <w:lang w:val="es-CR"/>
        </w:rPr>
        <w:t xml:space="preserve"> </w:t>
      </w:r>
    </w:p>
    <w:p w14:paraId="1BE98801" w14:textId="2D86AD30" w:rsidR="00820510" w:rsidRPr="00702A3E" w:rsidRDefault="00820510" w:rsidP="00E2513F">
      <w:pPr>
        <w:pStyle w:val="Prrafodelista"/>
        <w:numPr>
          <w:ilvl w:val="0"/>
          <w:numId w:val="19"/>
        </w:numPr>
        <w:spacing w:after="0" w:line="240" w:lineRule="auto"/>
        <w:rPr>
          <w:lang w:val="es-CR"/>
        </w:rPr>
      </w:pPr>
      <w:r w:rsidRPr="00702A3E">
        <w:rPr>
          <w:lang w:val="es-CR"/>
        </w:rPr>
        <w:t xml:space="preserve">El cuarto despacho con mayor cantidad de asuntos terminados por persona Técnica Judicial. </w:t>
      </w:r>
    </w:p>
    <w:p w14:paraId="497822C8" w14:textId="12C66E6A" w:rsidR="005D5920" w:rsidRPr="00702A3E" w:rsidRDefault="00820510" w:rsidP="00E2513F">
      <w:pPr>
        <w:pStyle w:val="Prrafodelista"/>
        <w:numPr>
          <w:ilvl w:val="0"/>
          <w:numId w:val="19"/>
        </w:numPr>
        <w:spacing w:after="0" w:line="240" w:lineRule="auto"/>
        <w:rPr>
          <w:lang w:val="es-CR"/>
        </w:rPr>
      </w:pPr>
      <w:r w:rsidRPr="00702A3E">
        <w:rPr>
          <w:lang w:val="es-CR"/>
        </w:rPr>
        <w:t xml:space="preserve">El cuarto despacho con mayor cantidad de asuntos terminados por persona Juzgadora. </w:t>
      </w:r>
      <w:r w:rsidR="00B73F32" w:rsidRPr="00702A3E">
        <w:rPr>
          <w:lang w:val="es-CR"/>
        </w:rPr>
        <w:t xml:space="preserve">  </w:t>
      </w:r>
    </w:p>
    <w:p w14:paraId="78F06AB9" w14:textId="77777777" w:rsidR="00261735" w:rsidRPr="00702A3E" w:rsidRDefault="00261735" w:rsidP="00E2513F">
      <w:pPr>
        <w:spacing w:after="0" w:line="240" w:lineRule="auto"/>
        <w:rPr>
          <w:lang w:val="es-CR"/>
        </w:rPr>
      </w:pPr>
    </w:p>
    <w:p w14:paraId="403BF48F" w14:textId="3D8AEC18" w:rsidR="002D2F2D" w:rsidRPr="00702A3E" w:rsidRDefault="0027446B" w:rsidP="00E2513F">
      <w:pPr>
        <w:pStyle w:val="Ttulo3"/>
        <w:spacing w:before="0" w:after="0" w:line="240" w:lineRule="auto"/>
        <w:rPr>
          <w:lang w:val="es-CR"/>
        </w:rPr>
      </w:pPr>
      <w:r w:rsidRPr="00702A3E">
        <w:rPr>
          <w:lang w:val="es-CR"/>
        </w:rPr>
        <w:t>Cargas de trabajo</w:t>
      </w:r>
      <w:r w:rsidR="00F31CFE" w:rsidRPr="00702A3E">
        <w:rPr>
          <w:lang w:val="es-CR"/>
        </w:rPr>
        <w:t xml:space="preserve"> con respecto a asuntos entrados</w:t>
      </w:r>
      <w:r w:rsidR="00767EC3" w:rsidRPr="00702A3E">
        <w:rPr>
          <w:lang w:val="es-CR"/>
        </w:rPr>
        <w:t xml:space="preserve"> y terminados</w:t>
      </w:r>
      <w:r w:rsidRPr="00702A3E">
        <w:rPr>
          <w:lang w:val="es-CR"/>
        </w:rPr>
        <w:t xml:space="preserve"> de las personas funcionarias</w:t>
      </w:r>
      <w:r w:rsidR="003C69C3" w:rsidRPr="00702A3E">
        <w:rPr>
          <w:lang w:val="es-CR"/>
        </w:rPr>
        <w:t>:</w:t>
      </w:r>
    </w:p>
    <w:p w14:paraId="19186A3D" w14:textId="77777777" w:rsidR="00D81EC4" w:rsidRPr="00702A3E" w:rsidRDefault="00D81EC4" w:rsidP="00E2513F">
      <w:pPr>
        <w:spacing w:after="0" w:line="240" w:lineRule="auto"/>
        <w:rPr>
          <w:lang w:val="es-CR"/>
        </w:rPr>
      </w:pPr>
    </w:p>
    <w:p w14:paraId="2898BD52" w14:textId="377831B9" w:rsidR="0096571A" w:rsidRPr="00702A3E" w:rsidRDefault="00D03EFC" w:rsidP="00E2513F">
      <w:pPr>
        <w:spacing w:after="0" w:line="240" w:lineRule="auto"/>
        <w:rPr>
          <w:lang w:val="es-CR"/>
        </w:rPr>
      </w:pPr>
      <w:r w:rsidRPr="00702A3E">
        <w:rPr>
          <w:lang w:val="es-CR"/>
        </w:rPr>
        <w:t xml:space="preserve">En la siguiente tabla se muestra </w:t>
      </w:r>
      <w:r w:rsidR="002E7AFB" w:rsidRPr="00702A3E">
        <w:rPr>
          <w:lang w:val="es-CR"/>
        </w:rPr>
        <w:t xml:space="preserve">la carga de trabajo por materia </w:t>
      </w:r>
      <w:r w:rsidRPr="00702A3E">
        <w:rPr>
          <w:lang w:val="es-CR"/>
        </w:rPr>
        <w:t>por persona funcionaria</w:t>
      </w:r>
      <w:r w:rsidR="006E5B36" w:rsidRPr="00702A3E">
        <w:rPr>
          <w:lang w:val="es-CR"/>
        </w:rPr>
        <w:t xml:space="preserve"> </w:t>
      </w:r>
      <w:r w:rsidR="008143AA" w:rsidRPr="00702A3E">
        <w:rPr>
          <w:lang w:val="es-CR"/>
        </w:rPr>
        <w:t xml:space="preserve">del Juzgado Contravencional de </w:t>
      </w:r>
      <w:r w:rsidR="005C71DC" w:rsidRPr="00702A3E">
        <w:rPr>
          <w:lang w:val="es-CR"/>
        </w:rPr>
        <w:t>Coto Brus</w:t>
      </w:r>
      <w:r w:rsidR="00C10428" w:rsidRPr="00702A3E">
        <w:rPr>
          <w:lang w:val="es-CR"/>
        </w:rPr>
        <w:t xml:space="preserve"> d</w:t>
      </w:r>
      <w:r w:rsidR="00947525" w:rsidRPr="00702A3E">
        <w:rPr>
          <w:lang w:val="es-CR"/>
        </w:rPr>
        <w:t>urante el periodo comprendido entre</w:t>
      </w:r>
      <w:r w:rsidR="00C10428" w:rsidRPr="00702A3E">
        <w:rPr>
          <w:lang w:val="es-CR"/>
        </w:rPr>
        <w:t xml:space="preserve"> el 1 de enero de 2021 al </w:t>
      </w:r>
      <w:r w:rsidR="00915E72" w:rsidRPr="00702A3E">
        <w:rPr>
          <w:lang w:val="es-CR"/>
        </w:rPr>
        <w:t>30 de junio de 2024</w:t>
      </w:r>
      <w:r w:rsidR="0031477E" w:rsidRPr="00702A3E">
        <w:rPr>
          <w:lang w:val="es-CR"/>
        </w:rPr>
        <w:t>:</w:t>
      </w:r>
    </w:p>
    <w:p w14:paraId="61E1F36C" w14:textId="34445B50" w:rsidR="00C62B7E" w:rsidRPr="00702A3E" w:rsidRDefault="00C62B7E" w:rsidP="00E2513F">
      <w:pPr>
        <w:spacing w:after="0" w:line="240" w:lineRule="auto"/>
        <w:rPr>
          <w:lang w:val="es-CR"/>
        </w:rPr>
      </w:pPr>
    </w:p>
    <w:p w14:paraId="3D6FE72D" w14:textId="09047E65" w:rsidR="00C62B7E" w:rsidRPr="00702A3E" w:rsidRDefault="00C62B7E" w:rsidP="00E2513F">
      <w:pPr>
        <w:spacing w:after="0" w:line="240" w:lineRule="auto"/>
        <w:rPr>
          <w:lang w:val="es-CR"/>
        </w:rPr>
      </w:pPr>
    </w:p>
    <w:p w14:paraId="173D3E90" w14:textId="52F7D0C9" w:rsidR="00C62B7E" w:rsidRPr="00702A3E" w:rsidRDefault="00C62B7E" w:rsidP="00E2513F">
      <w:pPr>
        <w:spacing w:after="0" w:line="240" w:lineRule="auto"/>
        <w:rPr>
          <w:lang w:val="es-CR"/>
        </w:rPr>
      </w:pPr>
    </w:p>
    <w:p w14:paraId="08118F02" w14:textId="77777777" w:rsidR="00FE6BCF" w:rsidRPr="00702A3E" w:rsidRDefault="00FE6BCF" w:rsidP="00E2513F">
      <w:pPr>
        <w:spacing w:after="0" w:line="240" w:lineRule="auto"/>
        <w:rPr>
          <w:lang w:val="es-CR"/>
        </w:rPr>
      </w:pPr>
    </w:p>
    <w:p w14:paraId="47EFEE6E" w14:textId="5A9ACE0C" w:rsidR="00C62B7E" w:rsidRPr="00702A3E" w:rsidRDefault="00C62B7E" w:rsidP="00E2513F">
      <w:pPr>
        <w:spacing w:after="0" w:line="240" w:lineRule="auto"/>
        <w:rPr>
          <w:lang w:val="es-CR"/>
        </w:rPr>
      </w:pPr>
    </w:p>
    <w:p w14:paraId="7FDF8543" w14:textId="3D08528D" w:rsidR="00C62B7E" w:rsidRPr="00702A3E" w:rsidRDefault="00C62B7E" w:rsidP="00E2513F">
      <w:pPr>
        <w:spacing w:after="0" w:line="240" w:lineRule="auto"/>
        <w:rPr>
          <w:lang w:val="es-CR"/>
        </w:rPr>
      </w:pPr>
    </w:p>
    <w:p w14:paraId="0353C4C4" w14:textId="3FB04901" w:rsidR="00C62B7E" w:rsidRPr="00702A3E" w:rsidRDefault="00C62B7E" w:rsidP="00E2513F">
      <w:pPr>
        <w:spacing w:after="0" w:line="240" w:lineRule="auto"/>
        <w:rPr>
          <w:lang w:val="es-CR"/>
        </w:rPr>
      </w:pPr>
    </w:p>
    <w:p w14:paraId="68ED6EE0" w14:textId="77C36B1A" w:rsidR="00C62B7E" w:rsidRPr="00702A3E" w:rsidRDefault="00C62B7E" w:rsidP="00E2513F">
      <w:pPr>
        <w:spacing w:after="0" w:line="240" w:lineRule="auto"/>
        <w:rPr>
          <w:lang w:val="es-CR"/>
        </w:rPr>
      </w:pPr>
    </w:p>
    <w:p w14:paraId="38A5342F" w14:textId="34CFAE17" w:rsidR="00C62B7E" w:rsidRPr="00702A3E" w:rsidRDefault="00C62B7E" w:rsidP="00E2513F">
      <w:pPr>
        <w:spacing w:after="0" w:line="240" w:lineRule="auto"/>
        <w:rPr>
          <w:lang w:val="es-CR"/>
        </w:rPr>
      </w:pPr>
    </w:p>
    <w:p w14:paraId="1E5678FB" w14:textId="766BF9BD" w:rsidR="00C62B7E" w:rsidRPr="00702A3E" w:rsidRDefault="00C62B7E" w:rsidP="00E2513F">
      <w:pPr>
        <w:spacing w:after="0" w:line="240" w:lineRule="auto"/>
        <w:rPr>
          <w:lang w:val="es-CR"/>
        </w:rPr>
      </w:pPr>
    </w:p>
    <w:p w14:paraId="2758CF95" w14:textId="15204DCA" w:rsidR="00C62B7E" w:rsidRPr="00702A3E" w:rsidRDefault="00C62B7E" w:rsidP="00E2513F">
      <w:pPr>
        <w:spacing w:after="0" w:line="240" w:lineRule="auto"/>
        <w:rPr>
          <w:lang w:val="es-CR"/>
        </w:rPr>
      </w:pPr>
    </w:p>
    <w:p w14:paraId="339D84C1" w14:textId="38AE86B0" w:rsidR="00765137" w:rsidRPr="00702A3E" w:rsidRDefault="00765137" w:rsidP="00E2513F">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kern w:val="0"/>
          <w:lang w:eastAsia="es-ES"/>
          <w14:ligatures w14:val="none"/>
        </w:rPr>
        <w:lastRenderedPageBreak/>
        <w:t xml:space="preserve">Tabla </w:t>
      </w:r>
      <w:r w:rsidR="001D4D55" w:rsidRPr="00702A3E">
        <w:rPr>
          <w:rFonts w:eastAsia="Times New Roman" w:cs="Times New Roman"/>
          <w:b/>
          <w:bCs/>
          <w:kern w:val="0"/>
          <w:lang w:eastAsia="es-ES"/>
          <w14:ligatures w14:val="none"/>
        </w:rPr>
        <w:t>8</w:t>
      </w:r>
      <w:r w:rsidRPr="00702A3E">
        <w:rPr>
          <w:rFonts w:eastAsia="Times New Roman" w:cs="Times New Roman"/>
          <w:b/>
          <w:bCs/>
          <w:kern w:val="0"/>
          <w:lang w:eastAsia="es-ES"/>
          <w14:ligatures w14:val="none"/>
        </w:rPr>
        <w:t xml:space="preserve">: </w:t>
      </w:r>
    </w:p>
    <w:p w14:paraId="1C304547" w14:textId="2166540B" w:rsidR="00765137" w:rsidRPr="00702A3E" w:rsidRDefault="00101A27" w:rsidP="00E2513F">
      <w:pPr>
        <w:spacing w:after="0" w:line="240" w:lineRule="auto"/>
        <w:ind w:left="567" w:right="567"/>
        <w:jc w:val="center"/>
        <w:rPr>
          <w:rFonts w:eastAsia="Times New Roman" w:cs="Times New Roman"/>
          <w:b/>
          <w:bCs/>
          <w:kern w:val="0"/>
          <w:lang w:eastAsia="es-ES"/>
          <w14:ligatures w14:val="none"/>
        </w:rPr>
      </w:pPr>
      <w:r w:rsidRPr="00702A3E">
        <w:rPr>
          <w:rFonts w:eastAsia="Times New Roman" w:cs="Times New Roman"/>
          <w:b/>
          <w:bCs/>
          <w:noProof/>
          <w:kern w:val="0"/>
          <w:sz w:val="20"/>
          <w:szCs w:val="20"/>
          <w:lang w:eastAsia="es-ES"/>
          <w14:ligatures w14:val="none"/>
        </w:rPr>
        <w:drawing>
          <wp:anchor distT="0" distB="0" distL="114300" distR="114300" simplePos="0" relativeHeight="251662336" behindDoc="0" locked="0" layoutInCell="1" allowOverlap="1" wp14:anchorId="668513B3" wp14:editId="3D858ED7">
            <wp:simplePos x="0" y="0"/>
            <wp:positionH relativeFrom="page">
              <wp:align>center</wp:align>
            </wp:positionH>
            <wp:positionV relativeFrom="paragraph">
              <wp:posOffset>615950</wp:posOffset>
            </wp:positionV>
            <wp:extent cx="7219950" cy="2379980"/>
            <wp:effectExtent l="0" t="0" r="0" b="1270"/>
            <wp:wrapThrough wrapText="bothSides">
              <wp:wrapPolygon edited="0">
                <wp:start x="0" y="0"/>
                <wp:lineTo x="0" y="21439"/>
                <wp:lineTo x="21543" y="21439"/>
                <wp:lineTo x="21543" y="0"/>
                <wp:lineTo x="0" y="0"/>
              </wp:wrapPolygon>
            </wp:wrapThrough>
            <wp:docPr id="14" name="Imagen 14"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7219950" cy="2379980"/>
                    </a:xfrm>
                    <a:prstGeom prst="rect">
                      <a:avLst/>
                    </a:prstGeom>
                  </pic:spPr>
                </pic:pic>
              </a:graphicData>
            </a:graphic>
            <wp14:sizeRelH relativeFrom="margin">
              <wp14:pctWidth>0</wp14:pctWidth>
            </wp14:sizeRelH>
            <wp14:sizeRelV relativeFrom="margin">
              <wp14:pctHeight>0</wp14:pctHeight>
            </wp14:sizeRelV>
          </wp:anchor>
        </w:drawing>
      </w:r>
      <w:r w:rsidR="00765137" w:rsidRPr="00702A3E">
        <w:rPr>
          <w:rFonts w:eastAsia="Times New Roman" w:cs="Times New Roman"/>
          <w:b/>
          <w:bCs/>
          <w:kern w:val="0"/>
          <w:lang w:eastAsia="es-ES"/>
          <w14:ligatures w14:val="none"/>
        </w:rPr>
        <w:t>C</w:t>
      </w:r>
      <w:r w:rsidR="007A6FEE" w:rsidRPr="00702A3E">
        <w:rPr>
          <w:rFonts w:eastAsia="Times New Roman" w:cs="Times New Roman"/>
          <w:b/>
          <w:bCs/>
          <w:kern w:val="0"/>
          <w:lang w:eastAsia="es-ES"/>
          <w14:ligatures w14:val="none"/>
        </w:rPr>
        <w:t>arga de trabajo</w:t>
      </w:r>
      <w:r w:rsidR="008348F5" w:rsidRPr="00702A3E">
        <w:rPr>
          <w:rFonts w:eastAsia="Times New Roman" w:cs="Times New Roman"/>
          <w:b/>
          <w:bCs/>
          <w:kern w:val="0"/>
          <w:lang w:eastAsia="es-ES"/>
          <w14:ligatures w14:val="none"/>
        </w:rPr>
        <w:t xml:space="preserve"> con respecto </w:t>
      </w:r>
      <w:r w:rsidR="00636D6B" w:rsidRPr="00702A3E">
        <w:rPr>
          <w:rFonts w:eastAsia="Times New Roman" w:cs="Times New Roman"/>
          <w:b/>
          <w:bCs/>
          <w:kern w:val="0"/>
          <w:lang w:eastAsia="es-ES"/>
          <w14:ligatures w14:val="none"/>
        </w:rPr>
        <w:t>a asuntos entrados y terminados</w:t>
      </w:r>
      <w:r w:rsidR="0072253C" w:rsidRPr="00702A3E">
        <w:rPr>
          <w:rFonts w:eastAsia="Times New Roman" w:cs="Times New Roman"/>
          <w:b/>
          <w:bCs/>
          <w:kern w:val="0"/>
          <w:lang w:eastAsia="es-ES"/>
          <w14:ligatures w14:val="none"/>
        </w:rPr>
        <w:t xml:space="preserve"> </w:t>
      </w:r>
      <w:r w:rsidR="00636D6B" w:rsidRPr="00702A3E">
        <w:rPr>
          <w:rFonts w:eastAsia="Times New Roman" w:cs="Times New Roman"/>
          <w:b/>
          <w:bCs/>
          <w:kern w:val="0"/>
          <w:lang w:eastAsia="es-ES"/>
          <w14:ligatures w14:val="none"/>
        </w:rPr>
        <w:t xml:space="preserve">por </w:t>
      </w:r>
      <w:r w:rsidR="007A6FEE" w:rsidRPr="00702A3E">
        <w:rPr>
          <w:rFonts w:eastAsia="Times New Roman" w:cs="Times New Roman"/>
          <w:b/>
          <w:bCs/>
          <w:kern w:val="0"/>
          <w:lang w:eastAsia="es-ES"/>
          <w14:ligatures w14:val="none"/>
        </w:rPr>
        <w:t>materia</w:t>
      </w:r>
      <w:r w:rsidR="00636D6B" w:rsidRPr="00702A3E">
        <w:rPr>
          <w:rFonts w:eastAsia="Times New Roman" w:cs="Times New Roman"/>
          <w:b/>
          <w:bCs/>
          <w:kern w:val="0"/>
          <w:lang w:eastAsia="es-ES"/>
          <w14:ligatures w14:val="none"/>
        </w:rPr>
        <w:t xml:space="preserve"> </w:t>
      </w:r>
      <w:r w:rsidR="007A6FEE" w:rsidRPr="00702A3E">
        <w:rPr>
          <w:rFonts w:eastAsia="Times New Roman" w:cs="Times New Roman"/>
          <w:b/>
          <w:bCs/>
          <w:kern w:val="0"/>
          <w:lang w:eastAsia="es-ES"/>
          <w14:ligatures w14:val="none"/>
        </w:rPr>
        <w:t xml:space="preserve">del Juzgado Contravencional de </w:t>
      </w:r>
      <w:r w:rsidR="005C71DC" w:rsidRPr="00702A3E">
        <w:rPr>
          <w:rFonts w:eastAsia="Times New Roman" w:cs="Times New Roman"/>
          <w:b/>
          <w:bCs/>
          <w:kern w:val="0"/>
          <w:lang w:eastAsia="es-ES"/>
          <w14:ligatures w14:val="none"/>
        </w:rPr>
        <w:t>Coto Brus</w:t>
      </w:r>
      <w:r w:rsidR="00765137" w:rsidRPr="00702A3E">
        <w:rPr>
          <w:rFonts w:eastAsia="Times New Roman" w:cs="Times New Roman"/>
          <w:b/>
          <w:bCs/>
          <w:kern w:val="0"/>
          <w:lang w:eastAsia="es-ES"/>
          <w14:ligatures w14:val="none"/>
        </w:rPr>
        <w:t>, periodo comprendido de enero 2021 a junio 2024</w:t>
      </w:r>
    </w:p>
    <w:p w14:paraId="6CD11F78" w14:textId="6E828CF4" w:rsidR="000F1ED0" w:rsidRPr="00702A3E" w:rsidRDefault="00A60082" w:rsidP="00E2513F">
      <w:pPr>
        <w:spacing w:after="0" w:line="240" w:lineRule="auto"/>
        <w:jc w:val="left"/>
        <w:rPr>
          <w:rFonts w:eastAsia="Calibri" w:cs="Times New Roman"/>
          <w:kern w:val="0"/>
          <w:lang w:val="es-CR"/>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644D882A" w14:textId="77777777" w:rsidR="00261735" w:rsidRPr="00702A3E" w:rsidRDefault="00261735" w:rsidP="00702A3E">
      <w:pPr>
        <w:spacing w:after="0" w:line="240" w:lineRule="auto"/>
        <w:rPr>
          <w:lang w:val="es-CR"/>
        </w:rPr>
      </w:pPr>
    </w:p>
    <w:p w14:paraId="20476627" w14:textId="78F59B3E" w:rsidR="00BC32EE" w:rsidRPr="00702A3E" w:rsidRDefault="0014260D" w:rsidP="00702A3E">
      <w:pPr>
        <w:spacing w:after="0" w:line="240" w:lineRule="auto"/>
        <w:rPr>
          <w:lang w:val="es-CR"/>
        </w:rPr>
      </w:pPr>
      <w:r w:rsidRPr="00702A3E">
        <w:rPr>
          <w:lang w:val="es-CR"/>
        </w:rPr>
        <w:t xml:space="preserve">De los datos anteriormente mostrados del Juzgado Contravencional de </w:t>
      </w:r>
      <w:r w:rsidR="00C62B7E" w:rsidRPr="00702A3E">
        <w:rPr>
          <w:lang w:val="es-CR"/>
        </w:rPr>
        <w:t>Coto Brus</w:t>
      </w:r>
      <w:r w:rsidRPr="00702A3E">
        <w:rPr>
          <w:lang w:val="es-CR"/>
        </w:rPr>
        <w:t xml:space="preserve">, se obtiene </w:t>
      </w:r>
      <w:r w:rsidR="00A20FA7" w:rsidRPr="00702A3E">
        <w:rPr>
          <w:lang w:val="es-CR"/>
        </w:rPr>
        <w:t>una mayor cantidad de asuntos entrados que</w:t>
      </w:r>
      <w:r w:rsidR="00C62B7E" w:rsidRPr="00702A3E">
        <w:rPr>
          <w:lang w:val="es-CR"/>
        </w:rPr>
        <w:t xml:space="preserve"> los</w:t>
      </w:r>
      <w:r w:rsidR="00A20FA7" w:rsidRPr="00702A3E">
        <w:rPr>
          <w:lang w:val="es-CR"/>
        </w:rPr>
        <w:t xml:space="preserve"> terminados, siendo que e</w:t>
      </w:r>
      <w:r w:rsidR="004905A6" w:rsidRPr="00702A3E">
        <w:rPr>
          <w:lang w:val="es-CR"/>
        </w:rPr>
        <w:t>l</w:t>
      </w:r>
      <w:r w:rsidRPr="00702A3E">
        <w:rPr>
          <w:lang w:val="es-CR"/>
        </w:rPr>
        <w:t xml:space="preserve"> promedio mensual </w:t>
      </w:r>
      <w:r w:rsidR="004905A6" w:rsidRPr="00702A3E">
        <w:rPr>
          <w:lang w:val="es-CR"/>
        </w:rPr>
        <w:t xml:space="preserve">de </w:t>
      </w:r>
      <w:r w:rsidR="006E559D" w:rsidRPr="00702A3E">
        <w:rPr>
          <w:lang w:val="es-CR"/>
        </w:rPr>
        <w:t xml:space="preserve">los </w:t>
      </w:r>
      <w:r w:rsidRPr="00702A3E">
        <w:rPr>
          <w:lang w:val="es-CR"/>
        </w:rPr>
        <w:t xml:space="preserve">asuntos entrados </w:t>
      </w:r>
      <w:r w:rsidR="006E559D" w:rsidRPr="00702A3E">
        <w:rPr>
          <w:lang w:val="es-CR"/>
        </w:rPr>
        <w:t xml:space="preserve">es </w:t>
      </w:r>
      <w:r w:rsidRPr="00702A3E">
        <w:rPr>
          <w:lang w:val="es-CR"/>
        </w:rPr>
        <w:t xml:space="preserve">de </w:t>
      </w:r>
      <w:r w:rsidR="00080EF0" w:rsidRPr="00702A3E">
        <w:rPr>
          <w:lang w:val="es-CR"/>
        </w:rPr>
        <w:t>54</w:t>
      </w:r>
      <w:r w:rsidRPr="00702A3E">
        <w:rPr>
          <w:lang w:val="es-CR"/>
        </w:rPr>
        <w:t>.</w:t>
      </w:r>
      <w:r w:rsidR="00080EF0" w:rsidRPr="00702A3E">
        <w:rPr>
          <w:lang w:val="es-CR"/>
        </w:rPr>
        <w:t>1</w:t>
      </w:r>
      <w:r w:rsidRPr="00702A3E">
        <w:rPr>
          <w:lang w:val="es-CR"/>
        </w:rPr>
        <w:t xml:space="preserve"> expedientes por persona técnica judicial y 1</w:t>
      </w:r>
      <w:r w:rsidR="00080EF0" w:rsidRPr="00702A3E">
        <w:rPr>
          <w:lang w:val="es-CR"/>
        </w:rPr>
        <w:t>62</w:t>
      </w:r>
      <w:r w:rsidRPr="00702A3E">
        <w:rPr>
          <w:lang w:val="es-CR"/>
        </w:rPr>
        <w:t>.</w:t>
      </w:r>
      <w:r w:rsidR="00C62B7E" w:rsidRPr="00702A3E">
        <w:rPr>
          <w:lang w:val="es-CR"/>
        </w:rPr>
        <w:t>3</w:t>
      </w:r>
      <w:r w:rsidRPr="00702A3E">
        <w:rPr>
          <w:lang w:val="es-CR"/>
        </w:rPr>
        <w:t xml:space="preserve"> expedientes por persona juzgadora</w:t>
      </w:r>
      <w:r w:rsidR="006E559D" w:rsidRPr="00702A3E">
        <w:rPr>
          <w:lang w:val="es-CR"/>
        </w:rPr>
        <w:t xml:space="preserve">; mientras que </w:t>
      </w:r>
      <w:r w:rsidRPr="00702A3E">
        <w:rPr>
          <w:lang w:val="es-CR"/>
        </w:rPr>
        <w:t xml:space="preserve">los asuntos terminados se obtiene un promedio mensual de </w:t>
      </w:r>
      <w:r w:rsidR="00080EF0" w:rsidRPr="00702A3E">
        <w:rPr>
          <w:lang w:val="es-CR"/>
        </w:rPr>
        <w:t>36.4</w:t>
      </w:r>
      <w:r w:rsidRPr="00702A3E">
        <w:rPr>
          <w:lang w:val="es-CR"/>
        </w:rPr>
        <w:t xml:space="preserve"> expedientes por persona técnica judicial y </w:t>
      </w:r>
      <w:r w:rsidR="00080EF0" w:rsidRPr="00702A3E">
        <w:rPr>
          <w:lang w:val="es-CR"/>
        </w:rPr>
        <w:t>109.3</w:t>
      </w:r>
      <w:r w:rsidRPr="00702A3E">
        <w:rPr>
          <w:lang w:val="es-CR"/>
        </w:rPr>
        <w:t xml:space="preserve"> expedientes por persona juzgadora</w:t>
      </w:r>
      <w:r w:rsidR="00B33F30" w:rsidRPr="00702A3E">
        <w:rPr>
          <w:lang w:val="es-CR"/>
        </w:rPr>
        <w:t xml:space="preserve">, </w:t>
      </w:r>
      <w:r w:rsidR="00080EF0" w:rsidRPr="00702A3E">
        <w:rPr>
          <w:lang w:val="es-CR"/>
        </w:rPr>
        <w:t>situación que se visualiza</w:t>
      </w:r>
      <w:r w:rsidR="00B33F30" w:rsidRPr="00702A3E">
        <w:rPr>
          <w:lang w:val="es-CR"/>
        </w:rPr>
        <w:t xml:space="preserve"> en la columna de relación </w:t>
      </w:r>
      <w:r w:rsidR="005459F4" w:rsidRPr="00702A3E">
        <w:rPr>
          <w:lang w:val="es-CR"/>
        </w:rPr>
        <w:t>entrada / salida</w:t>
      </w:r>
      <w:r w:rsidR="00BF4E10" w:rsidRPr="00702A3E">
        <w:rPr>
          <w:b/>
          <w:bCs/>
          <w:lang w:val="es-CR"/>
        </w:rPr>
        <w:t xml:space="preserve"> </w:t>
      </w:r>
      <w:r w:rsidR="00BF4E10" w:rsidRPr="00702A3E">
        <w:rPr>
          <w:lang w:val="es-CR"/>
        </w:rPr>
        <w:t>siendo esta</w:t>
      </w:r>
      <w:r w:rsidR="00080EF0" w:rsidRPr="00702A3E">
        <w:rPr>
          <w:lang w:val="es-CR"/>
        </w:rPr>
        <w:t xml:space="preserve"> es</w:t>
      </w:r>
      <w:r w:rsidR="00BF4E10" w:rsidRPr="00702A3E">
        <w:rPr>
          <w:lang w:val="es-CR"/>
        </w:rPr>
        <w:t xml:space="preserve"> menor a 1</w:t>
      </w:r>
      <w:r w:rsidR="00716A75" w:rsidRPr="00702A3E">
        <w:rPr>
          <w:lang w:val="es-CR"/>
        </w:rPr>
        <w:t xml:space="preserve"> en todos los años del periodo de estudio</w:t>
      </w:r>
      <w:r w:rsidR="00B66056" w:rsidRPr="00702A3E">
        <w:rPr>
          <w:lang w:val="es-CR"/>
        </w:rPr>
        <w:t>, alcanzando un promedio de 0.68 asuntos terminados por cada asunto entrado</w:t>
      </w:r>
      <w:r w:rsidR="00BF4E10" w:rsidRPr="00702A3E">
        <w:rPr>
          <w:lang w:val="es-CR"/>
        </w:rPr>
        <w:t>.</w:t>
      </w:r>
      <w:r w:rsidR="004C48B2" w:rsidRPr="00702A3E">
        <w:rPr>
          <w:lang w:val="es-CR"/>
        </w:rPr>
        <w:t xml:space="preserve"> </w:t>
      </w:r>
      <w:r w:rsidRPr="00702A3E">
        <w:rPr>
          <w:lang w:val="es-CR"/>
        </w:rPr>
        <w:t xml:space="preserve"> </w:t>
      </w:r>
      <w:r w:rsidR="00BC32EE" w:rsidRPr="00702A3E">
        <w:rPr>
          <w:lang w:val="es-CR"/>
        </w:rPr>
        <w:t xml:space="preserve"> </w:t>
      </w:r>
    </w:p>
    <w:p w14:paraId="0574774D" w14:textId="60117693" w:rsidR="00947525" w:rsidRPr="00702A3E" w:rsidRDefault="00947525" w:rsidP="00702A3E">
      <w:pPr>
        <w:spacing w:after="0" w:line="240" w:lineRule="auto"/>
        <w:rPr>
          <w:lang w:val="es-CR"/>
        </w:rPr>
      </w:pPr>
    </w:p>
    <w:p w14:paraId="18FEC8AF" w14:textId="7556264A" w:rsidR="00947525" w:rsidRPr="00702A3E" w:rsidRDefault="00947525" w:rsidP="00702A3E">
      <w:pPr>
        <w:spacing w:after="0" w:line="240" w:lineRule="auto"/>
        <w:rPr>
          <w:lang w:val="es-CR"/>
        </w:rPr>
      </w:pPr>
      <w:r w:rsidRPr="00702A3E">
        <w:rPr>
          <w:lang w:val="es-CR"/>
        </w:rPr>
        <w:t xml:space="preserve">Es importante indicar que, se observa un comportamiento estable en cuanto a la entrada de asuntos. </w:t>
      </w:r>
    </w:p>
    <w:p w14:paraId="11A6105A" w14:textId="77777777" w:rsidR="00261735" w:rsidRPr="00702A3E" w:rsidRDefault="00261735" w:rsidP="00702A3E">
      <w:pPr>
        <w:spacing w:after="0" w:line="240" w:lineRule="auto"/>
        <w:rPr>
          <w:lang w:val="es-CR"/>
        </w:rPr>
      </w:pPr>
    </w:p>
    <w:p w14:paraId="1CB09115" w14:textId="25D0F356" w:rsidR="008C0F5D" w:rsidRPr="00702A3E" w:rsidRDefault="0020443F" w:rsidP="00702A3E">
      <w:pPr>
        <w:pStyle w:val="Ttulo3"/>
        <w:spacing w:before="0" w:after="0" w:line="240" w:lineRule="auto"/>
        <w:rPr>
          <w:lang w:val="es-CR"/>
        </w:rPr>
      </w:pPr>
      <w:r w:rsidRPr="00702A3E">
        <w:rPr>
          <w:lang w:val="es-CR"/>
        </w:rPr>
        <w:t xml:space="preserve">Cargas de trabajo de las personas funcionarias con respecto al mes de </w:t>
      </w:r>
      <w:r w:rsidR="00080EF0" w:rsidRPr="00702A3E">
        <w:rPr>
          <w:lang w:val="es-CR"/>
        </w:rPr>
        <w:t>setiembre de 2024</w:t>
      </w:r>
      <w:r w:rsidRPr="00702A3E">
        <w:rPr>
          <w:lang w:val="es-CR"/>
        </w:rPr>
        <w:t>:</w:t>
      </w:r>
    </w:p>
    <w:p w14:paraId="6B700FDF" w14:textId="77777777" w:rsidR="00E2513F" w:rsidRDefault="00E2513F" w:rsidP="00702A3E">
      <w:pPr>
        <w:spacing w:after="0" w:line="240" w:lineRule="auto"/>
        <w:rPr>
          <w:lang w:val="es-CR"/>
        </w:rPr>
      </w:pPr>
    </w:p>
    <w:p w14:paraId="66BAB633" w14:textId="03338B35" w:rsidR="0020443F" w:rsidRPr="00702A3E" w:rsidRDefault="00374553" w:rsidP="00702A3E">
      <w:pPr>
        <w:spacing w:after="0" w:line="240" w:lineRule="auto"/>
        <w:rPr>
          <w:lang w:val="es-CR"/>
        </w:rPr>
      </w:pPr>
      <w:r w:rsidRPr="00702A3E">
        <w:rPr>
          <w:lang w:val="es-CR"/>
        </w:rPr>
        <w:t>C</w:t>
      </w:r>
      <w:r w:rsidR="00DB3ADC" w:rsidRPr="00702A3E">
        <w:rPr>
          <w:lang w:val="es-CR"/>
        </w:rPr>
        <w:t>on la finalidad de identificar el comportamiento del circulante final de las diferentes materias según la fase,</w:t>
      </w:r>
      <w:r w:rsidRPr="00702A3E">
        <w:rPr>
          <w:lang w:val="es-CR"/>
        </w:rPr>
        <w:t xml:space="preserve"> e</w:t>
      </w:r>
      <w:r w:rsidR="0020443F" w:rsidRPr="00702A3E">
        <w:rPr>
          <w:lang w:val="es-CR"/>
        </w:rPr>
        <w:t>n la siguiente tabla se muestra</w:t>
      </w:r>
      <w:r w:rsidRPr="00702A3E">
        <w:rPr>
          <w:lang w:val="es-CR"/>
        </w:rPr>
        <w:t xml:space="preserve"> la información estadística</w:t>
      </w:r>
      <w:r w:rsidR="0020443F" w:rsidRPr="00702A3E">
        <w:rPr>
          <w:lang w:val="es-CR"/>
        </w:rPr>
        <w:t xml:space="preserve"> </w:t>
      </w:r>
      <w:r w:rsidR="00651BBA" w:rsidRPr="00702A3E">
        <w:rPr>
          <w:lang w:val="es-CR"/>
        </w:rPr>
        <w:t>por ubicación</w:t>
      </w:r>
      <w:r w:rsidR="0020443F" w:rsidRPr="00702A3E">
        <w:rPr>
          <w:lang w:val="es-CR"/>
        </w:rPr>
        <w:t xml:space="preserve"> del Juzgado Contravencional de </w:t>
      </w:r>
      <w:r w:rsidR="00080EF0" w:rsidRPr="00702A3E">
        <w:rPr>
          <w:lang w:val="es-CR"/>
        </w:rPr>
        <w:t>Coto Brus</w:t>
      </w:r>
      <w:r w:rsidR="00C50E48" w:rsidRPr="00702A3E">
        <w:rPr>
          <w:lang w:val="es-CR"/>
        </w:rPr>
        <w:t>:</w:t>
      </w:r>
    </w:p>
    <w:p w14:paraId="4227EBD5" w14:textId="77777777" w:rsidR="00261735" w:rsidRDefault="00261735" w:rsidP="00702A3E">
      <w:pPr>
        <w:spacing w:after="0" w:line="240" w:lineRule="auto"/>
        <w:rPr>
          <w:lang w:val="es-CR"/>
        </w:rPr>
      </w:pPr>
    </w:p>
    <w:p w14:paraId="23E323AD" w14:textId="77777777" w:rsidR="00E2513F" w:rsidRDefault="00E2513F" w:rsidP="00702A3E">
      <w:pPr>
        <w:spacing w:after="0" w:line="240" w:lineRule="auto"/>
        <w:rPr>
          <w:lang w:val="es-CR"/>
        </w:rPr>
      </w:pPr>
    </w:p>
    <w:p w14:paraId="3413C304" w14:textId="77777777" w:rsidR="00E2513F" w:rsidRDefault="00E2513F" w:rsidP="00702A3E">
      <w:pPr>
        <w:spacing w:after="0" w:line="240" w:lineRule="auto"/>
        <w:rPr>
          <w:lang w:val="es-CR"/>
        </w:rPr>
      </w:pPr>
    </w:p>
    <w:p w14:paraId="655CD2DB" w14:textId="77777777" w:rsidR="00E2513F" w:rsidRDefault="00E2513F" w:rsidP="00702A3E">
      <w:pPr>
        <w:spacing w:after="0" w:line="240" w:lineRule="auto"/>
        <w:rPr>
          <w:lang w:val="es-CR"/>
        </w:rPr>
      </w:pPr>
    </w:p>
    <w:p w14:paraId="107573E6" w14:textId="77777777" w:rsidR="00E2513F" w:rsidRDefault="00E2513F" w:rsidP="00702A3E">
      <w:pPr>
        <w:spacing w:after="0" w:line="240" w:lineRule="auto"/>
        <w:rPr>
          <w:lang w:val="es-CR"/>
        </w:rPr>
      </w:pPr>
    </w:p>
    <w:p w14:paraId="6A21350B" w14:textId="77777777" w:rsidR="00E2513F" w:rsidRDefault="00E2513F" w:rsidP="00702A3E">
      <w:pPr>
        <w:spacing w:after="0" w:line="240" w:lineRule="auto"/>
        <w:rPr>
          <w:lang w:val="es-CR"/>
        </w:rPr>
      </w:pPr>
    </w:p>
    <w:p w14:paraId="7B8F8B9D" w14:textId="77777777" w:rsidR="00E2513F" w:rsidRDefault="00E2513F" w:rsidP="00702A3E">
      <w:pPr>
        <w:spacing w:after="0" w:line="240" w:lineRule="auto"/>
        <w:rPr>
          <w:lang w:val="es-CR"/>
        </w:rPr>
      </w:pPr>
    </w:p>
    <w:p w14:paraId="16FFD52B" w14:textId="77777777" w:rsidR="00E2513F" w:rsidRDefault="00E2513F" w:rsidP="00702A3E">
      <w:pPr>
        <w:spacing w:after="0" w:line="240" w:lineRule="auto"/>
        <w:rPr>
          <w:lang w:val="es-CR"/>
        </w:rPr>
      </w:pPr>
    </w:p>
    <w:p w14:paraId="223223CD" w14:textId="77777777" w:rsidR="00E2513F" w:rsidRDefault="00E2513F" w:rsidP="00702A3E">
      <w:pPr>
        <w:spacing w:after="0" w:line="240" w:lineRule="auto"/>
        <w:rPr>
          <w:lang w:val="es-CR"/>
        </w:rPr>
      </w:pPr>
    </w:p>
    <w:p w14:paraId="67160A0D" w14:textId="77777777" w:rsidR="00E2513F" w:rsidRDefault="00E2513F" w:rsidP="00702A3E">
      <w:pPr>
        <w:spacing w:after="0" w:line="240" w:lineRule="auto"/>
        <w:rPr>
          <w:lang w:val="es-CR"/>
        </w:rPr>
      </w:pPr>
    </w:p>
    <w:p w14:paraId="2F5750F4" w14:textId="77777777" w:rsidR="00E2513F" w:rsidRDefault="00E2513F" w:rsidP="00EA6EBB">
      <w:pPr>
        <w:spacing w:after="0" w:line="240" w:lineRule="auto"/>
        <w:ind w:right="567"/>
        <w:rPr>
          <w:rFonts w:eastAsia="Times New Roman" w:cs="Times New Roman"/>
          <w:b/>
          <w:bCs/>
          <w:kern w:val="0"/>
          <w:lang w:eastAsia="es-ES"/>
          <w14:ligatures w14:val="none"/>
        </w:rPr>
      </w:pPr>
    </w:p>
    <w:p w14:paraId="7CAF9D78" w14:textId="5F327FA2" w:rsidR="00DC24D3" w:rsidRPr="00E2513F" w:rsidRDefault="00DC24D3" w:rsidP="00702A3E">
      <w:pPr>
        <w:spacing w:after="0" w:line="240" w:lineRule="auto"/>
        <w:ind w:left="567" w:right="567"/>
        <w:jc w:val="center"/>
        <w:rPr>
          <w:rFonts w:eastAsia="Times New Roman" w:cs="Times New Roman"/>
          <w:b/>
          <w:bCs/>
          <w:kern w:val="0"/>
          <w:sz w:val="22"/>
          <w:szCs w:val="22"/>
          <w:lang w:eastAsia="es-ES"/>
          <w14:ligatures w14:val="none"/>
        </w:rPr>
      </w:pPr>
      <w:r w:rsidRPr="00E2513F">
        <w:rPr>
          <w:rFonts w:eastAsia="Times New Roman" w:cs="Times New Roman"/>
          <w:b/>
          <w:bCs/>
          <w:kern w:val="0"/>
          <w:sz w:val="22"/>
          <w:szCs w:val="22"/>
          <w:lang w:eastAsia="es-ES"/>
          <w14:ligatures w14:val="none"/>
        </w:rPr>
        <w:lastRenderedPageBreak/>
        <w:t xml:space="preserve">Tabla </w:t>
      </w:r>
      <w:r w:rsidR="001D4D55" w:rsidRPr="00E2513F">
        <w:rPr>
          <w:rFonts w:eastAsia="Times New Roman" w:cs="Times New Roman"/>
          <w:b/>
          <w:bCs/>
          <w:kern w:val="0"/>
          <w:sz w:val="22"/>
          <w:szCs w:val="22"/>
          <w:lang w:eastAsia="es-ES"/>
          <w14:ligatures w14:val="none"/>
        </w:rPr>
        <w:t>9</w:t>
      </w:r>
      <w:r w:rsidRPr="00E2513F">
        <w:rPr>
          <w:rFonts w:eastAsia="Times New Roman" w:cs="Times New Roman"/>
          <w:b/>
          <w:bCs/>
          <w:kern w:val="0"/>
          <w:sz w:val="22"/>
          <w:szCs w:val="22"/>
          <w:lang w:eastAsia="es-ES"/>
          <w14:ligatures w14:val="none"/>
        </w:rPr>
        <w:t xml:space="preserve">: </w:t>
      </w:r>
    </w:p>
    <w:p w14:paraId="7F4EA630" w14:textId="6FBD1AC3" w:rsidR="00DC24D3" w:rsidRPr="00E2513F" w:rsidRDefault="00D5167D" w:rsidP="00702A3E">
      <w:pPr>
        <w:spacing w:after="0" w:line="240" w:lineRule="auto"/>
        <w:ind w:left="567" w:right="567"/>
        <w:jc w:val="center"/>
        <w:rPr>
          <w:rFonts w:eastAsia="Times New Roman" w:cs="Times New Roman"/>
          <w:b/>
          <w:bCs/>
          <w:kern w:val="0"/>
          <w:sz w:val="22"/>
          <w:szCs w:val="22"/>
          <w:lang w:eastAsia="es-ES"/>
          <w14:ligatures w14:val="none"/>
        </w:rPr>
      </w:pPr>
      <w:r w:rsidRPr="00E2513F">
        <w:rPr>
          <w:rFonts w:eastAsia="Times New Roman" w:cs="Times New Roman"/>
          <w:b/>
          <w:bCs/>
          <w:kern w:val="0"/>
          <w:sz w:val="22"/>
          <w:szCs w:val="22"/>
          <w:lang w:eastAsia="es-ES"/>
          <w14:ligatures w14:val="none"/>
        </w:rPr>
        <w:t xml:space="preserve">Circulante final </w:t>
      </w:r>
      <w:r w:rsidR="00646423" w:rsidRPr="00E2513F">
        <w:rPr>
          <w:rFonts w:eastAsia="Times New Roman" w:cs="Times New Roman"/>
          <w:b/>
          <w:bCs/>
          <w:kern w:val="0"/>
          <w:sz w:val="22"/>
          <w:szCs w:val="22"/>
          <w:lang w:eastAsia="es-ES"/>
          <w14:ligatures w14:val="none"/>
        </w:rPr>
        <w:t>de las</w:t>
      </w:r>
      <w:r w:rsidR="00DC24D3" w:rsidRPr="00E2513F">
        <w:rPr>
          <w:rFonts w:eastAsia="Times New Roman" w:cs="Times New Roman"/>
          <w:b/>
          <w:bCs/>
          <w:kern w:val="0"/>
          <w:sz w:val="22"/>
          <w:szCs w:val="22"/>
          <w:lang w:eastAsia="es-ES"/>
          <w14:ligatures w14:val="none"/>
        </w:rPr>
        <w:t xml:space="preserve"> materias del Juzgado Contravencional de </w:t>
      </w:r>
      <w:r w:rsidR="00927483" w:rsidRPr="00E2513F">
        <w:rPr>
          <w:rFonts w:eastAsia="Times New Roman" w:cs="Times New Roman"/>
          <w:b/>
          <w:bCs/>
          <w:kern w:val="0"/>
          <w:sz w:val="22"/>
          <w:szCs w:val="22"/>
          <w:lang w:eastAsia="es-ES"/>
          <w14:ligatures w14:val="none"/>
        </w:rPr>
        <w:t>Coto Brus</w:t>
      </w:r>
      <w:r w:rsidR="00646423" w:rsidRPr="00E2513F">
        <w:rPr>
          <w:rFonts w:eastAsia="Times New Roman" w:cs="Times New Roman"/>
          <w:b/>
          <w:bCs/>
          <w:kern w:val="0"/>
          <w:sz w:val="22"/>
          <w:szCs w:val="22"/>
          <w:lang w:eastAsia="es-ES"/>
          <w14:ligatures w14:val="none"/>
        </w:rPr>
        <w:t xml:space="preserve"> según su fase</w:t>
      </w:r>
      <w:r w:rsidR="00DC24D3" w:rsidRPr="00E2513F">
        <w:rPr>
          <w:rFonts w:eastAsia="Times New Roman" w:cs="Times New Roman"/>
          <w:b/>
          <w:bCs/>
          <w:kern w:val="0"/>
          <w:sz w:val="22"/>
          <w:szCs w:val="22"/>
          <w:lang w:eastAsia="es-ES"/>
          <w14:ligatures w14:val="none"/>
        </w:rPr>
        <w:t xml:space="preserve">, </w:t>
      </w:r>
      <w:r w:rsidR="00E74D19" w:rsidRPr="00E2513F">
        <w:rPr>
          <w:rFonts w:eastAsia="Times New Roman" w:cs="Times New Roman"/>
          <w:b/>
          <w:bCs/>
          <w:kern w:val="0"/>
          <w:sz w:val="22"/>
          <w:szCs w:val="22"/>
          <w:lang w:eastAsia="es-ES"/>
          <w14:ligatures w14:val="none"/>
        </w:rPr>
        <w:t xml:space="preserve">mes de </w:t>
      </w:r>
      <w:r w:rsidR="00927483" w:rsidRPr="00E2513F">
        <w:rPr>
          <w:rFonts w:eastAsia="Times New Roman" w:cs="Times New Roman"/>
          <w:b/>
          <w:bCs/>
          <w:kern w:val="0"/>
          <w:sz w:val="22"/>
          <w:szCs w:val="22"/>
          <w:lang w:eastAsia="es-ES"/>
          <w14:ligatures w14:val="none"/>
        </w:rPr>
        <w:t>setiembre de</w:t>
      </w:r>
      <w:r w:rsidR="00DC24D3" w:rsidRPr="00E2513F">
        <w:rPr>
          <w:rFonts w:eastAsia="Times New Roman" w:cs="Times New Roman"/>
          <w:b/>
          <w:bCs/>
          <w:kern w:val="0"/>
          <w:sz w:val="22"/>
          <w:szCs w:val="22"/>
          <w:lang w:eastAsia="es-ES"/>
          <w14:ligatures w14:val="none"/>
        </w:rPr>
        <w:t xml:space="preserve"> 2024</w:t>
      </w:r>
    </w:p>
    <w:tbl>
      <w:tblPr>
        <w:tblW w:w="10890" w:type="dxa"/>
        <w:jc w:val="center"/>
        <w:tblCellMar>
          <w:left w:w="70" w:type="dxa"/>
          <w:right w:w="70" w:type="dxa"/>
        </w:tblCellMar>
        <w:tblLook w:val="04A0" w:firstRow="1" w:lastRow="0" w:firstColumn="1" w:lastColumn="0" w:noHBand="0" w:noVBand="1"/>
      </w:tblPr>
      <w:tblGrid>
        <w:gridCol w:w="1450"/>
        <w:gridCol w:w="1210"/>
        <w:gridCol w:w="1520"/>
        <w:gridCol w:w="770"/>
        <w:gridCol w:w="1010"/>
        <w:gridCol w:w="830"/>
        <w:gridCol w:w="940"/>
        <w:gridCol w:w="1210"/>
        <w:gridCol w:w="1010"/>
        <w:gridCol w:w="940"/>
      </w:tblGrid>
      <w:tr w:rsidR="00B41C37" w:rsidRPr="00702A3E" w14:paraId="1420F9DB" w14:textId="77777777" w:rsidTr="00D81EC4">
        <w:trPr>
          <w:trHeight w:val="888"/>
          <w:tblHeader/>
          <w:jc w:val="center"/>
        </w:trPr>
        <w:tc>
          <w:tcPr>
            <w:tcW w:w="145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1EC722BF"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Estado del Expediente (ubicación)</w:t>
            </w:r>
          </w:p>
        </w:tc>
        <w:tc>
          <w:tcPr>
            <w:tcW w:w="1210" w:type="dxa"/>
            <w:tcBorders>
              <w:top w:val="single" w:sz="4" w:space="0" w:color="auto"/>
              <w:left w:val="nil"/>
              <w:bottom w:val="single" w:sz="4" w:space="0" w:color="auto"/>
              <w:right w:val="single" w:sz="4" w:space="0" w:color="auto"/>
            </w:tcBorders>
            <w:shd w:val="clear" w:color="000000" w:fill="D0CECE"/>
            <w:vAlign w:val="center"/>
            <w:hideMark/>
          </w:tcPr>
          <w:p w14:paraId="588CC417"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Pensiones Alimentarias</w:t>
            </w:r>
          </w:p>
        </w:tc>
        <w:tc>
          <w:tcPr>
            <w:tcW w:w="1520" w:type="dxa"/>
            <w:tcBorders>
              <w:top w:val="single" w:sz="4" w:space="0" w:color="auto"/>
              <w:left w:val="nil"/>
              <w:bottom w:val="single" w:sz="4" w:space="0" w:color="auto"/>
              <w:right w:val="single" w:sz="4" w:space="0" w:color="auto"/>
            </w:tcBorders>
            <w:shd w:val="clear" w:color="000000" w:fill="D0CECE"/>
            <w:vAlign w:val="center"/>
            <w:hideMark/>
          </w:tcPr>
          <w:p w14:paraId="2B4B83DE"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Faltas y Contravenciones</w:t>
            </w:r>
          </w:p>
        </w:tc>
        <w:tc>
          <w:tcPr>
            <w:tcW w:w="770" w:type="dxa"/>
            <w:tcBorders>
              <w:top w:val="single" w:sz="4" w:space="0" w:color="auto"/>
              <w:left w:val="nil"/>
              <w:bottom w:val="single" w:sz="4" w:space="0" w:color="auto"/>
              <w:right w:val="single" w:sz="4" w:space="0" w:color="auto"/>
            </w:tcBorders>
            <w:shd w:val="clear" w:color="000000" w:fill="D0CECE"/>
            <w:vAlign w:val="center"/>
            <w:hideMark/>
          </w:tcPr>
          <w:p w14:paraId="0B0EA981"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Laboral</w:t>
            </w:r>
          </w:p>
        </w:tc>
        <w:tc>
          <w:tcPr>
            <w:tcW w:w="1010" w:type="dxa"/>
            <w:tcBorders>
              <w:top w:val="single" w:sz="4" w:space="0" w:color="auto"/>
              <w:left w:val="nil"/>
              <w:bottom w:val="single" w:sz="4" w:space="0" w:color="auto"/>
              <w:right w:val="single" w:sz="4" w:space="0" w:color="auto"/>
            </w:tcBorders>
            <w:shd w:val="clear" w:color="000000" w:fill="D0CECE"/>
            <w:vAlign w:val="center"/>
            <w:hideMark/>
          </w:tcPr>
          <w:p w14:paraId="4C8962C6"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Violencia Doméstica</w:t>
            </w:r>
          </w:p>
        </w:tc>
        <w:tc>
          <w:tcPr>
            <w:tcW w:w="830" w:type="dxa"/>
            <w:tcBorders>
              <w:top w:val="single" w:sz="4" w:space="0" w:color="auto"/>
              <w:left w:val="nil"/>
              <w:bottom w:val="single" w:sz="4" w:space="0" w:color="auto"/>
              <w:right w:val="single" w:sz="4" w:space="0" w:color="auto"/>
            </w:tcBorders>
            <w:shd w:val="clear" w:color="000000" w:fill="D0CECE"/>
            <w:vAlign w:val="center"/>
            <w:hideMark/>
          </w:tcPr>
          <w:p w14:paraId="4D9F2683"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Tránsito</w:t>
            </w:r>
          </w:p>
        </w:tc>
        <w:tc>
          <w:tcPr>
            <w:tcW w:w="940" w:type="dxa"/>
            <w:tcBorders>
              <w:top w:val="single" w:sz="4" w:space="0" w:color="auto"/>
              <w:left w:val="nil"/>
              <w:bottom w:val="single" w:sz="4" w:space="0" w:color="auto"/>
              <w:right w:val="single" w:sz="4" w:space="0" w:color="auto"/>
            </w:tcBorders>
            <w:shd w:val="clear" w:color="000000" w:fill="D0CECE"/>
            <w:vAlign w:val="center"/>
            <w:hideMark/>
          </w:tcPr>
          <w:p w14:paraId="6D954E99"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Asignado total sin Ejecución Pasiva</w:t>
            </w:r>
          </w:p>
        </w:tc>
        <w:tc>
          <w:tcPr>
            <w:tcW w:w="1210" w:type="dxa"/>
            <w:tcBorders>
              <w:top w:val="single" w:sz="4" w:space="0" w:color="auto"/>
              <w:left w:val="nil"/>
              <w:bottom w:val="single" w:sz="4" w:space="0" w:color="auto"/>
              <w:right w:val="single" w:sz="4" w:space="0" w:color="auto"/>
            </w:tcBorders>
            <w:shd w:val="clear" w:color="000000" w:fill="D0CECE"/>
            <w:vAlign w:val="center"/>
            <w:hideMark/>
          </w:tcPr>
          <w:p w14:paraId="13F529B6"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Ejecución Pasiva Pensiones Alimentarias</w:t>
            </w:r>
          </w:p>
        </w:tc>
        <w:tc>
          <w:tcPr>
            <w:tcW w:w="1010" w:type="dxa"/>
            <w:tcBorders>
              <w:top w:val="single" w:sz="4" w:space="0" w:color="auto"/>
              <w:left w:val="nil"/>
              <w:bottom w:val="single" w:sz="4" w:space="0" w:color="auto"/>
              <w:right w:val="single" w:sz="4" w:space="0" w:color="auto"/>
            </w:tcBorders>
            <w:shd w:val="clear" w:color="000000" w:fill="D0CECE"/>
            <w:vAlign w:val="center"/>
            <w:hideMark/>
          </w:tcPr>
          <w:p w14:paraId="3F4DF4C6"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Ejecución Pasiva Violencia Doméstica</w:t>
            </w:r>
          </w:p>
        </w:tc>
        <w:tc>
          <w:tcPr>
            <w:tcW w:w="940" w:type="dxa"/>
            <w:tcBorders>
              <w:top w:val="single" w:sz="4" w:space="0" w:color="auto"/>
              <w:left w:val="nil"/>
              <w:bottom w:val="single" w:sz="4" w:space="0" w:color="auto"/>
              <w:right w:val="single" w:sz="4" w:space="0" w:color="auto"/>
            </w:tcBorders>
            <w:shd w:val="clear" w:color="000000" w:fill="D0CECE"/>
            <w:vAlign w:val="center"/>
            <w:hideMark/>
          </w:tcPr>
          <w:p w14:paraId="2CB4189D" w14:textId="77777777" w:rsidR="00927483" w:rsidRPr="00702A3E" w:rsidRDefault="00927483" w:rsidP="00E2513F">
            <w:pPr>
              <w:spacing w:after="0" w:line="240" w:lineRule="auto"/>
              <w:jc w:val="center"/>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Asignado total con Ejecución Pasiva</w:t>
            </w:r>
          </w:p>
        </w:tc>
      </w:tr>
      <w:tr w:rsidR="00B41C37" w:rsidRPr="00702A3E" w14:paraId="2198F967" w14:textId="77777777" w:rsidTr="00B41C37">
        <w:trPr>
          <w:trHeight w:val="248"/>
          <w:jc w:val="center"/>
        </w:trPr>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501E1096" w14:textId="77777777" w:rsidR="00927483" w:rsidRPr="00702A3E" w:rsidRDefault="00927483" w:rsidP="00E2513F">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Coordinador/a Judicial</w:t>
            </w:r>
          </w:p>
        </w:tc>
        <w:tc>
          <w:tcPr>
            <w:tcW w:w="1210" w:type="dxa"/>
            <w:tcBorders>
              <w:top w:val="nil"/>
              <w:left w:val="nil"/>
              <w:bottom w:val="single" w:sz="4" w:space="0" w:color="auto"/>
              <w:right w:val="single" w:sz="4" w:space="0" w:color="auto"/>
            </w:tcBorders>
            <w:shd w:val="clear" w:color="auto" w:fill="auto"/>
            <w:noWrap/>
            <w:vAlign w:val="center"/>
            <w:hideMark/>
          </w:tcPr>
          <w:p w14:paraId="2C6F3604"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1520" w:type="dxa"/>
            <w:tcBorders>
              <w:top w:val="nil"/>
              <w:left w:val="nil"/>
              <w:bottom w:val="single" w:sz="4" w:space="0" w:color="auto"/>
              <w:right w:val="single" w:sz="4" w:space="0" w:color="auto"/>
            </w:tcBorders>
            <w:shd w:val="clear" w:color="auto" w:fill="auto"/>
            <w:noWrap/>
            <w:vAlign w:val="center"/>
            <w:hideMark/>
          </w:tcPr>
          <w:p w14:paraId="41780408"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770" w:type="dxa"/>
            <w:tcBorders>
              <w:top w:val="nil"/>
              <w:left w:val="nil"/>
              <w:bottom w:val="single" w:sz="4" w:space="0" w:color="auto"/>
              <w:right w:val="single" w:sz="4" w:space="0" w:color="auto"/>
            </w:tcBorders>
            <w:shd w:val="clear" w:color="auto" w:fill="auto"/>
            <w:noWrap/>
            <w:vAlign w:val="center"/>
            <w:hideMark/>
          </w:tcPr>
          <w:p w14:paraId="343F72CF"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010" w:type="dxa"/>
            <w:tcBorders>
              <w:top w:val="nil"/>
              <w:left w:val="nil"/>
              <w:bottom w:val="single" w:sz="4" w:space="0" w:color="auto"/>
              <w:right w:val="single" w:sz="4" w:space="0" w:color="auto"/>
            </w:tcBorders>
            <w:shd w:val="clear" w:color="auto" w:fill="auto"/>
            <w:noWrap/>
            <w:vAlign w:val="center"/>
            <w:hideMark/>
          </w:tcPr>
          <w:p w14:paraId="0124491E"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30" w:type="dxa"/>
            <w:tcBorders>
              <w:top w:val="nil"/>
              <w:left w:val="nil"/>
              <w:bottom w:val="single" w:sz="4" w:space="0" w:color="auto"/>
              <w:right w:val="single" w:sz="4" w:space="0" w:color="auto"/>
            </w:tcBorders>
            <w:shd w:val="clear" w:color="auto" w:fill="auto"/>
            <w:noWrap/>
            <w:vAlign w:val="center"/>
            <w:hideMark/>
          </w:tcPr>
          <w:p w14:paraId="6815B62C"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40" w:type="dxa"/>
            <w:tcBorders>
              <w:top w:val="nil"/>
              <w:left w:val="nil"/>
              <w:bottom w:val="single" w:sz="4" w:space="0" w:color="auto"/>
              <w:right w:val="single" w:sz="4" w:space="0" w:color="auto"/>
            </w:tcBorders>
            <w:shd w:val="clear" w:color="D9E1F2" w:fill="D9E1F2"/>
            <w:noWrap/>
            <w:vAlign w:val="center"/>
            <w:hideMark/>
          </w:tcPr>
          <w:p w14:paraId="23FAB19F"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1</w:t>
            </w:r>
          </w:p>
        </w:tc>
        <w:tc>
          <w:tcPr>
            <w:tcW w:w="1210" w:type="dxa"/>
            <w:tcBorders>
              <w:top w:val="nil"/>
              <w:left w:val="nil"/>
              <w:bottom w:val="single" w:sz="4" w:space="0" w:color="auto"/>
              <w:right w:val="single" w:sz="4" w:space="0" w:color="auto"/>
            </w:tcBorders>
            <w:shd w:val="clear" w:color="auto" w:fill="auto"/>
            <w:noWrap/>
            <w:vAlign w:val="center"/>
            <w:hideMark/>
          </w:tcPr>
          <w:p w14:paraId="637CD476"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1010" w:type="dxa"/>
            <w:tcBorders>
              <w:top w:val="nil"/>
              <w:left w:val="nil"/>
              <w:bottom w:val="single" w:sz="4" w:space="0" w:color="auto"/>
              <w:right w:val="single" w:sz="4" w:space="0" w:color="auto"/>
            </w:tcBorders>
            <w:shd w:val="clear" w:color="auto" w:fill="auto"/>
            <w:noWrap/>
            <w:vAlign w:val="center"/>
            <w:hideMark/>
          </w:tcPr>
          <w:p w14:paraId="46EF9972"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940" w:type="dxa"/>
            <w:tcBorders>
              <w:top w:val="nil"/>
              <w:left w:val="nil"/>
              <w:bottom w:val="single" w:sz="4" w:space="0" w:color="auto"/>
              <w:right w:val="single" w:sz="4" w:space="0" w:color="auto"/>
            </w:tcBorders>
            <w:shd w:val="clear" w:color="D9E1F2" w:fill="D9E1F2"/>
            <w:noWrap/>
            <w:vAlign w:val="center"/>
            <w:hideMark/>
          </w:tcPr>
          <w:p w14:paraId="70DE7770"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1</w:t>
            </w:r>
          </w:p>
        </w:tc>
      </w:tr>
      <w:tr w:rsidR="00B41C37" w:rsidRPr="00702A3E" w14:paraId="13804019" w14:textId="77777777" w:rsidTr="00B41C37">
        <w:trPr>
          <w:trHeight w:val="248"/>
          <w:jc w:val="center"/>
        </w:trPr>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04A4A5AF" w14:textId="77777777" w:rsidR="00927483" w:rsidRPr="00702A3E" w:rsidRDefault="00927483" w:rsidP="00E2513F">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Demandas Nuevas Gestión en Línea</w:t>
            </w:r>
          </w:p>
        </w:tc>
        <w:tc>
          <w:tcPr>
            <w:tcW w:w="1210" w:type="dxa"/>
            <w:tcBorders>
              <w:top w:val="nil"/>
              <w:left w:val="nil"/>
              <w:bottom w:val="single" w:sz="4" w:space="0" w:color="auto"/>
              <w:right w:val="single" w:sz="4" w:space="0" w:color="auto"/>
            </w:tcBorders>
            <w:shd w:val="clear" w:color="auto" w:fill="auto"/>
            <w:noWrap/>
            <w:vAlign w:val="center"/>
            <w:hideMark/>
          </w:tcPr>
          <w:p w14:paraId="3B74E611"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520" w:type="dxa"/>
            <w:tcBorders>
              <w:top w:val="nil"/>
              <w:left w:val="nil"/>
              <w:bottom w:val="single" w:sz="4" w:space="0" w:color="auto"/>
              <w:right w:val="single" w:sz="4" w:space="0" w:color="auto"/>
            </w:tcBorders>
            <w:shd w:val="clear" w:color="auto" w:fill="auto"/>
            <w:noWrap/>
            <w:vAlign w:val="center"/>
            <w:hideMark/>
          </w:tcPr>
          <w:p w14:paraId="0EAAFC8F"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770" w:type="dxa"/>
            <w:tcBorders>
              <w:top w:val="nil"/>
              <w:left w:val="nil"/>
              <w:bottom w:val="single" w:sz="4" w:space="0" w:color="auto"/>
              <w:right w:val="single" w:sz="4" w:space="0" w:color="auto"/>
            </w:tcBorders>
            <w:shd w:val="clear" w:color="auto" w:fill="auto"/>
            <w:noWrap/>
            <w:vAlign w:val="center"/>
            <w:hideMark/>
          </w:tcPr>
          <w:p w14:paraId="50A7C062"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010" w:type="dxa"/>
            <w:tcBorders>
              <w:top w:val="nil"/>
              <w:left w:val="nil"/>
              <w:bottom w:val="single" w:sz="4" w:space="0" w:color="auto"/>
              <w:right w:val="single" w:sz="4" w:space="0" w:color="auto"/>
            </w:tcBorders>
            <w:shd w:val="clear" w:color="auto" w:fill="auto"/>
            <w:noWrap/>
            <w:vAlign w:val="center"/>
            <w:hideMark/>
          </w:tcPr>
          <w:p w14:paraId="4E8C3F8D"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30" w:type="dxa"/>
            <w:tcBorders>
              <w:top w:val="nil"/>
              <w:left w:val="nil"/>
              <w:bottom w:val="single" w:sz="4" w:space="0" w:color="auto"/>
              <w:right w:val="single" w:sz="4" w:space="0" w:color="auto"/>
            </w:tcBorders>
            <w:shd w:val="clear" w:color="auto" w:fill="auto"/>
            <w:noWrap/>
            <w:vAlign w:val="center"/>
            <w:hideMark/>
          </w:tcPr>
          <w:p w14:paraId="756ED6CA"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940" w:type="dxa"/>
            <w:tcBorders>
              <w:top w:val="nil"/>
              <w:left w:val="nil"/>
              <w:bottom w:val="single" w:sz="4" w:space="0" w:color="auto"/>
              <w:right w:val="single" w:sz="4" w:space="0" w:color="auto"/>
            </w:tcBorders>
            <w:shd w:val="clear" w:color="D9E1F2" w:fill="D9E1F2"/>
            <w:noWrap/>
            <w:vAlign w:val="center"/>
            <w:hideMark/>
          </w:tcPr>
          <w:p w14:paraId="38330A08"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0</w:t>
            </w:r>
          </w:p>
        </w:tc>
        <w:tc>
          <w:tcPr>
            <w:tcW w:w="1210" w:type="dxa"/>
            <w:tcBorders>
              <w:top w:val="nil"/>
              <w:left w:val="nil"/>
              <w:bottom w:val="single" w:sz="4" w:space="0" w:color="auto"/>
              <w:right w:val="single" w:sz="4" w:space="0" w:color="auto"/>
            </w:tcBorders>
            <w:shd w:val="clear" w:color="auto" w:fill="auto"/>
            <w:noWrap/>
            <w:vAlign w:val="center"/>
            <w:hideMark/>
          </w:tcPr>
          <w:p w14:paraId="1914981F"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1010" w:type="dxa"/>
            <w:tcBorders>
              <w:top w:val="nil"/>
              <w:left w:val="nil"/>
              <w:bottom w:val="single" w:sz="4" w:space="0" w:color="auto"/>
              <w:right w:val="single" w:sz="4" w:space="0" w:color="auto"/>
            </w:tcBorders>
            <w:shd w:val="clear" w:color="auto" w:fill="auto"/>
            <w:noWrap/>
            <w:vAlign w:val="center"/>
            <w:hideMark/>
          </w:tcPr>
          <w:p w14:paraId="461C8E1D"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940" w:type="dxa"/>
            <w:tcBorders>
              <w:top w:val="nil"/>
              <w:left w:val="nil"/>
              <w:bottom w:val="single" w:sz="4" w:space="0" w:color="auto"/>
              <w:right w:val="single" w:sz="4" w:space="0" w:color="auto"/>
            </w:tcBorders>
            <w:shd w:val="clear" w:color="D9E1F2" w:fill="D9E1F2"/>
            <w:noWrap/>
            <w:vAlign w:val="center"/>
            <w:hideMark/>
          </w:tcPr>
          <w:p w14:paraId="5084D8DC"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0</w:t>
            </w:r>
          </w:p>
        </w:tc>
      </w:tr>
      <w:tr w:rsidR="00B41C37" w:rsidRPr="00702A3E" w14:paraId="36A4D67C" w14:textId="77777777" w:rsidTr="00B41C37">
        <w:trPr>
          <w:trHeight w:val="248"/>
          <w:jc w:val="center"/>
        </w:trPr>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3A27C032" w14:textId="77777777" w:rsidR="00927483" w:rsidRPr="00702A3E" w:rsidRDefault="00927483" w:rsidP="00E2513F">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Firma Electrónica de Documentos</w:t>
            </w:r>
          </w:p>
        </w:tc>
        <w:tc>
          <w:tcPr>
            <w:tcW w:w="1210" w:type="dxa"/>
            <w:tcBorders>
              <w:top w:val="nil"/>
              <w:left w:val="nil"/>
              <w:bottom w:val="single" w:sz="4" w:space="0" w:color="auto"/>
              <w:right w:val="single" w:sz="4" w:space="0" w:color="auto"/>
            </w:tcBorders>
            <w:shd w:val="clear" w:color="auto" w:fill="auto"/>
            <w:noWrap/>
            <w:vAlign w:val="center"/>
            <w:hideMark/>
          </w:tcPr>
          <w:p w14:paraId="22051216"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520" w:type="dxa"/>
            <w:tcBorders>
              <w:top w:val="nil"/>
              <w:left w:val="nil"/>
              <w:bottom w:val="single" w:sz="4" w:space="0" w:color="auto"/>
              <w:right w:val="single" w:sz="4" w:space="0" w:color="auto"/>
            </w:tcBorders>
            <w:shd w:val="clear" w:color="auto" w:fill="auto"/>
            <w:noWrap/>
            <w:vAlign w:val="center"/>
            <w:hideMark/>
          </w:tcPr>
          <w:p w14:paraId="37939A41"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6</w:t>
            </w:r>
          </w:p>
        </w:tc>
        <w:tc>
          <w:tcPr>
            <w:tcW w:w="770" w:type="dxa"/>
            <w:tcBorders>
              <w:top w:val="nil"/>
              <w:left w:val="nil"/>
              <w:bottom w:val="single" w:sz="4" w:space="0" w:color="auto"/>
              <w:right w:val="single" w:sz="4" w:space="0" w:color="auto"/>
            </w:tcBorders>
            <w:shd w:val="clear" w:color="auto" w:fill="auto"/>
            <w:noWrap/>
            <w:vAlign w:val="center"/>
            <w:hideMark/>
          </w:tcPr>
          <w:p w14:paraId="3491754C"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010" w:type="dxa"/>
            <w:tcBorders>
              <w:top w:val="nil"/>
              <w:left w:val="nil"/>
              <w:bottom w:val="single" w:sz="4" w:space="0" w:color="auto"/>
              <w:right w:val="single" w:sz="4" w:space="0" w:color="auto"/>
            </w:tcBorders>
            <w:shd w:val="clear" w:color="auto" w:fill="auto"/>
            <w:noWrap/>
            <w:vAlign w:val="center"/>
            <w:hideMark/>
          </w:tcPr>
          <w:p w14:paraId="4B4DBB9A"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13</w:t>
            </w:r>
          </w:p>
        </w:tc>
        <w:tc>
          <w:tcPr>
            <w:tcW w:w="830" w:type="dxa"/>
            <w:tcBorders>
              <w:top w:val="nil"/>
              <w:left w:val="nil"/>
              <w:bottom w:val="single" w:sz="4" w:space="0" w:color="auto"/>
              <w:right w:val="single" w:sz="4" w:space="0" w:color="auto"/>
            </w:tcBorders>
            <w:shd w:val="clear" w:color="auto" w:fill="auto"/>
            <w:noWrap/>
            <w:vAlign w:val="center"/>
            <w:hideMark/>
          </w:tcPr>
          <w:p w14:paraId="0022D85E"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w:t>
            </w:r>
          </w:p>
        </w:tc>
        <w:tc>
          <w:tcPr>
            <w:tcW w:w="940" w:type="dxa"/>
            <w:tcBorders>
              <w:top w:val="nil"/>
              <w:left w:val="nil"/>
              <w:bottom w:val="single" w:sz="4" w:space="0" w:color="auto"/>
              <w:right w:val="single" w:sz="4" w:space="0" w:color="auto"/>
            </w:tcBorders>
            <w:shd w:val="clear" w:color="D9E1F2" w:fill="D9E1F2"/>
            <w:noWrap/>
            <w:vAlign w:val="center"/>
            <w:hideMark/>
          </w:tcPr>
          <w:p w14:paraId="53D34452"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22</w:t>
            </w:r>
          </w:p>
        </w:tc>
        <w:tc>
          <w:tcPr>
            <w:tcW w:w="1210" w:type="dxa"/>
            <w:tcBorders>
              <w:top w:val="nil"/>
              <w:left w:val="nil"/>
              <w:bottom w:val="single" w:sz="4" w:space="0" w:color="auto"/>
              <w:right w:val="single" w:sz="4" w:space="0" w:color="auto"/>
            </w:tcBorders>
            <w:shd w:val="clear" w:color="auto" w:fill="auto"/>
            <w:noWrap/>
            <w:vAlign w:val="center"/>
            <w:hideMark/>
          </w:tcPr>
          <w:p w14:paraId="6AF0E424"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1010" w:type="dxa"/>
            <w:tcBorders>
              <w:top w:val="nil"/>
              <w:left w:val="nil"/>
              <w:bottom w:val="single" w:sz="4" w:space="0" w:color="auto"/>
              <w:right w:val="single" w:sz="4" w:space="0" w:color="auto"/>
            </w:tcBorders>
            <w:shd w:val="clear" w:color="auto" w:fill="auto"/>
            <w:noWrap/>
            <w:vAlign w:val="center"/>
            <w:hideMark/>
          </w:tcPr>
          <w:p w14:paraId="366D25F3"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940" w:type="dxa"/>
            <w:tcBorders>
              <w:top w:val="nil"/>
              <w:left w:val="nil"/>
              <w:bottom w:val="single" w:sz="4" w:space="0" w:color="auto"/>
              <w:right w:val="single" w:sz="4" w:space="0" w:color="auto"/>
            </w:tcBorders>
            <w:shd w:val="clear" w:color="D9E1F2" w:fill="D9E1F2"/>
            <w:noWrap/>
            <w:vAlign w:val="center"/>
            <w:hideMark/>
          </w:tcPr>
          <w:p w14:paraId="1455B246"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22</w:t>
            </w:r>
          </w:p>
        </w:tc>
      </w:tr>
      <w:tr w:rsidR="00B41C37" w:rsidRPr="00702A3E" w14:paraId="42D87CC2" w14:textId="77777777" w:rsidTr="00B41C37">
        <w:trPr>
          <w:trHeight w:val="248"/>
          <w:jc w:val="center"/>
        </w:trPr>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6CC52F95" w14:textId="77777777" w:rsidR="00927483" w:rsidRPr="00702A3E" w:rsidRDefault="00927483" w:rsidP="00E2513F">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Juez/a 01</w:t>
            </w:r>
          </w:p>
        </w:tc>
        <w:tc>
          <w:tcPr>
            <w:tcW w:w="1210" w:type="dxa"/>
            <w:tcBorders>
              <w:top w:val="nil"/>
              <w:left w:val="nil"/>
              <w:bottom w:val="single" w:sz="4" w:space="0" w:color="auto"/>
              <w:right w:val="single" w:sz="4" w:space="0" w:color="auto"/>
            </w:tcBorders>
            <w:shd w:val="clear" w:color="auto" w:fill="auto"/>
            <w:noWrap/>
            <w:vAlign w:val="center"/>
            <w:hideMark/>
          </w:tcPr>
          <w:p w14:paraId="63BF4D7B"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520" w:type="dxa"/>
            <w:tcBorders>
              <w:top w:val="nil"/>
              <w:left w:val="nil"/>
              <w:bottom w:val="single" w:sz="4" w:space="0" w:color="auto"/>
              <w:right w:val="single" w:sz="4" w:space="0" w:color="auto"/>
            </w:tcBorders>
            <w:shd w:val="clear" w:color="auto" w:fill="auto"/>
            <w:noWrap/>
            <w:vAlign w:val="center"/>
            <w:hideMark/>
          </w:tcPr>
          <w:p w14:paraId="3D0C4652"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770" w:type="dxa"/>
            <w:tcBorders>
              <w:top w:val="nil"/>
              <w:left w:val="nil"/>
              <w:bottom w:val="single" w:sz="4" w:space="0" w:color="auto"/>
              <w:right w:val="single" w:sz="4" w:space="0" w:color="auto"/>
            </w:tcBorders>
            <w:shd w:val="clear" w:color="auto" w:fill="auto"/>
            <w:noWrap/>
            <w:vAlign w:val="center"/>
            <w:hideMark/>
          </w:tcPr>
          <w:p w14:paraId="1AF27B14"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1010" w:type="dxa"/>
            <w:tcBorders>
              <w:top w:val="nil"/>
              <w:left w:val="nil"/>
              <w:bottom w:val="single" w:sz="4" w:space="0" w:color="auto"/>
              <w:right w:val="single" w:sz="4" w:space="0" w:color="auto"/>
            </w:tcBorders>
            <w:shd w:val="clear" w:color="auto" w:fill="auto"/>
            <w:noWrap/>
            <w:vAlign w:val="center"/>
            <w:hideMark/>
          </w:tcPr>
          <w:p w14:paraId="63686616"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30" w:type="dxa"/>
            <w:tcBorders>
              <w:top w:val="nil"/>
              <w:left w:val="nil"/>
              <w:bottom w:val="single" w:sz="4" w:space="0" w:color="auto"/>
              <w:right w:val="single" w:sz="4" w:space="0" w:color="auto"/>
            </w:tcBorders>
            <w:shd w:val="clear" w:color="auto" w:fill="auto"/>
            <w:noWrap/>
            <w:vAlign w:val="center"/>
            <w:hideMark/>
          </w:tcPr>
          <w:p w14:paraId="37214032"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940" w:type="dxa"/>
            <w:tcBorders>
              <w:top w:val="nil"/>
              <w:left w:val="nil"/>
              <w:bottom w:val="single" w:sz="4" w:space="0" w:color="auto"/>
              <w:right w:val="single" w:sz="4" w:space="0" w:color="auto"/>
            </w:tcBorders>
            <w:shd w:val="clear" w:color="D9E1F2" w:fill="D9E1F2"/>
            <w:noWrap/>
            <w:vAlign w:val="center"/>
            <w:hideMark/>
          </w:tcPr>
          <w:p w14:paraId="11A88EB7"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1</w:t>
            </w:r>
          </w:p>
        </w:tc>
        <w:tc>
          <w:tcPr>
            <w:tcW w:w="1210" w:type="dxa"/>
            <w:tcBorders>
              <w:top w:val="nil"/>
              <w:left w:val="nil"/>
              <w:bottom w:val="single" w:sz="4" w:space="0" w:color="auto"/>
              <w:right w:val="single" w:sz="4" w:space="0" w:color="auto"/>
            </w:tcBorders>
            <w:shd w:val="clear" w:color="auto" w:fill="auto"/>
            <w:noWrap/>
            <w:vAlign w:val="center"/>
            <w:hideMark/>
          </w:tcPr>
          <w:p w14:paraId="0A77C013"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1010" w:type="dxa"/>
            <w:tcBorders>
              <w:top w:val="nil"/>
              <w:left w:val="nil"/>
              <w:bottom w:val="single" w:sz="4" w:space="0" w:color="auto"/>
              <w:right w:val="single" w:sz="4" w:space="0" w:color="auto"/>
            </w:tcBorders>
            <w:shd w:val="clear" w:color="auto" w:fill="auto"/>
            <w:noWrap/>
            <w:vAlign w:val="center"/>
            <w:hideMark/>
          </w:tcPr>
          <w:p w14:paraId="2F105838"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940" w:type="dxa"/>
            <w:tcBorders>
              <w:top w:val="nil"/>
              <w:left w:val="nil"/>
              <w:bottom w:val="single" w:sz="4" w:space="0" w:color="auto"/>
              <w:right w:val="single" w:sz="4" w:space="0" w:color="auto"/>
            </w:tcBorders>
            <w:shd w:val="clear" w:color="D9E1F2" w:fill="D9E1F2"/>
            <w:noWrap/>
            <w:vAlign w:val="center"/>
            <w:hideMark/>
          </w:tcPr>
          <w:p w14:paraId="2115227B"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1</w:t>
            </w:r>
          </w:p>
        </w:tc>
      </w:tr>
      <w:tr w:rsidR="00B41C37" w:rsidRPr="00702A3E" w14:paraId="547450A0" w14:textId="77777777" w:rsidTr="00B41C37">
        <w:trPr>
          <w:trHeight w:val="248"/>
          <w:jc w:val="center"/>
        </w:trPr>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06370189" w14:textId="77777777" w:rsidR="00927483" w:rsidRPr="00702A3E" w:rsidRDefault="00927483" w:rsidP="00E2513F">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Juez/a Supernumerario</w:t>
            </w:r>
          </w:p>
        </w:tc>
        <w:tc>
          <w:tcPr>
            <w:tcW w:w="1210" w:type="dxa"/>
            <w:tcBorders>
              <w:top w:val="nil"/>
              <w:left w:val="nil"/>
              <w:bottom w:val="single" w:sz="4" w:space="0" w:color="auto"/>
              <w:right w:val="single" w:sz="4" w:space="0" w:color="auto"/>
            </w:tcBorders>
            <w:shd w:val="clear" w:color="auto" w:fill="auto"/>
            <w:noWrap/>
            <w:vAlign w:val="center"/>
            <w:hideMark/>
          </w:tcPr>
          <w:p w14:paraId="07429D32"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1520" w:type="dxa"/>
            <w:tcBorders>
              <w:top w:val="nil"/>
              <w:left w:val="nil"/>
              <w:bottom w:val="single" w:sz="4" w:space="0" w:color="auto"/>
              <w:right w:val="single" w:sz="4" w:space="0" w:color="auto"/>
            </w:tcBorders>
            <w:shd w:val="clear" w:color="auto" w:fill="auto"/>
            <w:noWrap/>
            <w:vAlign w:val="center"/>
            <w:hideMark/>
          </w:tcPr>
          <w:p w14:paraId="21953206"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770" w:type="dxa"/>
            <w:tcBorders>
              <w:top w:val="nil"/>
              <w:left w:val="nil"/>
              <w:bottom w:val="single" w:sz="4" w:space="0" w:color="auto"/>
              <w:right w:val="single" w:sz="4" w:space="0" w:color="auto"/>
            </w:tcBorders>
            <w:shd w:val="clear" w:color="auto" w:fill="auto"/>
            <w:noWrap/>
            <w:vAlign w:val="center"/>
            <w:hideMark/>
          </w:tcPr>
          <w:p w14:paraId="73ACE61F"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w:t>
            </w:r>
          </w:p>
        </w:tc>
        <w:tc>
          <w:tcPr>
            <w:tcW w:w="1010" w:type="dxa"/>
            <w:tcBorders>
              <w:top w:val="nil"/>
              <w:left w:val="nil"/>
              <w:bottom w:val="single" w:sz="4" w:space="0" w:color="auto"/>
              <w:right w:val="single" w:sz="4" w:space="0" w:color="auto"/>
            </w:tcBorders>
            <w:shd w:val="clear" w:color="auto" w:fill="auto"/>
            <w:noWrap/>
            <w:vAlign w:val="center"/>
            <w:hideMark/>
          </w:tcPr>
          <w:p w14:paraId="4B051A36"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 </w:t>
            </w:r>
          </w:p>
        </w:tc>
        <w:tc>
          <w:tcPr>
            <w:tcW w:w="830" w:type="dxa"/>
            <w:tcBorders>
              <w:top w:val="nil"/>
              <w:left w:val="nil"/>
              <w:bottom w:val="single" w:sz="4" w:space="0" w:color="auto"/>
              <w:right w:val="single" w:sz="4" w:space="0" w:color="auto"/>
            </w:tcBorders>
            <w:shd w:val="clear" w:color="auto" w:fill="auto"/>
            <w:noWrap/>
            <w:vAlign w:val="center"/>
            <w:hideMark/>
          </w:tcPr>
          <w:p w14:paraId="1DCB79A3"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w:t>
            </w:r>
          </w:p>
        </w:tc>
        <w:tc>
          <w:tcPr>
            <w:tcW w:w="940" w:type="dxa"/>
            <w:tcBorders>
              <w:top w:val="nil"/>
              <w:left w:val="nil"/>
              <w:bottom w:val="single" w:sz="4" w:space="0" w:color="auto"/>
              <w:right w:val="single" w:sz="4" w:space="0" w:color="auto"/>
            </w:tcBorders>
            <w:shd w:val="clear" w:color="D9E1F2" w:fill="D9E1F2"/>
            <w:noWrap/>
            <w:vAlign w:val="center"/>
            <w:hideMark/>
          </w:tcPr>
          <w:p w14:paraId="22062AE6"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4</w:t>
            </w:r>
          </w:p>
        </w:tc>
        <w:tc>
          <w:tcPr>
            <w:tcW w:w="1210" w:type="dxa"/>
            <w:tcBorders>
              <w:top w:val="nil"/>
              <w:left w:val="nil"/>
              <w:bottom w:val="single" w:sz="4" w:space="0" w:color="auto"/>
              <w:right w:val="single" w:sz="4" w:space="0" w:color="auto"/>
            </w:tcBorders>
            <w:shd w:val="clear" w:color="auto" w:fill="auto"/>
            <w:noWrap/>
            <w:vAlign w:val="center"/>
            <w:hideMark/>
          </w:tcPr>
          <w:p w14:paraId="61A8745F"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1010" w:type="dxa"/>
            <w:tcBorders>
              <w:top w:val="nil"/>
              <w:left w:val="nil"/>
              <w:bottom w:val="single" w:sz="4" w:space="0" w:color="auto"/>
              <w:right w:val="single" w:sz="4" w:space="0" w:color="auto"/>
            </w:tcBorders>
            <w:shd w:val="clear" w:color="auto" w:fill="auto"/>
            <w:noWrap/>
            <w:vAlign w:val="center"/>
            <w:hideMark/>
          </w:tcPr>
          <w:p w14:paraId="168550E8" w14:textId="77777777" w:rsidR="00927483" w:rsidRPr="00702A3E" w:rsidRDefault="00927483" w:rsidP="00E2513F">
            <w:pPr>
              <w:spacing w:after="0" w:line="240" w:lineRule="auto"/>
              <w:jc w:val="center"/>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w:t>
            </w:r>
          </w:p>
        </w:tc>
        <w:tc>
          <w:tcPr>
            <w:tcW w:w="940" w:type="dxa"/>
            <w:tcBorders>
              <w:top w:val="nil"/>
              <w:left w:val="nil"/>
              <w:bottom w:val="single" w:sz="4" w:space="0" w:color="auto"/>
              <w:right w:val="single" w:sz="4" w:space="0" w:color="auto"/>
            </w:tcBorders>
            <w:shd w:val="clear" w:color="D9E1F2" w:fill="D9E1F2"/>
            <w:noWrap/>
            <w:vAlign w:val="center"/>
            <w:hideMark/>
          </w:tcPr>
          <w:p w14:paraId="137D9971"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4</w:t>
            </w:r>
          </w:p>
        </w:tc>
      </w:tr>
      <w:tr w:rsidR="00B41C37" w:rsidRPr="00702A3E" w14:paraId="52A2F39F" w14:textId="77777777" w:rsidTr="00B41C37">
        <w:trPr>
          <w:trHeight w:val="248"/>
          <w:jc w:val="center"/>
        </w:trPr>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6A25B87A" w14:textId="77777777" w:rsidR="00927483" w:rsidRPr="00702A3E" w:rsidRDefault="00927483" w:rsidP="00E2513F">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Técnica/o 01</w:t>
            </w:r>
          </w:p>
        </w:tc>
        <w:tc>
          <w:tcPr>
            <w:tcW w:w="1210" w:type="dxa"/>
            <w:tcBorders>
              <w:top w:val="nil"/>
              <w:left w:val="nil"/>
              <w:bottom w:val="single" w:sz="4" w:space="0" w:color="auto"/>
              <w:right w:val="single" w:sz="4" w:space="0" w:color="auto"/>
            </w:tcBorders>
            <w:shd w:val="clear" w:color="auto" w:fill="auto"/>
            <w:noWrap/>
            <w:vAlign w:val="center"/>
            <w:hideMark/>
          </w:tcPr>
          <w:p w14:paraId="44231608"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148</w:t>
            </w:r>
          </w:p>
        </w:tc>
        <w:tc>
          <w:tcPr>
            <w:tcW w:w="1520" w:type="dxa"/>
            <w:tcBorders>
              <w:top w:val="nil"/>
              <w:left w:val="nil"/>
              <w:bottom w:val="single" w:sz="4" w:space="0" w:color="auto"/>
              <w:right w:val="single" w:sz="4" w:space="0" w:color="auto"/>
            </w:tcBorders>
            <w:shd w:val="clear" w:color="auto" w:fill="auto"/>
            <w:noWrap/>
            <w:vAlign w:val="center"/>
            <w:hideMark/>
          </w:tcPr>
          <w:p w14:paraId="11111876"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29</w:t>
            </w:r>
          </w:p>
        </w:tc>
        <w:tc>
          <w:tcPr>
            <w:tcW w:w="770" w:type="dxa"/>
            <w:tcBorders>
              <w:top w:val="nil"/>
              <w:left w:val="nil"/>
              <w:bottom w:val="single" w:sz="4" w:space="0" w:color="auto"/>
              <w:right w:val="single" w:sz="4" w:space="0" w:color="auto"/>
            </w:tcBorders>
            <w:shd w:val="clear" w:color="auto" w:fill="auto"/>
            <w:noWrap/>
            <w:vAlign w:val="center"/>
            <w:hideMark/>
          </w:tcPr>
          <w:p w14:paraId="57E41B64"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14</w:t>
            </w:r>
          </w:p>
        </w:tc>
        <w:tc>
          <w:tcPr>
            <w:tcW w:w="1010" w:type="dxa"/>
            <w:tcBorders>
              <w:top w:val="nil"/>
              <w:left w:val="nil"/>
              <w:bottom w:val="single" w:sz="4" w:space="0" w:color="auto"/>
              <w:right w:val="single" w:sz="4" w:space="0" w:color="auto"/>
            </w:tcBorders>
            <w:shd w:val="clear" w:color="auto" w:fill="auto"/>
            <w:noWrap/>
            <w:vAlign w:val="center"/>
            <w:hideMark/>
          </w:tcPr>
          <w:p w14:paraId="64FBB1D4"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15</w:t>
            </w:r>
          </w:p>
        </w:tc>
        <w:tc>
          <w:tcPr>
            <w:tcW w:w="830" w:type="dxa"/>
            <w:tcBorders>
              <w:top w:val="nil"/>
              <w:left w:val="nil"/>
              <w:bottom w:val="single" w:sz="4" w:space="0" w:color="auto"/>
              <w:right w:val="single" w:sz="4" w:space="0" w:color="auto"/>
            </w:tcBorders>
            <w:shd w:val="clear" w:color="auto" w:fill="auto"/>
            <w:noWrap/>
            <w:vAlign w:val="center"/>
            <w:hideMark/>
          </w:tcPr>
          <w:p w14:paraId="26E1FE70"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w:t>
            </w:r>
          </w:p>
        </w:tc>
        <w:tc>
          <w:tcPr>
            <w:tcW w:w="940" w:type="dxa"/>
            <w:tcBorders>
              <w:top w:val="nil"/>
              <w:left w:val="nil"/>
              <w:bottom w:val="single" w:sz="4" w:space="0" w:color="auto"/>
              <w:right w:val="single" w:sz="4" w:space="0" w:color="auto"/>
            </w:tcBorders>
            <w:shd w:val="clear" w:color="D9E1F2" w:fill="D9E1F2"/>
            <w:noWrap/>
            <w:vAlign w:val="center"/>
            <w:hideMark/>
          </w:tcPr>
          <w:p w14:paraId="46EAE228"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213</w:t>
            </w:r>
          </w:p>
        </w:tc>
        <w:tc>
          <w:tcPr>
            <w:tcW w:w="1210" w:type="dxa"/>
            <w:tcBorders>
              <w:top w:val="nil"/>
              <w:left w:val="nil"/>
              <w:bottom w:val="single" w:sz="4" w:space="0" w:color="auto"/>
              <w:right w:val="single" w:sz="4" w:space="0" w:color="auto"/>
            </w:tcBorders>
            <w:shd w:val="clear" w:color="auto" w:fill="auto"/>
            <w:noWrap/>
            <w:vAlign w:val="bottom"/>
            <w:hideMark/>
          </w:tcPr>
          <w:p w14:paraId="3BF2FFB5"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241</w:t>
            </w:r>
          </w:p>
        </w:tc>
        <w:tc>
          <w:tcPr>
            <w:tcW w:w="1010" w:type="dxa"/>
            <w:tcBorders>
              <w:top w:val="nil"/>
              <w:left w:val="nil"/>
              <w:bottom w:val="single" w:sz="4" w:space="0" w:color="auto"/>
              <w:right w:val="single" w:sz="4" w:space="0" w:color="auto"/>
            </w:tcBorders>
            <w:shd w:val="clear" w:color="auto" w:fill="auto"/>
            <w:noWrap/>
            <w:vAlign w:val="bottom"/>
            <w:hideMark/>
          </w:tcPr>
          <w:p w14:paraId="7448A129"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80</w:t>
            </w:r>
          </w:p>
        </w:tc>
        <w:tc>
          <w:tcPr>
            <w:tcW w:w="940" w:type="dxa"/>
            <w:tcBorders>
              <w:top w:val="nil"/>
              <w:left w:val="nil"/>
              <w:bottom w:val="single" w:sz="4" w:space="0" w:color="auto"/>
              <w:right w:val="single" w:sz="4" w:space="0" w:color="auto"/>
            </w:tcBorders>
            <w:shd w:val="clear" w:color="D9E1F2" w:fill="D9E1F2"/>
            <w:noWrap/>
            <w:vAlign w:val="center"/>
            <w:hideMark/>
          </w:tcPr>
          <w:p w14:paraId="215B9D01"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534</w:t>
            </w:r>
          </w:p>
        </w:tc>
      </w:tr>
      <w:tr w:rsidR="00B41C37" w:rsidRPr="00702A3E" w14:paraId="6D51B262" w14:textId="77777777" w:rsidTr="00B41C37">
        <w:trPr>
          <w:trHeight w:val="248"/>
          <w:jc w:val="center"/>
        </w:trPr>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506906CF" w14:textId="77777777" w:rsidR="00927483" w:rsidRPr="00702A3E" w:rsidRDefault="00927483" w:rsidP="00E2513F">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Técnica/o 02</w:t>
            </w:r>
          </w:p>
        </w:tc>
        <w:tc>
          <w:tcPr>
            <w:tcW w:w="1210" w:type="dxa"/>
            <w:tcBorders>
              <w:top w:val="nil"/>
              <w:left w:val="nil"/>
              <w:bottom w:val="single" w:sz="4" w:space="0" w:color="auto"/>
              <w:right w:val="single" w:sz="4" w:space="0" w:color="auto"/>
            </w:tcBorders>
            <w:shd w:val="clear" w:color="auto" w:fill="auto"/>
            <w:noWrap/>
            <w:vAlign w:val="center"/>
            <w:hideMark/>
          </w:tcPr>
          <w:p w14:paraId="68370A30"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173</w:t>
            </w:r>
          </w:p>
        </w:tc>
        <w:tc>
          <w:tcPr>
            <w:tcW w:w="1520" w:type="dxa"/>
            <w:tcBorders>
              <w:top w:val="nil"/>
              <w:left w:val="nil"/>
              <w:bottom w:val="single" w:sz="4" w:space="0" w:color="auto"/>
              <w:right w:val="single" w:sz="4" w:space="0" w:color="auto"/>
            </w:tcBorders>
            <w:shd w:val="clear" w:color="auto" w:fill="auto"/>
            <w:noWrap/>
            <w:vAlign w:val="center"/>
            <w:hideMark/>
          </w:tcPr>
          <w:p w14:paraId="228ECF39"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w:t>
            </w:r>
          </w:p>
        </w:tc>
        <w:tc>
          <w:tcPr>
            <w:tcW w:w="770" w:type="dxa"/>
            <w:tcBorders>
              <w:top w:val="nil"/>
              <w:left w:val="nil"/>
              <w:bottom w:val="single" w:sz="4" w:space="0" w:color="auto"/>
              <w:right w:val="single" w:sz="4" w:space="0" w:color="auto"/>
            </w:tcBorders>
            <w:shd w:val="clear" w:color="auto" w:fill="auto"/>
            <w:noWrap/>
            <w:vAlign w:val="center"/>
            <w:hideMark/>
          </w:tcPr>
          <w:p w14:paraId="5BB073E1"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22</w:t>
            </w:r>
          </w:p>
        </w:tc>
        <w:tc>
          <w:tcPr>
            <w:tcW w:w="1010" w:type="dxa"/>
            <w:tcBorders>
              <w:top w:val="nil"/>
              <w:left w:val="nil"/>
              <w:bottom w:val="single" w:sz="4" w:space="0" w:color="auto"/>
              <w:right w:val="single" w:sz="4" w:space="0" w:color="auto"/>
            </w:tcBorders>
            <w:shd w:val="clear" w:color="auto" w:fill="auto"/>
            <w:noWrap/>
            <w:vAlign w:val="center"/>
            <w:hideMark/>
          </w:tcPr>
          <w:p w14:paraId="1B5A6518"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19</w:t>
            </w:r>
          </w:p>
        </w:tc>
        <w:tc>
          <w:tcPr>
            <w:tcW w:w="830" w:type="dxa"/>
            <w:tcBorders>
              <w:top w:val="nil"/>
              <w:left w:val="nil"/>
              <w:bottom w:val="single" w:sz="4" w:space="0" w:color="auto"/>
              <w:right w:val="single" w:sz="4" w:space="0" w:color="auto"/>
            </w:tcBorders>
            <w:shd w:val="clear" w:color="auto" w:fill="auto"/>
            <w:noWrap/>
            <w:vAlign w:val="center"/>
            <w:hideMark/>
          </w:tcPr>
          <w:p w14:paraId="75E501D6"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15</w:t>
            </w:r>
          </w:p>
        </w:tc>
        <w:tc>
          <w:tcPr>
            <w:tcW w:w="940" w:type="dxa"/>
            <w:tcBorders>
              <w:top w:val="nil"/>
              <w:left w:val="nil"/>
              <w:bottom w:val="single" w:sz="4" w:space="0" w:color="auto"/>
              <w:right w:val="single" w:sz="4" w:space="0" w:color="auto"/>
            </w:tcBorders>
            <w:shd w:val="clear" w:color="D9E1F2" w:fill="D9E1F2"/>
            <w:noWrap/>
            <w:vAlign w:val="center"/>
            <w:hideMark/>
          </w:tcPr>
          <w:p w14:paraId="6D8470D1"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260</w:t>
            </w:r>
          </w:p>
        </w:tc>
        <w:tc>
          <w:tcPr>
            <w:tcW w:w="1210" w:type="dxa"/>
            <w:tcBorders>
              <w:top w:val="nil"/>
              <w:left w:val="nil"/>
              <w:bottom w:val="single" w:sz="4" w:space="0" w:color="auto"/>
              <w:right w:val="single" w:sz="4" w:space="0" w:color="auto"/>
            </w:tcBorders>
            <w:shd w:val="clear" w:color="auto" w:fill="auto"/>
            <w:noWrap/>
            <w:vAlign w:val="bottom"/>
            <w:hideMark/>
          </w:tcPr>
          <w:p w14:paraId="0CE8E85B"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266</w:t>
            </w:r>
          </w:p>
        </w:tc>
        <w:tc>
          <w:tcPr>
            <w:tcW w:w="1010" w:type="dxa"/>
            <w:tcBorders>
              <w:top w:val="nil"/>
              <w:left w:val="nil"/>
              <w:bottom w:val="single" w:sz="4" w:space="0" w:color="auto"/>
              <w:right w:val="single" w:sz="4" w:space="0" w:color="auto"/>
            </w:tcBorders>
            <w:shd w:val="clear" w:color="auto" w:fill="auto"/>
            <w:noWrap/>
            <w:vAlign w:val="bottom"/>
            <w:hideMark/>
          </w:tcPr>
          <w:p w14:paraId="5E26AA39"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79</w:t>
            </w:r>
          </w:p>
        </w:tc>
        <w:tc>
          <w:tcPr>
            <w:tcW w:w="940" w:type="dxa"/>
            <w:tcBorders>
              <w:top w:val="nil"/>
              <w:left w:val="nil"/>
              <w:bottom w:val="single" w:sz="4" w:space="0" w:color="auto"/>
              <w:right w:val="single" w:sz="4" w:space="0" w:color="auto"/>
            </w:tcBorders>
            <w:shd w:val="clear" w:color="D9E1F2" w:fill="D9E1F2"/>
            <w:noWrap/>
            <w:vAlign w:val="center"/>
            <w:hideMark/>
          </w:tcPr>
          <w:p w14:paraId="0C5D2B45"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605</w:t>
            </w:r>
          </w:p>
        </w:tc>
      </w:tr>
      <w:tr w:rsidR="00B41C37" w:rsidRPr="00702A3E" w14:paraId="3778839A" w14:textId="77777777" w:rsidTr="00B41C37">
        <w:trPr>
          <w:trHeight w:val="248"/>
          <w:jc w:val="center"/>
        </w:trPr>
        <w:tc>
          <w:tcPr>
            <w:tcW w:w="1450" w:type="dxa"/>
            <w:tcBorders>
              <w:top w:val="nil"/>
              <w:left w:val="single" w:sz="4" w:space="0" w:color="auto"/>
              <w:bottom w:val="single" w:sz="4" w:space="0" w:color="auto"/>
              <w:right w:val="single" w:sz="4" w:space="0" w:color="auto"/>
            </w:tcBorders>
            <w:shd w:val="clear" w:color="auto" w:fill="auto"/>
            <w:noWrap/>
            <w:vAlign w:val="center"/>
            <w:hideMark/>
          </w:tcPr>
          <w:p w14:paraId="72353BE8" w14:textId="77777777" w:rsidR="00927483" w:rsidRPr="00702A3E" w:rsidRDefault="00927483" w:rsidP="00E2513F">
            <w:pPr>
              <w:spacing w:after="0" w:line="240" w:lineRule="auto"/>
              <w:jc w:val="lef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Técnica/o 03</w:t>
            </w:r>
          </w:p>
        </w:tc>
        <w:tc>
          <w:tcPr>
            <w:tcW w:w="1210" w:type="dxa"/>
            <w:tcBorders>
              <w:top w:val="nil"/>
              <w:left w:val="nil"/>
              <w:bottom w:val="single" w:sz="4" w:space="0" w:color="auto"/>
              <w:right w:val="single" w:sz="4" w:space="0" w:color="auto"/>
            </w:tcBorders>
            <w:shd w:val="clear" w:color="auto" w:fill="auto"/>
            <w:noWrap/>
            <w:vAlign w:val="center"/>
            <w:hideMark/>
          </w:tcPr>
          <w:p w14:paraId="7F48191B"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142</w:t>
            </w:r>
          </w:p>
        </w:tc>
        <w:tc>
          <w:tcPr>
            <w:tcW w:w="1520" w:type="dxa"/>
            <w:tcBorders>
              <w:top w:val="nil"/>
              <w:left w:val="nil"/>
              <w:bottom w:val="single" w:sz="4" w:space="0" w:color="auto"/>
              <w:right w:val="single" w:sz="4" w:space="0" w:color="auto"/>
            </w:tcBorders>
            <w:shd w:val="clear" w:color="auto" w:fill="auto"/>
            <w:noWrap/>
            <w:vAlign w:val="center"/>
            <w:hideMark/>
          </w:tcPr>
          <w:p w14:paraId="0BF81B52"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31</w:t>
            </w:r>
          </w:p>
        </w:tc>
        <w:tc>
          <w:tcPr>
            <w:tcW w:w="770" w:type="dxa"/>
            <w:tcBorders>
              <w:top w:val="nil"/>
              <w:left w:val="nil"/>
              <w:bottom w:val="single" w:sz="4" w:space="0" w:color="auto"/>
              <w:right w:val="single" w:sz="4" w:space="0" w:color="auto"/>
            </w:tcBorders>
            <w:shd w:val="clear" w:color="auto" w:fill="auto"/>
            <w:noWrap/>
            <w:vAlign w:val="center"/>
            <w:hideMark/>
          </w:tcPr>
          <w:p w14:paraId="483CCBAA"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11</w:t>
            </w:r>
          </w:p>
        </w:tc>
        <w:tc>
          <w:tcPr>
            <w:tcW w:w="1010" w:type="dxa"/>
            <w:tcBorders>
              <w:top w:val="nil"/>
              <w:left w:val="nil"/>
              <w:bottom w:val="single" w:sz="4" w:space="0" w:color="auto"/>
              <w:right w:val="single" w:sz="4" w:space="0" w:color="auto"/>
            </w:tcBorders>
            <w:shd w:val="clear" w:color="auto" w:fill="auto"/>
            <w:noWrap/>
            <w:vAlign w:val="center"/>
            <w:hideMark/>
          </w:tcPr>
          <w:p w14:paraId="5F5E1F68"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26</w:t>
            </w:r>
          </w:p>
        </w:tc>
        <w:tc>
          <w:tcPr>
            <w:tcW w:w="830" w:type="dxa"/>
            <w:tcBorders>
              <w:top w:val="nil"/>
              <w:left w:val="nil"/>
              <w:bottom w:val="single" w:sz="4" w:space="0" w:color="auto"/>
              <w:right w:val="single" w:sz="4" w:space="0" w:color="auto"/>
            </w:tcBorders>
            <w:shd w:val="clear" w:color="auto" w:fill="auto"/>
            <w:noWrap/>
            <w:vAlign w:val="center"/>
            <w:hideMark/>
          </w:tcPr>
          <w:p w14:paraId="38E7D324"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10</w:t>
            </w:r>
          </w:p>
        </w:tc>
        <w:tc>
          <w:tcPr>
            <w:tcW w:w="940" w:type="dxa"/>
            <w:tcBorders>
              <w:top w:val="nil"/>
              <w:left w:val="nil"/>
              <w:bottom w:val="single" w:sz="4" w:space="0" w:color="auto"/>
              <w:right w:val="single" w:sz="4" w:space="0" w:color="auto"/>
            </w:tcBorders>
            <w:shd w:val="clear" w:color="D9E1F2" w:fill="D9E1F2"/>
            <w:noWrap/>
            <w:vAlign w:val="center"/>
            <w:hideMark/>
          </w:tcPr>
          <w:p w14:paraId="309BD74F"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220</w:t>
            </w:r>
          </w:p>
        </w:tc>
        <w:tc>
          <w:tcPr>
            <w:tcW w:w="1210" w:type="dxa"/>
            <w:tcBorders>
              <w:top w:val="nil"/>
              <w:left w:val="nil"/>
              <w:bottom w:val="single" w:sz="4" w:space="0" w:color="auto"/>
              <w:right w:val="single" w:sz="4" w:space="0" w:color="auto"/>
            </w:tcBorders>
            <w:shd w:val="clear" w:color="auto" w:fill="auto"/>
            <w:noWrap/>
            <w:vAlign w:val="bottom"/>
            <w:hideMark/>
          </w:tcPr>
          <w:p w14:paraId="659FB342"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268</w:t>
            </w:r>
          </w:p>
        </w:tc>
        <w:tc>
          <w:tcPr>
            <w:tcW w:w="1010" w:type="dxa"/>
            <w:tcBorders>
              <w:top w:val="nil"/>
              <w:left w:val="nil"/>
              <w:bottom w:val="single" w:sz="4" w:space="0" w:color="auto"/>
              <w:right w:val="single" w:sz="4" w:space="0" w:color="auto"/>
            </w:tcBorders>
            <w:shd w:val="clear" w:color="auto" w:fill="auto"/>
            <w:noWrap/>
            <w:vAlign w:val="bottom"/>
            <w:hideMark/>
          </w:tcPr>
          <w:p w14:paraId="3AACE8B5" w14:textId="77777777" w:rsidR="00927483" w:rsidRPr="00702A3E" w:rsidRDefault="00927483" w:rsidP="00E2513F">
            <w:pPr>
              <w:spacing w:after="0" w:line="240" w:lineRule="auto"/>
              <w:jc w:val="right"/>
              <w:rPr>
                <w:rFonts w:eastAsia="Times New Roman" w:cs="Calibri"/>
                <w:color w:val="000000"/>
                <w:kern w:val="0"/>
                <w:sz w:val="18"/>
                <w:szCs w:val="18"/>
                <w:lang w:val="es-CR" w:eastAsia="es-CR"/>
                <w14:ligatures w14:val="none"/>
              </w:rPr>
            </w:pPr>
            <w:r w:rsidRPr="00702A3E">
              <w:rPr>
                <w:rFonts w:eastAsia="Times New Roman" w:cs="Calibri"/>
                <w:color w:val="000000"/>
                <w:kern w:val="0"/>
                <w:sz w:val="18"/>
                <w:szCs w:val="18"/>
                <w:lang w:val="es-CR" w:eastAsia="es-CR"/>
                <w14:ligatures w14:val="none"/>
              </w:rPr>
              <w:t>78</w:t>
            </w:r>
          </w:p>
        </w:tc>
        <w:tc>
          <w:tcPr>
            <w:tcW w:w="940" w:type="dxa"/>
            <w:tcBorders>
              <w:top w:val="nil"/>
              <w:left w:val="nil"/>
              <w:bottom w:val="single" w:sz="4" w:space="0" w:color="auto"/>
              <w:right w:val="single" w:sz="4" w:space="0" w:color="auto"/>
            </w:tcBorders>
            <w:shd w:val="clear" w:color="D9E1F2" w:fill="D9E1F2"/>
            <w:noWrap/>
            <w:vAlign w:val="center"/>
            <w:hideMark/>
          </w:tcPr>
          <w:p w14:paraId="166839A7"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566</w:t>
            </w:r>
          </w:p>
        </w:tc>
      </w:tr>
      <w:tr w:rsidR="00B41C37" w:rsidRPr="00702A3E" w14:paraId="71E94B9A" w14:textId="77777777" w:rsidTr="00B41C37">
        <w:trPr>
          <w:trHeight w:val="248"/>
          <w:jc w:val="center"/>
        </w:trPr>
        <w:tc>
          <w:tcPr>
            <w:tcW w:w="1450" w:type="dxa"/>
            <w:tcBorders>
              <w:top w:val="nil"/>
              <w:left w:val="single" w:sz="4" w:space="0" w:color="auto"/>
              <w:bottom w:val="single" w:sz="4" w:space="0" w:color="auto"/>
              <w:right w:val="single" w:sz="4" w:space="0" w:color="auto"/>
            </w:tcBorders>
            <w:shd w:val="clear" w:color="D9E1F2" w:fill="D9E1F2"/>
            <w:noWrap/>
            <w:vAlign w:val="center"/>
            <w:hideMark/>
          </w:tcPr>
          <w:p w14:paraId="59FA913E" w14:textId="77777777" w:rsidR="00927483" w:rsidRPr="00702A3E" w:rsidRDefault="00927483" w:rsidP="00E2513F">
            <w:pPr>
              <w:spacing w:after="0" w:line="240" w:lineRule="auto"/>
              <w:jc w:val="lef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Totales</w:t>
            </w:r>
          </w:p>
        </w:tc>
        <w:tc>
          <w:tcPr>
            <w:tcW w:w="1210" w:type="dxa"/>
            <w:tcBorders>
              <w:top w:val="nil"/>
              <w:left w:val="nil"/>
              <w:bottom w:val="single" w:sz="4" w:space="0" w:color="auto"/>
              <w:right w:val="single" w:sz="4" w:space="0" w:color="auto"/>
            </w:tcBorders>
            <w:shd w:val="clear" w:color="D9E1F2" w:fill="D9E1F2"/>
            <w:noWrap/>
            <w:vAlign w:val="center"/>
            <w:hideMark/>
          </w:tcPr>
          <w:p w14:paraId="7CA2E8E3"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465</w:t>
            </w:r>
          </w:p>
        </w:tc>
        <w:tc>
          <w:tcPr>
            <w:tcW w:w="1520" w:type="dxa"/>
            <w:tcBorders>
              <w:top w:val="nil"/>
              <w:left w:val="nil"/>
              <w:bottom w:val="single" w:sz="4" w:space="0" w:color="auto"/>
              <w:right w:val="single" w:sz="4" w:space="0" w:color="auto"/>
            </w:tcBorders>
            <w:shd w:val="clear" w:color="D9E1F2" w:fill="D9E1F2"/>
            <w:noWrap/>
            <w:vAlign w:val="center"/>
            <w:hideMark/>
          </w:tcPr>
          <w:p w14:paraId="10CD45DA"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97</w:t>
            </w:r>
          </w:p>
        </w:tc>
        <w:tc>
          <w:tcPr>
            <w:tcW w:w="770" w:type="dxa"/>
            <w:tcBorders>
              <w:top w:val="nil"/>
              <w:left w:val="nil"/>
              <w:bottom w:val="single" w:sz="4" w:space="0" w:color="auto"/>
              <w:right w:val="single" w:sz="4" w:space="0" w:color="auto"/>
            </w:tcBorders>
            <w:shd w:val="clear" w:color="D9E1F2" w:fill="D9E1F2"/>
            <w:noWrap/>
            <w:vAlign w:val="center"/>
            <w:hideMark/>
          </w:tcPr>
          <w:p w14:paraId="2DFD7990"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49</w:t>
            </w:r>
          </w:p>
        </w:tc>
        <w:tc>
          <w:tcPr>
            <w:tcW w:w="1010" w:type="dxa"/>
            <w:tcBorders>
              <w:top w:val="nil"/>
              <w:left w:val="nil"/>
              <w:bottom w:val="single" w:sz="4" w:space="0" w:color="auto"/>
              <w:right w:val="single" w:sz="4" w:space="0" w:color="auto"/>
            </w:tcBorders>
            <w:shd w:val="clear" w:color="D9E1F2" w:fill="D9E1F2"/>
            <w:noWrap/>
            <w:vAlign w:val="center"/>
            <w:hideMark/>
          </w:tcPr>
          <w:p w14:paraId="702D5A15"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73</w:t>
            </w:r>
          </w:p>
        </w:tc>
        <w:tc>
          <w:tcPr>
            <w:tcW w:w="830" w:type="dxa"/>
            <w:tcBorders>
              <w:top w:val="nil"/>
              <w:left w:val="nil"/>
              <w:bottom w:val="single" w:sz="4" w:space="0" w:color="auto"/>
              <w:right w:val="single" w:sz="4" w:space="0" w:color="auto"/>
            </w:tcBorders>
            <w:shd w:val="clear" w:color="D9E1F2" w:fill="D9E1F2"/>
            <w:noWrap/>
            <w:vAlign w:val="center"/>
            <w:hideMark/>
          </w:tcPr>
          <w:p w14:paraId="16E5D07E"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37</w:t>
            </w:r>
          </w:p>
        </w:tc>
        <w:tc>
          <w:tcPr>
            <w:tcW w:w="940" w:type="dxa"/>
            <w:tcBorders>
              <w:top w:val="nil"/>
              <w:left w:val="nil"/>
              <w:bottom w:val="single" w:sz="4" w:space="0" w:color="auto"/>
              <w:right w:val="single" w:sz="4" w:space="0" w:color="auto"/>
            </w:tcBorders>
            <w:shd w:val="clear" w:color="D9E1F2" w:fill="D9E1F2"/>
            <w:noWrap/>
            <w:vAlign w:val="center"/>
            <w:hideMark/>
          </w:tcPr>
          <w:p w14:paraId="097C24CE"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721</w:t>
            </w:r>
          </w:p>
        </w:tc>
        <w:tc>
          <w:tcPr>
            <w:tcW w:w="1210" w:type="dxa"/>
            <w:tcBorders>
              <w:top w:val="nil"/>
              <w:left w:val="nil"/>
              <w:bottom w:val="single" w:sz="4" w:space="0" w:color="auto"/>
              <w:right w:val="single" w:sz="4" w:space="0" w:color="auto"/>
            </w:tcBorders>
            <w:shd w:val="clear" w:color="D9E1F2" w:fill="D9E1F2"/>
            <w:noWrap/>
            <w:vAlign w:val="center"/>
            <w:hideMark/>
          </w:tcPr>
          <w:p w14:paraId="7A9C9AB2"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775</w:t>
            </w:r>
          </w:p>
        </w:tc>
        <w:tc>
          <w:tcPr>
            <w:tcW w:w="1010" w:type="dxa"/>
            <w:tcBorders>
              <w:top w:val="nil"/>
              <w:left w:val="nil"/>
              <w:bottom w:val="single" w:sz="4" w:space="0" w:color="auto"/>
              <w:right w:val="single" w:sz="4" w:space="0" w:color="auto"/>
            </w:tcBorders>
            <w:shd w:val="clear" w:color="D9E1F2" w:fill="D9E1F2"/>
            <w:noWrap/>
            <w:vAlign w:val="center"/>
            <w:hideMark/>
          </w:tcPr>
          <w:p w14:paraId="64E790C7"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237</w:t>
            </w:r>
          </w:p>
        </w:tc>
        <w:tc>
          <w:tcPr>
            <w:tcW w:w="940" w:type="dxa"/>
            <w:tcBorders>
              <w:top w:val="nil"/>
              <w:left w:val="nil"/>
              <w:bottom w:val="single" w:sz="4" w:space="0" w:color="auto"/>
              <w:right w:val="single" w:sz="4" w:space="0" w:color="auto"/>
            </w:tcBorders>
            <w:shd w:val="clear" w:color="D9E1F2" w:fill="D9E1F2"/>
            <w:noWrap/>
            <w:vAlign w:val="center"/>
            <w:hideMark/>
          </w:tcPr>
          <w:p w14:paraId="22AA14B6" w14:textId="77777777" w:rsidR="00927483" w:rsidRPr="00702A3E" w:rsidRDefault="00927483" w:rsidP="00E2513F">
            <w:pPr>
              <w:spacing w:after="0" w:line="240" w:lineRule="auto"/>
              <w:jc w:val="right"/>
              <w:rPr>
                <w:rFonts w:eastAsia="Times New Roman" w:cs="Calibri"/>
                <w:b/>
                <w:bCs/>
                <w:color w:val="000000"/>
                <w:kern w:val="0"/>
                <w:sz w:val="18"/>
                <w:szCs w:val="18"/>
                <w:lang w:val="es-CR" w:eastAsia="es-CR"/>
                <w14:ligatures w14:val="none"/>
              </w:rPr>
            </w:pPr>
            <w:r w:rsidRPr="00702A3E">
              <w:rPr>
                <w:rFonts w:eastAsia="Times New Roman" w:cs="Calibri"/>
                <w:b/>
                <w:bCs/>
                <w:color w:val="000000"/>
                <w:kern w:val="0"/>
                <w:sz w:val="18"/>
                <w:szCs w:val="18"/>
                <w:lang w:val="es-CR" w:eastAsia="es-CR"/>
                <w14:ligatures w14:val="none"/>
              </w:rPr>
              <w:t>1733</w:t>
            </w:r>
          </w:p>
        </w:tc>
      </w:tr>
    </w:tbl>
    <w:p w14:paraId="7FEBEDA5" w14:textId="77777777" w:rsidR="000E2FD8" w:rsidRPr="00702A3E" w:rsidRDefault="000E2FD8" w:rsidP="00702A3E">
      <w:pPr>
        <w:spacing w:after="0" w:line="240" w:lineRule="auto"/>
        <w:jc w:val="left"/>
        <w:rPr>
          <w:rFonts w:eastAsia="Calibri" w:cs="Times New Roman"/>
          <w:kern w:val="0"/>
          <w:lang w:val="es-CR"/>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3099404E" w14:textId="77777777" w:rsidR="00261735" w:rsidRPr="00702A3E" w:rsidRDefault="00261735" w:rsidP="00702A3E">
      <w:pPr>
        <w:spacing w:after="0" w:line="240" w:lineRule="auto"/>
        <w:rPr>
          <w:lang w:val="es-CR"/>
        </w:rPr>
      </w:pPr>
    </w:p>
    <w:p w14:paraId="6417DE66" w14:textId="4097D2DB" w:rsidR="006B197A" w:rsidRPr="00702A3E" w:rsidRDefault="00AC45B5" w:rsidP="00702A3E">
      <w:pPr>
        <w:spacing w:after="0" w:line="240" w:lineRule="auto"/>
        <w:rPr>
          <w:lang w:val="es-CR"/>
        </w:rPr>
      </w:pPr>
      <w:r w:rsidRPr="00702A3E">
        <w:rPr>
          <w:lang w:val="es-CR"/>
        </w:rPr>
        <w:t>La tabla anterior contiene la</w:t>
      </w:r>
      <w:r w:rsidR="00903432" w:rsidRPr="00702A3E">
        <w:rPr>
          <w:lang w:val="es-CR"/>
        </w:rPr>
        <w:t xml:space="preserve"> información recopilada </w:t>
      </w:r>
      <w:r w:rsidR="00C50E48" w:rsidRPr="00702A3E">
        <w:rPr>
          <w:lang w:val="es-CR"/>
        </w:rPr>
        <w:t xml:space="preserve">al mes de </w:t>
      </w:r>
      <w:r w:rsidR="00B41C37" w:rsidRPr="00702A3E">
        <w:rPr>
          <w:lang w:val="es-CR"/>
        </w:rPr>
        <w:t>setiembre</w:t>
      </w:r>
      <w:r w:rsidR="00C50E48" w:rsidRPr="00702A3E">
        <w:rPr>
          <w:lang w:val="es-CR"/>
        </w:rPr>
        <w:t xml:space="preserve"> de 2024</w:t>
      </w:r>
      <w:r w:rsidR="00A556C3" w:rsidRPr="00702A3E">
        <w:rPr>
          <w:lang w:val="es-CR"/>
        </w:rPr>
        <w:t>. En la primera columna</w:t>
      </w:r>
      <w:r w:rsidRPr="00702A3E">
        <w:rPr>
          <w:lang w:val="es-CR"/>
        </w:rPr>
        <w:t xml:space="preserve"> </w:t>
      </w:r>
      <w:r w:rsidR="00007B13" w:rsidRPr="00702A3E">
        <w:rPr>
          <w:lang w:val="es-CR"/>
        </w:rPr>
        <w:t xml:space="preserve">se muestra </w:t>
      </w:r>
      <w:r w:rsidR="00CC600F" w:rsidRPr="00702A3E">
        <w:rPr>
          <w:lang w:val="es-CR"/>
        </w:rPr>
        <w:t>el estado del expediente por ubica</w:t>
      </w:r>
      <w:r w:rsidR="00AF0461" w:rsidRPr="00702A3E">
        <w:rPr>
          <w:lang w:val="es-CR"/>
        </w:rPr>
        <w:t>ción</w:t>
      </w:r>
      <w:r w:rsidR="00A556C3" w:rsidRPr="00702A3E">
        <w:rPr>
          <w:lang w:val="es-CR"/>
        </w:rPr>
        <w:t xml:space="preserve"> </w:t>
      </w:r>
      <w:r w:rsidR="00E038F3" w:rsidRPr="00702A3E">
        <w:rPr>
          <w:lang w:val="es-CR"/>
        </w:rPr>
        <w:t>y en</w:t>
      </w:r>
      <w:r w:rsidR="00A556C3" w:rsidRPr="00702A3E">
        <w:rPr>
          <w:lang w:val="es-CR"/>
        </w:rPr>
        <w:t xml:space="preserve"> las siguientes c</w:t>
      </w:r>
      <w:r w:rsidR="00B41C37" w:rsidRPr="00702A3E">
        <w:rPr>
          <w:lang w:val="es-CR"/>
        </w:rPr>
        <w:t>inco</w:t>
      </w:r>
      <w:r w:rsidR="00A556C3" w:rsidRPr="00702A3E">
        <w:rPr>
          <w:lang w:val="es-CR"/>
        </w:rPr>
        <w:t xml:space="preserve"> columnas </w:t>
      </w:r>
      <w:r w:rsidR="00E038F3" w:rsidRPr="00702A3E">
        <w:rPr>
          <w:lang w:val="es-CR"/>
        </w:rPr>
        <w:t>se encuentran los datos por materia</w:t>
      </w:r>
      <w:r w:rsidR="00CD479A" w:rsidRPr="00702A3E">
        <w:rPr>
          <w:lang w:val="es-CR"/>
        </w:rPr>
        <w:t>.</w:t>
      </w:r>
      <w:r w:rsidR="00530584" w:rsidRPr="00702A3E">
        <w:rPr>
          <w:lang w:val="es-CR"/>
        </w:rPr>
        <w:t xml:space="preserve"> </w:t>
      </w:r>
      <w:r w:rsidR="00B20591" w:rsidRPr="00702A3E">
        <w:rPr>
          <w:lang w:val="es-CR"/>
        </w:rPr>
        <w:t>E</w:t>
      </w:r>
      <w:r w:rsidR="0027088F" w:rsidRPr="00702A3E">
        <w:rPr>
          <w:lang w:val="es-CR"/>
        </w:rPr>
        <w:t>s importante indicar que, en el</w:t>
      </w:r>
      <w:r w:rsidR="00B20591" w:rsidRPr="00702A3E">
        <w:rPr>
          <w:lang w:val="es-CR"/>
        </w:rPr>
        <w:t xml:space="preserve"> caso de la materia Pensiones Alimentarias</w:t>
      </w:r>
      <w:r w:rsidR="0027088F" w:rsidRPr="00702A3E">
        <w:rPr>
          <w:lang w:val="es-CR"/>
        </w:rPr>
        <w:t xml:space="preserve"> </w:t>
      </w:r>
      <w:r w:rsidR="00EB5878" w:rsidRPr="00702A3E">
        <w:rPr>
          <w:lang w:val="es-CR"/>
        </w:rPr>
        <w:t xml:space="preserve">en el </w:t>
      </w:r>
      <w:r w:rsidR="0027088F" w:rsidRPr="00702A3E">
        <w:rPr>
          <w:lang w:val="es-CR"/>
        </w:rPr>
        <w:t xml:space="preserve">Circulante se cuentan los expedientes que se encuentran en fase </w:t>
      </w:r>
      <w:r w:rsidR="00994549" w:rsidRPr="00702A3E">
        <w:rPr>
          <w:lang w:val="es-CR"/>
        </w:rPr>
        <w:t xml:space="preserve">tanto </w:t>
      </w:r>
      <w:r w:rsidR="0027088F" w:rsidRPr="00702A3E">
        <w:rPr>
          <w:lang w:val="es-CR"/>
        </w:rPr>
        <w:t>de</w:t>
      </w:r>
      <w:r w:rsidR="0057529E" w:rsidRPr="00702A3E">
        <w:rPr>
          <w:lang w:val="es-CR"/>
        </w:rPr>
        <w:t xml:space="preserve"> Ejecución Activa</w:t>
      </w:r>
      <w:r w:rsidR="0090624C" w:rsidRPr="00702A3E">
        <w:rPr>
          <w:lang w:val="es-CR"/>
        </w:rPr>
        <w:t xml:space="preserve"> como los que están en</w:t>
      </w:r>
      <w:r w:rsidR="0027088F" w:rsidRPr="00702A3E">
        <w:rPr>
          <w:lang w:val="es-CR"/>
        </w:rPr>
        <w:t xml:space="preserve"> Ejecución </w:t>
      </w:r>
      <w:r w:rsidR="00017AE0" w:rsidRPr="00702A3E">
        <w:rPr>
          <w:lang w:val="es-CR"/>
        </w:rPr>
        <w:t xml:space="preserve">Pasiva, </w:t>
      </w:r>
      <w:r w:rsidR="00D94EDD" w:rsidRPr="00702A3E">
        <w:rPr>
          <w:lang w:val="es-CR"/>
        </w:rPr>
        <w:t>siendo que estos últimos no representan una carga de trabajo real para el despacho,</w:t>
      </w:r>
      <w:r w:rsidR="00017AE0" w:rsidRPr="00702A3E">
        <w:rPr>
          <w:lang w:val="es-CR"/>
        </w:rPr>
        <w:t xml:space="preserve"> se presentan por aparte</w:t>
      </w:r>
      <w:r w:rsidR="00A533FD" w:rsidRPr="00702A3E">
        <w:rPr>
          <w:lang w:val="es-CR"/>
        </w:rPr>
        <w:t>, de igual manera</w:t>
      </w:r>
      <w:r w:rsidR="00092FCD" w:rsidRPr="00702A3E">
        <w:rPr>
          <w:lang w:val="es-CR"/>
        </w:rPr>
        <w:t xml:space="preserve"> sucede en</w:t>
      </w:r>
      <w:r w:rsidR="00A533FD" w:rsidRPr="00702A3E">
        <w:rPr>
          <w:lang w:val="es-CR"/>
        </w:rPr>
        <w:t xml:space="preserve"> la materia de Violencia Doméstica</w:t>
      </w:r>
      <w:r w:rsidR="00092FCD" w:rsidRPr="00702A3E">
        <w:rPr>
          <w:lang w:val="es-CR"/>
        </w:rPr>
        <w:t xml:space="preserve"> con</w:t>
      </w:r>
      <w:r w:rsidR="00973C53" w:rsidRPr="00702A3E">
        <w:rPr>
          <w:lang w:val="es-CR"/>
        </w:rPr>
        <w:t xml:space="preserve"> los expedientes </w:t>
      </w:r>
      <w:r w:rsidR="00092FCD" w:rsidRPr="00702A3E">
        <w:rPr>
          <w:lang w:val="es-CR"/>
        </w:rPr>
        <w:t>en fase de seguimiento</w:t>
      </w:r>
      <w:r w:rsidR="00A91C8B" w:rsidRPr="00702A3E">
        <w:rPr>
          <w:lang w:val="es-CR"/>
        </w:rPr>
        <w:t xml:space="preserve"> </w:t>
      </w:r>
      <w:r w:rsidR="00965D10" w:rsidRPr="00702A3E">
        <w:rPr>
          <w:lang w:val="es-CR"/>
        </w:rPr>
        <w:t>los cuales no representan una carga de tr</w:t>
      </w:r>
      <w:r w:rsidR="00E8391E" w:rsidRPr="00702A3E">
        <w:rPr>
          <w:lang w:val="es-CR"/>
        </w:rPr>
        <w:t xml:space="preserve">abajo para el </w:t>
      </w:r>
      <w:r w:rsidR="00BA547C" w:rsidRPr="00702A3E">
        <w:rPr>
          <w:lang w:val="es-CR"/>
        </w:rPr>
        <w:t>d</w:t>
      </w:r>
      <w:r w:rsidR="00E8391E" w:rsidRPr="00702A3E">
        <w:rPr>
          <w:lang w:val="es-CR"/>
        </w:rPr>
        <w:t>espacho</w:t>
      </w:r>
      <w:r w:rsidR="00965D10" w:rsidRPr="00702A3E">
        <w:rPr>
          <w:lang w:val="es-CR"/>
        </w:rPr>
        <w:t xml:space="preserve"> </w:t>
      </w:r>
      <w:r w:rsidR="00E8391E" w:rsidRPr="00702A3E">
        <w:rPr>
          <w:lang w:val="es-CR"/>
        </w:rPr>
        <w:t xml:space="preserve">y </w:t>
      </w:r>
      <w:r w:rsidR="00146E64" w:rsidRPr="00702A3E">
        <w:rPr>
          <w:lang w:val="es-CR"/>
        </w:rPr>
        <w:t>se consideran como Ejecución Pasiva</w:t>
      </w:r>
      <w:r w:rsidR="00CA7C6D" w:rsidRPr="00702A3E">
        <w:rPr>
          <w:lang w:val="es-CR"/>
        </w:rPr>
        <w:t>;</w:t>
      </w:r>
      <w:r w:rsidR="00E8391E" w:rsidRPr="00702A3E">
        <w:rPr>
          <w:lang w:val="es-CR"/>
        </w:rPr>
        <w:t xml:space="preserve"> </w:t>
      </w:r>
      <w:r w:rsidR="00CA7C6D" w:rsidRPr="00702A3E">
        <w:rPr>
          <w:lang w:val="es-CR"/>
        </w:rPr>
        <w:t>p</w:t>
      </w:r>
      <w:r w:rsidR="00116460" w:rsidRPr="00702A3E">
        <w:rPr>
          <w:lang w:val="es-CR"/>
        </w:rPr>
        <w:t>or lo que</w:t>
      </w:r>
      <w:r w:rsidR="00CA7C6D" w:rsidRPr="00702A3E">
        <w:rPr>
          <w:lang w:val="es-CR"/>
        </w:rPr>
        <w:t>,</w:t>
      </w:r>
      <w:r w:rsidR="00116460" w:rsidRPr="00702A3E">
        <w:rPr>
          <w:lang w:val="es-CR"/>
        </w:rPr>
        <w:t xml:space="preserve"> </w:t>
      </w:r>
      <w:r w:rsidR="00CA7C6D" w:rsidRPr="00702A3E">
        <w:rPr>
          <w:lang w:val="es-CR"/>
        </w:rPr>
        <w:t>de</w:t>
      </w:r>
      <w:r w:rsidR="001351E9" w:rsidRPr="00702A3E">
        <w:rPr>
          <w:lang w:val="es-CR"/>
        </w:rPr>
        <w:t>l total de los</w:t>
      </w:r>
      <w:r w:rsidR="00CA7C6D" w:rsidRPr="00702A3E">
        <w:rPr>
          <w:lang w:val="es-CR"/>
        </w:rPr>
        <w:t xml:space="preserve"> </w:t>
      </w:r>
      <w:r w:rsidR="00B41C37" w:rsidRPr="00702A3E">
        <w:rPr>
          <w:lang w:val="es-CR"/>
        </w:rPr>
        <w:t>1 733</w:t>
      </w:r>
      <w:r w:rsidR="004742D4" w:rsidRPr="00702A3E">
        <w:rPr>
          <w:lang w:val="es-CR"/>
        </w:rPr>
        <w:t xml:space="preserve"> expedientes del Circulante</w:t>
      </w:r>
      <w:r w:rsidR="007A5805" w:rsidRPr="00702A3E">
        <w:rPr>
          <w:lang w:val="es-CR"/>
        </w:rPr>
        <w:t xml:space="preserve">, </w:t>
      </w:r>
      <w:r w:rsidR="00B41C37" w:rsidRPr="00702A3E">
        <w:rPr>
          <w:lang w:val="es-CR"/>
        </w:rPr>
        <w:t>1 012</w:t>
      </w:r>
      <w:r w:rsidR="007A5805" w:rsidRPr="00702A3E">
        <w:rPr>
          <w:lang w:val="es-CR"/>
        </w:rPr>
        <w:t xml:space="preserve"> se encuentran en Ejecución Pasiva, obteniendo como resultado </w:t>
      </w:r>
      <w:r w:rsidR="00B41C37" w:rsidRPr="00702A3E">
        <w:rPr>
          <w:lang w:val="es-CR"/>
        </w:rPr>
        <w:t>721</w:t>
      </w:r>
      <w:r w:rsidR="00083F44" w:rsidRPr="00702A3E">
        <w:rPr>
          <w:lang w:val="es-CR"/>
        </w:rPr>
        <w:t xml:space="preserve"> expedientes en </w:t>
      </w:r>
      <w:r w:rsidR="0027088F" w:rsidRPr="00702A3E">
        <w:rPr>
          <w:lang w:val="es-CR"/>
        </w:rPr>
        <w:t xml:space="preserve"> </w:t>
      </w:r>
      <w:r w:rsidR="001351E9" w:rsidRPr="00702A3E">
        <w:rPr>
          <w:lang w:val="es-CR"/>
        </w:rPr>
        <w:t>Ejecución Activa.</w:t>
      </w:r>
      <w:r w:rsidR="00AF0461" w:rsidRPr="00702A3E">
        <w:rPr>
          <w:lang w:val="es-CR"/>
        </w:rPr>
        <w:t xml:space="preserve"> </w:t>
      </w:r>
    </w:p>
    <w:p w14:paraId="40FCE3DE" w14:textId="77777777" w:rsidR="00261735" w:rsidRPr="00702A3E" w:rsidRDefault="00261735" w:rsidP="00702A3E">
      <w:pPr>
        <w:spacing w:after="0" w:line="240" w:lineRule="auto"/>
        <w:rPr>
          <w:lang w:val="es-CR"/>
        </w:rPr>
      </w:pPr>
    </w:p>
    <w:p w14:paraId="06449538" w14:textId="089B5E50" w:rsidR="008C2A57" w:rsidRPr="00702A3E" w:rsidRDefault="008C2A57" w:rsidP="00702A3E">
      <w:pPr>
        <w:pStyle w:val="Ttulo3"/>
        <w:spacing w:before="0" w:after="0" w:line="240" w:lineRule="auto"/>
        <w:rPr>
          <w:lang w:val="es-CR"/>
        </w:rPr>
      </w:pPr>
      <w:r w:rsidRPr="00702A3E">
        <w:rPr>
          <w:lang w:val="es-CR"/>
        </w:rPr>
        <w:t>Cuota Teórica</w:t>
      </w:r>
    </w:p>
    <w:p w14:paraId="49F2B6B8" w14:textId="77777777" w:rsidR="00D81EC4" w:rsidRPr="00702A3E" w:rsidRDefault="00D81EC4" w:rsidP="00702A3E">
      <w:pPr>
        <w:spacing w:after="0" w:line="240" w:lineRule="auto"/>
        <w:rPr>
          <w:lang w:val="es-CR"/>
        </w:rPr>
      </w:pPr>
    </w:p>
    <w:p w14:paraId="34C89DD7" w14:textId="488F8760" w:rsidR="00261735" w:rsidRPr="00EA6EBB" w:rsidRDefault="00B739B1" w:rsidP="00EA6EBB">
      <w:pPr>
        <w:spacing w:after="0" w:line="240" w:lineRule="auto"/>
        <w:rPr>
          <w:lang w:val="es-CR"/>
        </w:rPr>
      </w:pPr>
      <w:r w:rsidRPr="00702A3E">
        <w:rPr>
          <w:lang w:val="es-CR"/>
        </w:rPr>
        <w:t>Con respecto a la cuota teórica</w:t>
      </w:r>
      <w:r w:rsidR="00CA4E9E" w:rsidRPr="00702A3E">
        <w:rPr>
          <w:lang w:val="es-CR"/>
        </w:rPr>
        <w:t xml:space="preserve">, se recopiló la información </w:t>
      </w:r>
      <w:r w:rsidR="00CC0E63" w:rsidRPr="00702A3E">
        <w:rPr>
          <w:lang w:val="es-CR"/>
        </w:rPr>
        <w:t>de</w:t>
      </w:r>
      <w:r w:rsidR="00D82416" w:rsidRPr="00702A3E">
        <w:rPr>
          <w:lang w:val="es-CR"/>
        </w:rPr>
        <w:t xml:space="preserve">l cumplimiento de la cuota por persona funcionaria del </w:t>
      </w:r>
      <w:r w:rsidR="00F86A85" w:rsidRPr="00702A3E">
        <w:rPr>
          <w:lang w:val="es-CR"/>
        </w:rPr>
        <w:t xml:space="preserve">Juzgado Contravencional de </w:t>
      </w:r>
      <w:r w:rsidR="00D41954" w:rsidRPr="00702A3E">
        <w:rPr>
          <w:lang w:val="es-CR"/>
        </w:rPr>
        <w:t>Coto Brus</w:t>
      </w:r>
      <w:r w:rsidR="00F86A85" w:rsidRPr="00702A3E">
        <w:rPr>
          <w:lang w:val="es-CR"/>
        </w:rPr>
        <w:t>,</w:t>
      </w:r>
      <w:r w:rsidR="007A3288" w:rsidRPr="00702A3E">
        <w:rPr>
          <w:lang w:val="es-CR"/>
        </w:rPr>
        <w:t xml:space="preserve"> durante el periodo comprendido entre del 1 de enero de 2021 y el 30 de junio de 2024,</w:t>
      </w:r>
      <w:r w:rsidR="00F704F6" w:rsidRPr="00702A3E">
        <w:rPr>
          <w:lang w:val="es-CR"/>
        </w:rPr>
        <w:t xml:space="preserve"> la</w:t>
      </w:r>
      <w:r w:rsidR="00F86A85" w:rsidRPr="00702A3E">
        <w:rPr>
          <w:lang w:val="es-CR"/>
        </w:rPr>
        <w:t xml:space="preserve"> cu</w:t>
      </w:r>
      <w:r w:rsidR="00AE0DFB" w:rsidRPr="00702A3E">
        <w:rPr>
          <w:lang w:val="es-CR"/>
        </w:rPr>
        <w:t>al</w:t>
      </w:r>
      <w:r w:rsidR="00F86A85" w:rsidRPr="00702A3E">
        <w:rPr>
          <w:lang w:val="es-CR"/>
        </w:rPr>
        <w:t xml:space="preserve"> se muestra e</w:t>
      </w:r>
      <w:r w:rsidR="003763D4" w:rsidRPr="00702A3E">
        <w:rPr>
          <w:lang w:val="es-CR"/>
        </w:rPr>
        <w:t>n</w:t>
      </w:r>
      <w:r w:rsidR="00F86A85" w:rsidRPr="00702A3E">
        <w:rPr>
          <w:lang w:val="es-CR"/>
        </w:rPr>
        <w:t xml:space="preserve"> detalle en la siguiente tabla:  </w:t>
      </w:r>
    </w:p>
    <w:p w14:paraId="2A4FDB7A" w14:textId="63970C88" w:rsidR="00E74D19" w:rsidRPr="00E2513F" w:rsidRDefault="00E74D19" w:rsidP="00702A3E">
      <w:pPr>
        <w:spacing w:after="0" w:line="240" w:lineRule="auto"/>
        <w:ind w:right="-142"/>
        <w:jc w:val="center"/>
        <w:rPr>
          <w:rFonts w:eastAsia="Times New Roman" w:cs="Times New Roman"/>
          <w:b/>
          <w:bCs/>
          <w:kern w:val="0"/>
          <w:sz w:val="22"/>
          <w:szCs w:val="22"/>
          <w:lang w:eastAsia="es-ES"/>
          <w14:ligatures w14:val="none"/>
        </w:rPr>
      </w:pPr>
      <w:r w:rsidRPr="00E2513F">
        <w:rPr>
          <w:rFonts w:eastAsia="Times New Roman" w:cs="Times New Roman"/>
          <w:b/>
          <w:bCs/>
          <w:kern w:val="0"/>
          <w:sz w:val="22"/>
          <w:szCs w:val="22"/>
          <w:lang w:eastAsia="es-ES"/>
          <w14:ligatures w14:val="none"/>
        </w:rPr>
        <w:t>Tabla 1</w:t>
      </w:r>
      <w:r w:rsidR="001D4D55" w:rsidRPr="00E2513F">
        <w:rPr>
          <w:rFonts w:eastAsia="Times New Roman" w:cs="Times New Roman"/>
          <w:b/>
          <w:bCs/>
          <w:kern w:val="0"/>
          <w:sz w:val="22"/>
          <w:szCs w:val="22"/>
          <w:lang w:eastAsia="es-ES"/>
          <w14:ligatures w14:val="none"/>
        </w:rPr>
        <w:t>0</w:t>
      </w:r>
      <w:r w:rsidRPr="00E2513F">
        <w:rPr>
          <w:rFonts w:eastAsia="Times New Roman" w:cs="Times New Roman"/>
          <w:b/>
          <w:bCs/>
          <w:kern w:val="0"/>
          <w:sz w:val="22"/>
          <w:szCs w:val="22"/>
          <w:lang w:eastAsia="es-ES"/>
          <w14:ligatures w14:val="none"/>
        </w:rPr>
        <w:t xml:space="preserve">: </w:t>
      </w:r>
    </w:p>
    <w:p w14:paraId="258E520E" w14:textId="04AC7DFD" w:rsidR="00E74D19" w:rsidRPr="00E2513F" w:rsidRDefault="00295609" w:rsidP="00702A3E">
      <w:pPr>
        <w:spacing w:after="0" w:line="240" w:lineRule="auto"/>
        <w:ind w:right="-142"/>
        <w:jc w:val="center"/>
        <w:rPr>
          <w:rFonts w:eastAsia="Times New Roman" w:cs="Times New Roman"/>
          <w:b/>
          <w:bCs/>
          <w:kern w:val="0"/>
          <w:sz w:val="22"/>
          <w:szCs w:val="22"/>
          <w:lang w:eastAsia="es-ES"/>
          <w14:ligatures w14:val="none"/>
        </w:rPr>
      </w:pPr>
      <w:r w:rsidRPr="00E2513F">
        <w:rPr>
          <w:rFonts w:eastAsia="Times New Roman" w:cs="Times New Roman"/>
          <w:b/>
          <w:bCs/>
          <w:kern w:val="0"/>
          <w:sz w:val="22"/>
          <w:szCs w:val="22"/>
          <w:lang w:eastAsia="es-ES"/>
          <w14:ligatures w14:val="none"/>
        </w:rPr>
        <w:t xml:space="preserve">Cumplimiento de la cuota teórica por persona funcionaria </w:t>
      </w:r>
      <w:r w:rsidR="00E74D19" w:rsidRPr="00E2513F">
        <w:rPr>
          <w:rFonts w:eastAsia="Times New Roman" w:cs="Times New Roman"/>
          <w:b/>
          <w:bCs/>
          <w:kern w:val="0"/>
          <w:sz w:val="22"/>
          <w:szCs w:val="22"/>
          <w:lang w:eastAsia="es-ES"/>
          <w14:ligatures w14:val="none"/>
        </w:rPr>
        <w:t xml:space="preserve">del Juzgado Contravencional de </w:t>
      </w:r>
      <w:r w:rsidR="00D41954" w:rsidRPr="00E2513F">
        <w:rPr>
          <w:rFonts w:eastAsia="Times New Roman" w:cs="Times New Roman"/>
          <w:b/>
          <w:bCs/>
          <w:kern w:val="0"/>
          <w:sz w:val="22"/>
          <w:szCs w:val="22"/>
          <w:lang w:eastAsia="es-ES"/>
          <w14:ligatures w14:val="none"/>
        </w:rPr>
        <w:t>Coto Brus</w:t>
      </w:r>
      <w:r w:rsidR="00E74D19" w:rsidRPr="00E2513F">
        <w:rPr>
          <w:rFonts w:eastAsia="Times New Roman" w:cs="Times New Roman"/>
          <w:b/>
          <w:bCs/>
          <w:kern w:val="0"/>
          <w:sz w:val="22"/>
          <w:szCs w:val="22"/>
          <w:lang w:eastAsia="es-ES"/>
          <w14:ligatures w14:val="none"/>
        </w:rPr>
        <w:t xml:space="preserve">, </w:t>
      </w:r>
      <w:r w:rsidRPr="00E2513F">
        <w:rPr>
          <w:rFonts w:eastAsia="Times New Roman" w:cs="Times New Roman"/>
          <w:b/>
          <w:bCs/>
          <w:kern w:val="0"/>
          <w:sz w:val="22"/>
          <w:szCs w:val="22"/>
          <w:lang w:eastAsia="es-ES"/>
          <w14:ligatures w14:val="none"/>
        </w:rPr>
        <w:t xml:space="preserve">periodo comprendido de </w:t>
      </w:r>
      <w:r w:rsidR="00486875" w:rsidRPr="00E2513F">
        <w:rPr>
          <w:rFonts w:eastAsia="Times New Roman" w:cs="Times New Roman"/>
          <w:b/>
          <w:bCs/>
          <w:kern w:val="0"/>
          <w:sz w:val="22"/>
          <w:szCs w:val="22"/>
          <w:lang w:eastAsia="es-ES"/>
          <w14:ligatures w14:val="none"/>
        </w:rPr>
        <w:t>enero</w:t>
      </w:r>
      <w:r w:rsidRPr="00E2513F">
        <w:rPr>
          <w:rFonts w:eastAsia="Times New Roman" w:cs="Times New Roman"/>
          <w:b/>
          <w:bCs/>
          <w:kern w:val="0"/>
          <w:sz w:val="22"/>
          <w:szCs w:val="22"/>
          <w:lang w:eastAsia="es-ES"/>
          <w14:ligatures w14:val="none"/>
        </w:rPr>
        <w:t xml:space="preserve"> 202</w:t>
      </w:r>
      <w:r w:rsidR="00486875" w:rsidRPr="00E2513F">
        <w:rPr>
          <w:rFonts w:eastAsia="Times New Roman" w:cs="Times New Roman"/>
          <w:b/>
          <w:bCs/>
          <w:kern w:val="0"/>
          <w:sz w:val="22"/>
          <w:szCs w:val="22"/>
          <w:lang w:eastAsia="es-ES"/>
          <w14:ligatures w14:val="none"/>
        </w:rPr>
        <w:t>1</w:t>
      </w:r>
      <w:r w:rsidRPr="00E2513F">
        <w:rPr>
          <w:rFonts w:eastAsia="Times New Roman" w:cs="Times New Roman"/>
          <w:b/>
          <w:bCs/>
          <w:kern w:val="0"/>
          <w:sz w:val="22"/>
          <w:szCs w:val="22"/>
          <w:lang w:eastAsia="es-ES"/>
          <w14:ligatures w14:val="none"/>
        </w:rPr>
        <w:t xml:space="preserve"> a </w:t>
      </w:r>
      <w:r w:rsidR="00486875" w:rsidRPr="00E2513F">
        <w:rPr>
          <w:rFonts w:eastAsia="Times New Roman" w:cs="Times New Roman"/>
          <w:b/>
          <w:bCs/>
          <w:kern w:val="0"/>
          <w:sz w:val="22"/>
          <w:szCs w:val="22"/>
          <w:lang w:eastAsia="es-ES"/>
          <w14:ligatures w14:val="none"/>
        </w:rPr>
        <w:t>junio</w:t>
      </w:r>
      <w:r w:rsidRPr="00E2513F">
        <w:rPr>
          <w:rFonts w:eastAsia="Times New Roman" w:cs="Times New Roman"/>
          <w:b/>
          <w:bCs/>
          <w:kern w:val="0"/>
          <w:sz w:val="22"/>
          <w:szCs w:val="22"/>
          <w:lang w:eastAsia="es-ES"/>
          <w14:ligatures w14:val="none"/>
        </w:rPr>
        <w:t xml:space="preserve"> 2024</w:t>
      </w:r>
    </w:p>
    <w:tbl>
      <w:tblPr>
        <w:tblW w:w="9640" w:type="dxa"/>
        <w:jc w:val="center"/>
        <w:tblCellMar>
          <w:left w:w="70" w:type="dxa"/>
          <w:right w:w="70" w:type="dxa"/>
        </w:tblCellMar>
        <w:tblLook w:val="04A0" w:firstRow="1" w:lastRow="0" w:firstColumn="1" w:lastColumn="0" w:noHBand="0" w:noVBand="1"/>
      </w:tblPr>
      <w:tblGrid>
        <w:gridCol w:w="1974"/>
        <w:gridCol w:w="1196"/>
        <w:gridCol w:w="1178"/>
        <w:gridCol w:w="895"/>
        <w:gridCol w:w="633"/>
        <w:gridCol w:w="685"/>
        <w:gridCol w:w="1057"/>
        <w:gridCol w:w="1118"/>
        <w:gridCol w:w="904"/>
      </w:tblGrid>
      <w:tr w:rsidR="00D41954" w:rsidRPr="00E2513F" w14:paraId="3716D405" w14:textId="77777777" w:rsidTr="009314DF">
        <w:trPr>
          <w:trHeight w:val="285"/>
          <w:jc w:val="center"/>
        </w:trPr>
        <w:tc>
          <w:tcPr>
            <w:tcW w:w="1974" w:type="dxa"/>
            <w:vMerge w:val="restart"/>
            <w:tcBorders>
              <w:top w:val="single" w:sz="4" w:space="0" w:color="FFFFFF"/>
              <w:left w:val="single" w:sz="4" w:space="0" w:color="FFFFFF"/>
              <w:bottom w:val="single" w:sz="4" w:space="0" w:color="FFFFFF"/>
              <w:right w:val="single" w:sz="4" w:space="0" w:color="FFFFFF"/>
            </w:tcBorders>
            <w:shd w:val="clear" w:color="336699" w:fill="2F6EAB"/>
            <w:vAlign w:val="center"/>
            <w:hideMark/>
          </w:tcPr>
          <w:p w14:paraId="4FF35F7F"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Persona</w:t>
            </w:r>
          </w:p>
        </w:tc>
        <w:tc>
          <w:tcPr>
            <w:tcW w:w="1196" w:type="dxa"/>
            <w:vMerge w:val="restart"/>
            <w:tcBorders>
              <w:top w:val="single" w:sz="4" w:space="0" w:color="FFFFFF"/>
              <w:left w:val="single" w:sz="4" w:space="0" w:color="FFFFFF"/>
              <w:bottom w:val="single" w:sz="4" w:space="0" w:color="FFFFFF"/>
              <w:right w:val="single" w:sz="4" w:space="0" w:color="FFFFFF"/>
            </w:tcBorders>
            <w:shd w:val="clear" w:color="336699" w:fill="2F6EAB"/>
            <w:vAlign w:val="center"/>
            <w:hideMark/>
          </w:tcPr>
          <w:p w14:paraId="46A366EC"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Cuota Teórica Diaria</w:t>
            </w:r>
          </w:p>
        </w:tc>
        <w:tc>
          <w:tcPr>
            <w:tcW w:w="1178" w:type="dxa"/>
            <w:vMerge w:val="restart"/>
            <w:tcBorders>
              <w:top w:val="single" w:sz="4" w:space="0" w:color="FFFFFF"/>
              <w:left w:val="single" w:sz="4" w:space="0" w:color="FFFFFF"/>
              <w:bottom w:val="single" w:sz="4" w:space="0" w:color="FFFFFF"/>
              <w:right w:val="single" w:sz="4" w:space="0" w:color="FFFFFF"/>
            </w:tcBorders>
            <w:shd w:val="clear" w:color="336699" w:fill="2F6EAB"/>
            <w:vAlign w:val="center"/>
            <w:hideMark/>
          </w:tcPr>
          <w:p w14:paraId="05B05922"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Cuota Teórica Mensual</w:t>
            </w:r>
          </w:p>
        </w:tc>
        <w:tc>
          <w:tcPr>
            <w:tcW w:w="3270" w:type="dxa"/>
            <w:gridSpan w:val="4"/>
            <w:tcBorders>
              <w:top w:val="single" w:sz="4" w:space="0" w:color="FFFFFF"/>
              <w:left w:val="nil"/>
              <w:bottom w:val="nil"/>
              <w:right w:val="single" w:sz="4" w:space="0" w:color="FFFFFF"/>
            </w:tcBorders>
            <w:shd w:val="clear" w:color="336699" w:fill="2F6EAB"/>
            <w:vAlign w:val="center"/>
            <w:hideMark/>
          </w:tcPr>
          <w:p w14:paraId="59582852"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Promedio mensual del periodo:</w:t>
            </w:r>
          </w:p>
        </w:tc>
        <w:tc>
          <w:tcPr>
            <w:tcW w:w="1118" w:type="dxa"/>
            <w:vMerge w:val="restart"/>
            <w:tcBorders>
              <w:top w:val="single" w:sz="4" w:space="0" w:color="FFFFFF"/>
              <w:left w:val="single" w:sz="4" w:space="0" w:color="FFFFFF"/>
              <w:bottom w:val="single" w:sz="4" w:space="0" w:color="FFFFFF"/>
              <w:right w:val="single" w:sz="4" w:space="0" w:color="FFFFFF"/>
            </w:tcBorders>
            <w:shd w:val="clear" w:color="336699" w:fill="2F6EAB"/>
            <w:vAlign w:val="center"/>
            <w:hideMark/>
          </w:tcPr>
          <w:p w14:paraId="260FA9C2"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Promedio</w:t>
            </w:r>
          </w:p>
        </w:tc>
        <w:tc>
          <w:tcPr>
            <w:tcW w:w="904" w:type="dxa"/>
            <w:vMerge w:val="restart"/>
            <w:tcBorders>
              <w:top w:val="single" w:sz="4" w:space="0" w:color="FFFFFF"/>
              <w:left w:val="single" w:sz="4" w:space="0" w:color="FFFFFF"/>
              <w:bottom w:val="single" w:sz="4" w:space="0" w:color="FFFFFF"/>
              <w:right w:val="single" w:sz="4" w:space="0" w:color="FFFFFF"/>
            </w:tcBorders>
            <w:shd w:val="clear" w:color="336699" w:fill="2F6EAB"/>
            <w:vAlign w:val="center"/>
            <w:hideMark/>
          </w:tcPr>
          <w:p w14:paraId="41F03465"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w:t>
            </w:r>
          </w:p>
        </w:tc>
      </w:tr>
      <w:tr w:rsidR="00D41954" w:rsidRPr="00E2513F" w14:paraId="3C4CB9F5" w14:textId="77777777" w:rsidTr="00E2513F">
        <w:trPr>
          <w:trHeight w:val="579"/>
          <w:jc w:val="center"/>
        </w:trPr>
        <w:tc>
          <w:tcPr>
            <w:tcW w:w="1974" w:type="dxa"/>
            <w:vMerge/>
            <w:tcBorders>
              <w:top w:val="single" w:sz="4" w:space="0" w:color="FFFFFF"/>
              <w:left w:val="single" w:sz="4" w:space="0" w:color="FFFFFF"/>
              <w:bottom w:val="single" w:sz="4" w:space="0" w:color="FFFFFF"/>
              <w:right w:val="single" w:sz="4" w:space="0" w:color="FFFFFF"/>
            </w:tcBorders>
            <w:vAlign w:val="center"/>
            <w:hideMark/>
          </w:tcPr>
          <w:p w14:paraId="01D088AE" w14:textId="77777777" w:rsidR="00D41954" w:rsidRPr="00E2513F" w:rsidRDefault="00D41954" w:rsidP="00E2513F">
            <w:pPr>
              <w:spacing w:after="0" w:line="240" w:lineRule="auto"/>
              <w:jc w:val="left"/>
              <w:rPr>
                <w:rFonts w:eastAsia="Times New Roman" w:cs="Calibri"/>
                <w:b/>
                <w:bCs/>
                <w:color w:val="FFFFFF"/>
                <w:kern w:val="0"/>
                <w:sz w:val="20"/>
                <w:szCs w:val="20"/>
                <w:lang w:val="es-CR" w:eastAsia="es-CR"/>
                <w14:ligatures w14:val="none"/>
              </w:rPr>
            </w:pPr>
          </w:p>
        </w:tc>
        <w:tc>
          <w:tcPr>
            <w:tcW w:w="1196" w:type="dxa"/>
            <w:vMerge/>
            <w:tcBorders>
              <w:top w:val="single" w:sz="4" w:space="0" w:color="FFFFFF"/>
              <w:left w:val="single" w:sz="4" w:space="0" w:color="FFFFFF"/>
              <w:bottom w:val="single" w:sz="4" w:space="0" w:color="FFFFFF"/>
              <w:right w:val="single" w:sz="4" w:space="0" w:color="FFFFFF"/>
            </w:tcBorders>
            <w:vAlign w:val="center"/>
            <w:hideMark/>
          </w:tcPr>
          <w:p w14:paraId="38182BEA" w14:textId="77777777" w:rsidR="00D41954" w:rsidRPr="00E2513F" w:rsidRDefault="00D41954" w:rsidP="00E2513F">
            <w:pPr>
              <w:spacing w:after="0" w:line="240" w:lineRule="auto"/>
              <w:jc w:val="left"/>
              <w:rPr>
                <w:rFonts w:eastAsia="Times New Roman" w:cs="Calibri"/>
                <w:b/>
                <w:bCs/>
                <w:color w:val="FFFFFF"/>
                <w:kern w:val="0"/>
                <w:sz w:val="20"/>
                <w:szCs w:val="20"/>
                <w:lang w:val="es-CR" w:eastAsia="es-CR"/>
                <w14:ligatures w14:val="none"/>
              </w:rPr>
            </w:pPr>
          </w:p>
        </w:tc>
        <w:tc>
          <w:tcPr>
            <w:tcW w:w="1178" w:type="dxa"/>
            <w:vMerge/>
            <w:tcBorders>
              <w:top w:val="single" w:sz="4" w:space="0" w:color="FFFFFF"/>
              <w:left w:val="single" w:sz="4" w:space="0" w:color="FFFFFF"/>
              <w:bottom w:val="single" w:sz="4" w:space="0" w:color="FFFFFF"/>
              <w:right w:val="single" w:sz="4" w:space="0" w:color="FFFFFF"/>
            </w:tcBorders>
            <w:vAlign w:val="center"/>
            <w:hideMark/>
          </w:tcPr>
          <w:p w14:paraId="12598C66" w14:textId="77777777" w:rsidR="00D41954" w:rsidRPr="00E2513F" w:rsidRDefault="00D41954" w:rsidP="00E2513F">
            <w:pPr>
              <w:spacing w:after="0" w:line="240" w:lineRule="auto"/>
              <w:jc w:val="left"/>
              <w:rPr>
                <w:rFonts w:eastAsia="Times New Roman" w:cs="Calibri"/>
                <w:b/>
                <w:bCs/>
                <w:color w:val="FFFFFF"/>
                <w:kern w:val="0"/>
                <w:sz w:val="20"/>
                <w:szCs w:val="20"/>
                <w:lang w:val="es-CR" w:eastAsia="es-CR"/>
                <w14:ligatures w14:val="none"/>
              </w:rPr>
            </w:pPr>
          </w:p>
        </w:tc>
        <w:tc>
          <w:tcPr>
            <w:tcW w:w="895" w:type="dxa"/>
            <w:tcBorders>
              <w:top w:val="nil"/>
              <w:left w:val="nil"/>
              <w:bottom w:val="single" w:sz="4" w:space="0" w:color="FFFFFF"/>
              <w:right w:val="single" w:sz="4" w:space="0" w:color="FFFFFF"/>
            </w:tcBorders>
            <w:shd w:val="clear" w:color="336699" w:fill="2F6EAB"/>
            <w:vAlign w:val="center"/>
            <w:hideMark/>
          </w:tcPr>
          <w:p w14:paraId="106BEE1D"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2021</w:t>
            </w:r>
          </w:p>
        </w:tc>
        <w:tc>
          <w:tcPr>
            <w:tcW w:w="633" w:type="dxa"/>
            <w:tcBorders>
              <w:top w:val="nil"/>
              <w:left w:val="nil"/>
              <w:bottom w:val="single" w:sz="4" w:space="0" w:color="FFFFFF"/>
              <w:right w:val="single" w:sz="4" w:space="0" w:color="FFFFFF"/>
            </w:tcBorders>
            <w:shd w:val="clear" w:color="336699" w:fill="2F6EAB"/>
            <w:vAlign w:val="center"/>
            <w:hideMark/>
          </w:tcPr>
          <w:p w14:paraId="179A85D6"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2022</w:t>
            </w:r>
          </w:p>
        </w:tc>
        <w:tc>
          <w:tcPr>
            <w:tcW w:w="685" w:type="dxa"/>
            <w:tcBorders>
              <w:top w:val="nil"/>
              <w:left w:val="nil"/>
              <w:bottom w:val="single" w:sz="4" w:space="0" w:color="FFFFFF"/>
              <w:right w:val="single" w:sz="4" w:space="0" w:color="FFFFFF"/>
            </w:tcBorders>
            <w:shd w:val="clear" w:color="336699" w:fill="2F6EAB"/>
            <w:vAlign w:val="center"/>
            <w:hideMark/>
          </w:tcPr>
          <w:p w14:paraId="1E0D182B"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2023</w:t>
            </w:r>
          </w:p>
        </w:tc>
        <w:tc>
          <w:tcPr>
            <w:tcW w:w="1057" w:type="dxa"/>
            <w:tcBorders>
              <w:top w:val="nil"/>
              <w:left w:val="nil"/>
              <w:bottom w:val="single" w:sz="4" w:space="0" w:color="FFFFFF"/>
              <w:right w:val="single" w:sz="4" w:space="0" w:color="FFFFFF"/>
            </w:tcBorders>
            <w:shd w:val="clear" w:color="336699" w:fill="2F6EAB"/>
            <w:vAlign w:val="center"/>
            <w:hideMark/>
          </w:tcPr>
          <w:p w14:paraId="7764F0A6" w14:textId="77777777" w:rsidR="00D41954" w:rsidRPr="00E2513F" w:rsidRDefault="00D41954" w:rsidP="00E2513F">
            <w:pPr>
              <w:spacing w:after="0" w:line="240" w:lineRule="auto"/>
              <w:jc w:val="center"/>
              <w:rPr>
                <w:rFonts w:eastAsia="Times New Roman" w:cs="Calibri"/>
                <w:b/>
                <w:bCs/>
                <w:color w:val="FFFFFF"/>
                <w:kern w:val="0"/>
                <w:sz w:val="20"/>
                <w:szCs w:val="20"/>
                <w:lang w:val="es-CR" w:eastAsia="es-CR"/>
                <w14:ligatures w14:val="none"/>
              </w:rPr>
            </w:pPr>
            <w:r w:rsidRPr="00E2513F">
              <w:rPr>
                <w:rFonts w:eastAsia="Times New Roman" w:cs="Calibri"/>
                <w:b/>
                <w:bCs/>
                <w:color w:val="FFFFFF"/>
                <w:kern w:val="0"/>
                <w:sz w:val="20"/>
                <w:szCs w:val="20"/>
                <w:lang w:val="es-CR" w:eastAsia="es-CR"/>
                <w14:ligatures w14:val="none"/>
              </w:rPr>
              <w:t>I Semestre 2024</w:t>
            </w:r>
          </w:p>
        </w:tc>
        <w:tc>
          <w:tcPr>
            <w:tcW w:w="1118" w:type="dxa"/>
            <w:vMerge/>
            <w:tcBorders>
              <w:top w:val="single" w:sz="4" w:space="0" w:color="FFFFFF"/>
              <w:left w:val="single" w:sz="4" w:space="0" w:color="FFFFFF"/>
              <w:bottom w:val="single" w:sz="4" w:space="0" w:color="FFFFFF"/>
              <w:right w:val="single" w:sz="4" w:space="0" w:color="FFFFFF"/>
            </w:tcBorders>
            <w:vAlign w:val="center"/>
            <w:hideMark/>
          </w:tcPr>
          <w:p w14:paraId="767117FF" w14:textId="77777777" w:rsidR="00D41954" w:rsidRPr="00E2513F" w:rsidRDefault="00D41954" w:rsidP="00E2513F">
            <w:pPr>
              <w:spacing w:after="0" w:line="240" w:lineRule="auto"/>
              <w:jc w:val="left"/>
              <w:rPr>
                <w:rFonts w:eastAsia="Times New Roman" w:cs="Calibri"/>
                <w:b/>
                <w:bCs/>
                <w:color w:val="FFFFFF"/>
                <w:kern w:val="0"/>
                <w:sz w:val="20"/>
                <w:szCs w:val="20"/>
                <w:lang w:val="es-CR" w:eastAsia="es-CR"/>
                <w14:ligatures w14:val="none"/>
              </w:rPr>
            </w:pPr>
          </w:p>
        </w:tc>
        <w:tc>
          <w:tcPr>
            <w:tcW w:w="904" w:type="dxa"/>
            <w:vMerge/>
            <w:tcBorders>
              <w:top w:val="single" w:sz="4" w:space="0" w:color="FFFFFF"/>
              <w:left w:val="single" w:sz="4" w:space="0" w:color="FFFFFF"/>
              <w:bottom w:val="single" w:sz="4" w:space="0" w:color="FFFFFF"/>
              <w:right w:val="single" w:sz="4" w:space="0" w:color="FFFFFF"/>
            </w:tcBorders>
            <w:vAlign w:val="center"/>
            <w:hideMark/>
          </w:tcPr>
          <w:p w14:paraId="6BB2900A" w14:textId="77777777" w:rsidR="00D41954" w:rsidRPr="00E2513F" w:rsidRDefault="00D41954" w:rsidP="00E2513F">
            <w:pPr>
              <w:spacing w:after="0" w:line="240" w:lineRule="auto"/>
              <w:jc w:val="left"/>
              <w:rPr>
                <w:rFonts w:eastAsia="Times New Roman" w:cs="Calibri"/>
                <w:b/>
                <w:bCs/>
                <w:color w:val="FFFFFF"/>
                <w:kern w:val="0"/>
                <w:sz w:val="20"/>
                <w:szCs w:val="20"/>
                <w:lang w:val="es-CR" w:eastAsia="es-CR"/>
                <w14:ligatures w14:val="none"/>
              </w:rPr>
            </w:pPr>
          </w:p>
        </w:tc>
      </w:tr>
      <w:tr w:rsidR="00D41954" w:rsidRPr="00E2513F" w14:paraId="4FC6F24B" w14:textId="77777777" w:rsidTr="009314DF">
        <w:trPr>
          <w:trHeight w:val="285"/>
          <w:jc w:val="center"/>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6BC40" w14:textId="232A6711" w:rsidR="00D41954" w:rsidRPr="00E2513F" w:rsidRDefault="00D41954" w:rsidP="00E2513F">
            <w:pPr>
              <w:spacing w:after="0" w:line="240" w:lineRule="auto"/>
              <w:jc w:val="left"/>
              <w:rPr>
                <w:rFonts w:eastAsia="Times New Roman" w:cs="Calibri"/>
                <w:b/>
                <w:bCs/>
                <w:i/>
                <w:iCs/>
                <w:kern w:val="0"/>
                <w:sz w:val="20"/>
                <w:szCs w:val="20"/>
                <w:lang w:val="es-CR" w:eastAsia="es-CR"/>
                <w14:ligatures w14:val="none"/>
              </w:rPr>
            </w:pPr>
            <w:r w:rsidRPr="00E2513F">
              <w:rPr>
                <w:rFonts w:eastAsia="Times New Roman" w:cs="Calibri"/>
                <w:b/>
                <w:bCs/>
                <w:i/>
                <w:iCs/>
                <w:kern w:val="0"/>
                <w:sz w:val="20"/>
                <w:szCs w:val="20"/>
                <w:lang w:val="es-CR" w:eastAsia="es-CR"/>
                <w14:ligatures w14:val="none"/>
              </w:rPr>
              <w:t>Técnica Judicial 1</w:t>
            </w:r>
          </w:p>
        </w:tc>
        <w:tc>
          <w:tcPr>
            <w:tcW w:w="1196" w:type="dxa"/>
            <w:tcBorders>
              <w:top w:val="nil"/>
              <w:left w:val="nil"/>
              <w:bottom w:val="single" w:sz="4" w:space="0" w:color="auto"/>
              <w:right w:val="single" w:sz="4" w:space="0" w:color="auto"/>
            </w:tcBorders>
            <w:shd w:val="clear" w:color="C6D9F1" w:fill="B7DEE8"/>
            <w:vAlign w:val="center"/>
            <w:hideMark/>
          </w:tcPr>
          <w:p w14:paraId="59F0D1B1" w14:textId="77777777" w:rsidR="00D41954" w:rsidRPr="00E2513F" w:rsidRDefault="00D41954" w:rsidP="00E2513F">
            <w:pPr>
              <w:spacing w:after="0" w:line="240" w:lineRule="auto"/>
              <w:jc w:val="center"/>
              <w:rPr>
                <w:rFonts w:eastAsia="Times New Roman" w:cs="Calibri"/>
                <w:b/>
                <w:bCs/>
                <w:kern w:val="0"/>
                <w:sz w:val="20"/>
                <w:szCs w:val="20"/>
                <w:lang w:val="es-CR" w:eastAsia="es-CR"/>
                <w14:ligatures w14:val="none"/>
              </w:rPr>
            </w:pPr>
            <w:r w:rsidRPr="00E2513F">
              <w:rPr>
                <w:rFonts w:eastAsia="Times New Roman" w:cs="Calibri"/>
                <w:b/>
                <w:bCs/>
                <w:kern w:val="0"/>
                <w:sz w:val="20"/>
                <w:szCs w:val="20"/>
                <w:lang w:val="es-CR" w:eastAsia="es-CR"/>
                <w14:ligatures w14:val="none"/>
              </w:rPr>
              <w:t>15</w:t>
            </w:r>
          </w:p>
        </w:tc>
        <w:tc>
          <w:tcPr>
            <w:tcW w:w="1178" w:type="dxa"/>
            <w:tcBorders>
              <w:top w:val="nil"/>
              <w:left w:val="nil"/>
              <w:bottom w:val="single" w:sz="4" w:space="0" w:color="auto"/>
              <w:right w:val="single" w:sz="4" w:space="0" w:color="auto"/>
            </w:tcBorders>
            <w:shd w:val="clear" w:color="C6D9F1" w:fill="B7DEE8"/>
            <w:vAlign w:val="center"/>
            <w:hideMark/>
          </w:tcPr>
          <w:p w14:paraId="06A96977" w14:textId="77777777" w:rsidR="00D41954" w:rsidRPr="00E2513F" w:rsidRDefault="00D41954" w:rsidP="00E2513F">
            <w:pPr>
              <w:spacing w:after="0" w:line="240" w:lineRule="auto"/>
              <w:jc w:val="center"/>
              <w:rPr>
                <w:rFonts w:eastAsia="Times New Roman" w:cs="Calibri"/>
                <w:b/>
                <w:bCs/>
                <w:kern w:val="0"/>
                <w:sz w:val="20"/>
                <w:szCs w:val="20"/>
                <w:lang w:val="es-CR" w:eastAsia="es-CR"/>
                <w14:ligatures w14:val="none"/>
              </w:rPr>
            </w:pPr>
            <w:r w:rsidRPr="00E2513F">
              <w:rPr>
                <w:rFonts w:eastAsia="Times New Roman" w:cs="Calibri"/>
                <w:b/>
                <w:bCs/>
                <w:kern w:val="0"/>
                <w:sz w:val="20"/>
                <w:szCs w:val="20"/>
                <w:lang w:val="es-CR" w:eastAsia="es-CR"/>
                <w14:ligatures w14:val="none"/>
              </w:rPr>
              <w:t>315</w:t>
            </w:r>
          </w:p>
        </w:tc>
        <w:tc>
          <w:tcPr>
            <w:tcW w:w="895" w:type="dxa"/>
            <w:tcBorders>
              <w:top w:val="nil"/>
              <w:left w:val="nil"/>
              <w:bottom w:val="single" w:sz="4" w:space="0" w:color="auto"/>
              <w:right w:val="single" w:sz="4" w:space="0" w:color="auto"/>
            </w:tcBorders>
            <w:shd w:val="clear" w:color="auto" w:fill="auto"/>
            <w:vAlign w:val="center"/>
            <w:hideMark/>
          </w:tcPr>
          <w:p w14:paraId="2C3FBEDE" w14:textId="7CE07798"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264</w:t>
            </w:r>
          </w:p>
        </w:tc>
        <w:tc>
          <w:tcPr>
            <w:tcW w:w="633" w:type="dxa"/>
            <w:tcBorders>
              <w:top w:val="nil"/>
              <w:left w:val="nil"/>
              <w:bottom w:val="single" w:sz="4" w:space="0" w:color="auto"/>
              <w:right w:val="single" w:sz="4" w:space="0" w:color="auto"/>
            </w:tcBorders>
            <w:shd w:val="clear" w:color="auto" w:fill="auto"/>
            <w:vAlign w:val="center"/>
            <w:hideMark/>
          </w:tcPr>
          <w:p w14:paraId="248A0CD0" w14:textId="0D3AE427"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247 </w:t>
            </w:r>
          </w:p>
        </w:tc>
        <w:tc>
          <w:tcPr>
            <w:tcW w:w="685" w:type="dxa"/>
            <w:tcBorders>
              <w:top w:val="nil"/>
              <w:left w:val="nil"/>
              <w:bottom w:val="single" w:sz="4" w:space="0" w:color="auto"/>
              <w:right w:val="single" w:sz="4" w:space="0" w:color="auto"/>
            </w:tcBorders>
            <w:shd w:val="clear" w:color="auto" w:fill="auto"/>
            <w:vAlign w:val="center"/>
            <w:hideMark/>
          </w:tcPr>
          <w:p w14:paraId="5F1A49F3" w14:textId="2C788CF7"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241 </w:t>
            </w:r>
          </w:p>
        </w:tc>
        <w:tc>
          <w:tcPr>
            <w:tcW w:w="1057" w:type="dxa"/>
            <w:tcBorders>
              <w:top w:val="nil"/>
              <w:left w:val="nil"/>
              <w:bottom w:val="single" w:sz="4" w:space="0" w:color="auto"/>
              <w:right w:val="single" w:sz="4" w:space="0" w:color="auto"/>
            </w:tcBorders>
            <w:shd w:val="clear" w:color="auto" w:fill="auto"/>
            <w:vAlign w:val="center"/>
            <w:hideMark/>
          </w:tcPr>
          <w:p w14:paraId="0E93C692" w14:textId="7E473037"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248 </w:t>
            </w:r>
          </w:p>
        </w:tc>
        <w:tc>
          <w:tcPr>
            <w:tcW w:w="1118" w:type="dxa"/>
            <w:tcBorders>
              <w:top w:val="nil"/>
              <w:left w:val="nil"/>
              <w:bottom w:val="single" w:sz="4" w:space="0" w:color="auto"/>
              <w:right w:val="single" w:sz="4" w:space="0" w:color="auto"/>
            </w:tcBorders>
            <w:shd w:val="clear" w:color="auto" w:fill="auto"/>
            <w:vAlign w:val="center"/>
            <w:hideMark/>
          </w:tcPr>
          <w:p w14:paraId="563599F7" w14:textId="60CB320B"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250 </w:t>
            </w:r>
          </w:p>
        </w:tc>
        <w:tc>
          <w:tcPr>
            <w:tcW w:w="904" w:type="dxa"/>
            <w:tcBorders>
              <w:top w:val="nil"/>
              <w:left w:val="nil"/>
              <w:bottom w:val="single" w:sz="4" w:space="0" w:color="auto"/>
              <w:right w:val="single" w:sz="4" w:space="0" w:color="auto"/>
            </w:tcBorders>
            <w:shd w:val="clear" w:color="auto" w:fill="auto"/>
            <w:vAlign w:val="center"/>
            <w:hideMark/>
          </w:tcPr>
          <w:p w14:paraId="61608B25" w14:textId="77777777"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79%</w:t>
            </w:r>
          </w:p>
        </w:tc>
      </w:tr>
      <w:tr w:rsidR="00D41954" w:rsidRPr="00E2513F" w14:paraId="736FB267" w14:textId="77777777" w:rsidTr="009314DF">
        <w:trPr>
          <w:trHeight w:val="285"/>
          <w:jc w:val="center"/>
        </w:trPr>
        <w:tc>
          <w:tcPr>
            <w:tcW w:w="1974" w:type="dxa"/>
            <w:tcBorders>
              <w:top w:val="nil"/>
              <w:left w:val="single" w:sz="4" w:space="0" w:color="auto"/>
              <w:bottom w:val="single" w:sz="4" w:space="0" w:color="auto"/>
              <w:right w:val="single" w:sz="4" w:space="0" w:color="auto"/>
            </w:tcBorders>
            <w:shd w:val="clear" w:color="auto" w:fill="auto"/>
            <w:vAlign w:val="center"/>
            <w:hideMark/>
          </w:tcPr>
          <w:p w14:paraId="1E49F7A6" w14:textId="61BBBECD" w:rsidR="00D41954" w:rsidRPr="00E2513F" w:rsidRDefault="00D41954" w:rsidP="00E2513F">
            <w:pPr>
              <w:spacing w:after="0" w:line="240" w:lineRule="auto"/>
              <w:jc w:val="left"/>
              <w:rPr>
                <w:rFonts w:eastAsia="Times New Roman" w:cs="Calibri"/>
                <w:b/>
                <w:bCs/>
                <w:i/>
                <w:iCs/>
                <w:kern w:val="0"/>
                <w:sz w:val="20"/>
                <w:szCs w:val="20"/>
                <w:lang w:val="es-CR" w:eastAsia="es-CR"/>
                <w14:ligatures w14:val="none"/>
              </w:rPr>
            </w:pPr>
            <w:r w:rsidRPr="00E2513F">
              <w:rPr>
                <w:rFonts w:eastAsia="Times New Roman" w:cs="Calibri"/>
                <w:b/>
                <w:bCs/>
                <w:i/>
                <w:iCs/>
                <w:kern w:val="0"/>
                <w:sz w:val="20"/>
                <w:szCs w:val="20"/>
                <w:lang w:val="es-CR" w:eastAsia="es-CR"/>
                <w14:ligatures w14:val="none"/>
              </w:rPr>
              <w:t>Técnica Judicial 2</w:t>
            </w:r>
          </w:p>
        </w:tc>
        <w:tc>
          <w:tcPr>
            <w:tcW w:w="1196" w:type="dxa"/>
            <w:tcBorders>
              <w:top w:val="nil"/>
              <w:left w:val="nil"/>
              <w:bottom w:val="single" w:sz="4" w:space="0" w:color="auto"/>
              <w:right w:val="single" w:sz="4" w:space="0" w:color="auto"/>
            </w:tcBorders>
            <w:shd w:val="clear" w:color="C6D9F1" w:fill="B7DEE8"/>
            <w:vAlign w:val="center"/>
            <w:hideMark/>
          </w:tcPr>
          <w:p w14:paraId="16AE4AF6" w14:textId="77777777" w:rsidR="00D41954" w:rsidRPr="00E2513F" w:rsidRDefault="00D41954" w:rsidP="00E2513F">
            <w:pPr>
              <w:spacing w:after="0" w:line="240" w:lineRule="auto"/>
              <w:jc w:val="center"/>
              <w:rPr>
                <w:rFonts w:eastAsia="Times New Roman" w:cs="Calibri"/>
                <w:b/>
                <w:bCs/>
                <w:kern w:val="0"/>
                <w:sz w:val="20"/>
                <w:szCs w:val="20"/>
                <w:lang w:val="es-CR" w:eastAsia="es-CR"/>
                <w14:ligatures w14:val="none"/>
              </w:rPr>
            </w:pPr>
            <w:r w:rsidRPr="00E2513F">
              <w:rPr>
                <w:rFonts w:eastAsia="Times New Roman" w:cs="Calibri"/>
                <w:b/>
                <w:bCs/>
                <w:kern w:val="0"/>
                <w:sz w:val="20"/>
                <w:szCs w:val="20"/>
                <w:lang w:val="es-CR" w:eastAsia="es-CR"/>
                <w14:ligatures w14:val="none"/>
              </w:rPr>
              <w:t>15</w:t>
            </w:r>
          </w:p>
        </w:tc>
        <w:tc>
          <w:tcPr>
            <w:tcW w:w="1178" w:type="dxa"/>
            <w:tcBorders>
              <w:top w:val="nil"/>
              <w:left w:val="nil"/>
              <w:bottom w:val="single" w:sz="4" w:space="0" w:color="auto"/>
              <w:right w:val="single" w:sz="4" w:space="0" w:color="auto"/>
            </w:tcBorders>
            <w:shd w:val="clear" w:color="C6D9F1" w:fill="B7DEE8"/>
            <w:vAlign w:val="center"/>
            <w:hideMark/>
          </w:tcPr>
          <w:p w14:paraId="377E86ED" w14:textId="77777777" w:rsidR="00D41954" w:rsidRPr="00E2513F" w:rsidRDefault="00D41954" w:rsidP="00E2513F">
            <w:pPr>
              <w:spacing w:after="0" w:line="240" w:lineRule="auto"/>
              <w:jc w:val="center"/>
              <w:rPr>
                <w:rFonts w:eastAsia="Times New Roman" w:cs="Calibri"/>
                <w:b/>
                <w:bCs/>
                <w:kern w:val="0"/>
                <w:sz w:val="20"/>
                <w:szCs w:val="20"/>
                <w:lang w:val="es-CR" w:eastAsia="es-CR"/>
                <w14:ligatures w14:val="none"/>
              </w:rPr>
            </w:pPr>
            <w:r w:rsidRPr="00E2513F">
              <w:rPr>
                <w:rFonts w:eastAsia="Times New Roman" w:cs="Calibri"/>
                <w:b/>
                <w:bCs/>
                <w:kern w:val="0"/>
                <w:sz w:val="20"/>
                <w:szCs w:val="20"/>
                <w:lang w:val="es-CR" w:eastAsia="es-CR"/>
                <w14:ligatures w14:val="none"/>
              </w:rPr>
              <w:t>315</w:t>
            </w:r>
          </w:p>
        </w:tc>
        <w:tc>
          <w:tcPr>
            <w:tcW w:w="895" w:type="dxa"/>
            <w:tcBorders>
              <w:top w:val="nil"/>
              <w:left w:val="nil"/>
              <w:bottom w:val="single" w:sz="4" w:space="0" w:color="auto"/>
              <w:right w:val="single" w:sz="4" w:space="0" w:color="auto"/>
            </w:tcBorders>
            <w:shd w:val="clear" w:color="auto" w:fill="auto"/>
            <w:vAlign w:val="center"/>
            <w:hideMark/>
          </w:tcPr>
          <w:p w14:paraId="0C0AF77C" w14:textId="4A590E69"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261 </w:t>
            </w:r>
          </w:p>
        </w:tc>
        <w:tc>
          <w:tcPr>
            <w:tcW w:w="633" w:type="dxa"/>
            <w:tcBorders>
              <w:top w:val="nil"/>
              <w:left w:val="nil"/>
              <w:bottom w:val="single" w:sz="4" w:space="0" w:color="auto"/>
              <w:right w:val="single" w:sz="4" w:space="0" w:color="auto"/>
            </w:tcBorders>
            <w:shd w:val="clear" w:color="auto" w:fill="auto"/>
            <w:vAlign w:val="center"/>
            <w:hideMark/>
          </w:tcPr>
          <w:p w14:paraId="1BC50B2B" w14:textId="6D803389" w:rsidR="00D41954" w:rsidRPr="00E2513F" w:rsidRDefault="00D41954" w:rsidP="00E2513F">
            <w:pPr>
              <w:spacing w:after="0" w:line="240" w:lineRule="auto"/>
              <w:jc w:val="center"/>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  256 </w:t>
            </w:r>
          </w:p>
        </w:tc>
        <w:tc>
          <w:tcPr>
            <w:tcW w:w="685" w:type="dxa"/>
            <w:tcBorders>
              <w:top w:val="nil"/>
              <w:left w:val="nil"/>
              <w:bottom w:val="single" w:sz="4" w:space="0" w:color="auto"/>
              <w:right w:val="single" w:sz="4" w:space="0" w:color="auto"/>
            </w:tcBorders>
            <w:shd w:val="clear" w:color="auto" w:fill="auto"/>
            <w:vAlign w:val="center"/>
            <w:hideMark/>
          </w:tcPr>
          <w:p w14:paraId="714A3028" w14:textId="7B7FC3C7"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   248 </w:t>
            </w:r>
          </w:p>
        </w:tc>
        <w:tc>
          <w:tcPr>
            <w:tcW w:w="1057" w:type="dxa"/>
            <w:tcBorders>
              <w:top w:val="nil"/>
              <w:left w:val="nil"/>
              <w:bottom w:val="single" w:sz="4" w:space="0" w:color="auto"/>
              <w:right w:val="single" w:sz="4" w:space="0" w:color="auto"/>
            </w:tcBorders>
            <w:shd w:val="clear" w:color="auto" w:fill="auto"/>
            <w:vAlign w:val="center"/>
            <w:hideMark/>
          </w:tcPr>
          <w:p w14:paraId="46266FEF" w14:textId="001862DF"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          254 </w:t>
            </w:r>
          </w:p>
        </w:tc>
        <w:tc>
          <w:tcPr>
            <w:tcW w:w="1118" w:type="dxa"/>
            <w:tcBorders>
              <w:top w:val="nil"/>
              <w:left w:val="nil"/>
              <w:bottom w:val="single" w:sz="4" w:space="0" w:color="auto"/>
              <w:right w:val="single" w:sz="4" w:space="0" w:color="auto"/>
            </w:tcBorders>
            <w:shd w:val="clear" w:color="auto" w:fill="auto"/>
            <w:vAlign w:val="center"/>
            <w:hideMark/>
          </w:tcPr>
          <w:p w14:paraId="4BA0F1F9" w14:textId="6E4BA81C"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255 </w:t>
            </w:r>
          </w:p>
        </w:tc>
        <w:tc>
          <w:tcPr>
            <w:tcW w:w="904" w:type="dxa"/>
            <w:tcBorders>
              <w:top w:val="nil"/>
              <w:left w:val="nil"/>
              <w:bottom w:val="single" w:sz="4" w:space="0" w:color="auto"/>
              <w:right w:val="single" w:sz="4" w:space="0" w:color="auto"/>
            </w:tcBorders>
            <w:shd w:val="clear" w:color="auto" w:fill="auto"/>
            <w:vAlign w:val="center"/>
            <w:hideMark/>
          </w:tcPr>
          <w:p w14:paraId="786FC89A" w14:textId="77777777"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81%</w:t>
            </w:r>
          </w:p>
        </w:tc>
      </w:tr>
      <w:tr w:rsidR="00D41954" w:rsidRPr="00E2513F" w14:paraId="422B4ACE" w14:textId="77777777" w:rsidTr="009314DF">
        <w:trPr>
          <w:trHeight w:val="285"/>
          <w:jc w:val="center"/>
        </w:trPr>
        <w:tc>
          <w:tcPr>
            <w:tcW w:w="1974" w:type="dxa"/>
            <w:tcBorders>
              <w:top w:val="nil"/>
              <w:left w:val="single" w:sz="4" w:space="0" w:color="auto"/>
              <w:bottom w:val="single" w:sz="4" w:space="0" w:color="auto"/>
              <w:right w:val="single" w:sz="4" w:space="0" w:color="auto"/>
            </w:tcBorders>
            <w:shd w:val="clear" w:color="auto" w:fill="auto"/>
            <w:vAlign w:val="center"/>
            <w:hideMark/>
          </w:tcPr>
          <w:p w14:paraId="1F1C205E" w14:textId="49C717CB" w:rsidR="00D41954" w:rsidRPr="00E2513F" w:rsidRDefault="00D41954" w:rsidP="00E2513F">
            <w:pPr>
              <w:spacing w:after="0" w:line="240" w:lineRule="auto"/>
              <w:jc w:val="left"/>
              <w:rPr>
                <w:rFonts w:eastAsia="Times New Roman" w:cs="Calibri"/>
                <w:b/>
                <w:bCs/>
                <w:i/>
                <w:iCs/>
                <w:kern w:val="0"/>
                <w:sz w:val="20"/>
                <w:szCs w:val="20"/>
                <w:lang w:val="es-CR" w:eastAsia="es-CR"/>
                <w14:ligatures w14:val="none"/>
              </w:rPr>
            </w:pPr>
            <w:r w:rsidRPr="00E2513F">
              <w:rPr>
                <w:rFonts w:eastAsia="Times New Roman" w:cs="Calibri"/>
                <w:b/>
                <w:bCs/>
                <w:i/>
                <w:iCs/>
                <w:kern w:val="0"/>
                <w:sz w:val="20"/>
                <w:szCs w:val="20"/>
                <w:lang w:val="es-CR" w:eastAsia="es-CR"/>
                <w14:ligatures w14:val="none"/>
              </w:rPr>
              <w:t>Técnica Judicial 3</w:t>
            </w:r>
          </w:p>
        </w:tc>
        <w:tc>
          <w:tcPr>
            <w:tcW w:w="1196" w:type="dxa"/>
            <w:tcBorders>
              <w:top w:val="nil"/>
              <w:left w:val="nil"/>
              <w:bottom w:val="single" w:sz="4" w:space="0" w:color="auto"/>
              <w:right w:val="single" w:sz="4" w:space="0" w:color="auto"/>
            </w:tcBorders>
            <w:shd w:val="clear" w:color="C6D9F1" w:fill="B7DEE8"/>
            <w:vAlign w:val="center"/>
            <w:hideMark/>
          </w:tcPr>
          <w:p w14:paraId="15126EDF" w14:textId="77777777" w:rsidR="00D41954" w:rsidRPr="00E2513F" w:rsidRDefault="00D41954" w:rsidP="00E2513F">
            <w:pPr>
              <w:spacing w:after="0" w:line="240" w:lineRule="auto"/>
              <w:jc w:val="center"/>
              <w:rPr>
                <w:rFonts w:eastAsia="Times New Roman" w:cs="Calibri"/>
                <w:b/>
                <w:bCs/>
                <w:kern w:val="0"/>
                <w:sz w:val="20"/>
                <w:szCs w:val="20"/>
                <w:lang w:val="es-CR" w:eastAsia="es-CR"/>
                <w14:ligatures w14:val="none"/>
              </w:rPr>
            </w:pPr>
            <w:r w:rsidRPr="00E2513F">
              <w:rPr>
                <w:rFonts w:eastAsia="Times New Roman" w:cs="Calibri"/>
                <w:b/>
                <w:bCs/>
                <w:kern w:val="0"/>
                <w:sz w:val="20"/>
                <w:szCs w:val="20"/>
                <w:lang w:val="es-CR" w:eastAsia="es-CR"/>
                <w14:ligatures w14:val="none"/>
              </w:rPr>
              <w:t>15</w:t>
            </w:r>
          </w:p>
        </w:tc>
        <w:tc>
          <w:tcPr>
            <w:tcW w:w="1178" w:type="dxa"/>
            <w:tcBorders>
              <w:top w:val="nil"/>
              <w:left w:val="nil"/>
              <w:bottom w:val="single" w:sz="4" w:space="0" w:color="auto"/>
              <w:right w:val="single" w:sz="4" w:space="0" w:color="auto"/>
            </w:tcBorders>
            <w:shd w:val="clear" w:color="C6D9F1" w:fill="B7DEE8"/>
            <w:vAlign w:val="center"/>
            <w:hideMark/>
          </w:tcPr>
          <w:p w14:paraId="7F3427BE" w14:textId="77777777" w:rsidR="00D41954" w:rsidRPr="00E2513F" w:rsidRDefault="00D41954" w:rsidP="00E2513F">
            <w:pPr>
              <w:spacing w:after="0" w:line="240" w:lineRule="auto"/>
              <w:jc w:val="center"/>
              <w:rPr>
                <w:rFonts w:eastAsia="Times New Roman" w:cs="Calibri"/>
                <w:b/>
                <w:bCs/>
                <w:kern w:val="0"/>
                <w:sz w:val="20"/>
                <w:szCs w:val="20"/>
                <w:lang w:val="es-CR" w:eastAsia="es-CR"/>
                <w14:ligatures w14:val="none"/>
              </w:rPr>
            </w:pPr>
            <w:r w:rsidRPr="00E2513F">
              <w:rPr>
                <w:rFonts w:eastAsia="Times New Roman" w:cs="Calibri"/>
                <w:b/>
                <w:bCs/>
                <w:kern w:val="0"/>
                <w:sz w:val="20"/>
                <w:szCs w:val="20"/>
                <w:lang w:val="es-CR" w:eastAsia="es-CR"/>
                <w14:ligatures w14:val="none"/>
              </w:rPr>
              <w:t>315</w:t>
            </w:r>
          </w:p>
        </w:tc>
        <w:tc>
          <w:tcPr>
            <w:tcW w:w="895" w:type="dxa"/>
            <w:tcBorders>
              <w:top w:val="nil"/>
              <w:left w:val="nil"/>
              <w:bottom w:val="single" w:sz="4" w:space="0" w:color="auto"/>
              <w:right w:val="single" w:sz="4" w:space="0" w:color="auto"/>
            </w:tcBorders>
            <w:shd w:val="clear" w:color="auto" w:fill="auto"/>
            <w:vAlign w:val="center"/>
            <w:hideMark/>
          </w:tcPr>
          <w:p w14:paraId="0EE58FD9" w14:textId="558AA64A"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246 </w:t>
            </w:r>
          </w:p>
        </w:tc>
        <w:tc>
          <w:tcPr>
            <w:tcW w:w="633" w:type="dxa"/>
            <w:tcBorders>
              <w:top w:val="nil"/>
              <w:left w:val="nil"/>
              <w:bottom w:val="single" w:sz="4" w:space="0" w:color="auto"/>
              <w:right w:val="single" w:sz="4" w:space="0" w:color="auto"/>
            </w:tcBorders>
            <w:shd w:val="clear" w:color="auto" w:fill="auto"/>
            <w:vAlign w:val="center"/>
            <w:hideMark/>
          </w:tcPr>
          <w:p w14:paraId="17CC39FF" w14:textId="7D2999F4"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  247 </w:t>
            </w:r>
          </w:p>
        </w:tc>
        <w:tc>
          <w:tcPr>
            <w:tcW w:w="685" w:type="dxa"/>
            <w:tcBorders>
              <w:top w:val="nil"/>
              <w:left w:val="nil"/>
              <w:bottom w:val="single" w:sz="4" w:space="0" w:color="auto"/>
              <w:right w:val="single" w:sz="4" w:space="0" w:color="auto"/>
            </w:tcBorders>
            <w:shd w:val="clear" w:color="auto" w:fill="auto"/>
            <w:vAlign w:val="center"/>
            <w:hideMark/>
          </w:tcPr>
          <w:p w14:paraId="10D9AE07" w14:textId="3ECB930E"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   240 </w:t>
            </w:r>
          </w:p>
        </w:tc>
        <w:tc>
          <w:tcPr>
            <w:tcW w:w="1057" w:type="dxa"/>
            <w:tcBorders>
              <w:top w:val="nil"/>
              <w:left w:val="nil"/>
              <w:bottom w:val="single" w:sz="4" w:space="0" w:color="auto"/>
              <w:right w:val="single" w:sz="4" w:space="0" w:color="auto"/>
            </w:tcBorders>
            <w:shd w:val="clear" w:color="auto" w:fill="auto"/>
            <w:vAlign w:val="center"/>
            <w:hideMark/>
          </w:tcPr>
          <w:p w14:paraId="09F5F37A" w14:textId="3151482B"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          251 </w:t>
            </w:r>
          </w:p>
        </w:tc>
        <w:tc>
          <w:tcPr>
            <w:tcW w:w="1118" w:type="dxa"/>
            <w:tcBorders>
              <w:top w:val="nil"/>
              <w:left w:val="nil"/>
              <w:bottom w:val="single" w:sz="4" w:space="0" w:color="auto"/>
              <w:right w:val="single" w:sz="4" w:space="0" w:color="auto"/>
            </w:tcBorders>
            <w:shd w:val="clear" w:color="auto" w:fill="auto"/>
            <w:vAlign w:val="center"/>
            <w:hideMark/>
          </w:tcPr>
          <w:p w14:paraId="3B8A33E3" w14:textId="677D2B63"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246 </w:t>
            </w:r>
          </w:p>
        </w:tc>
        <w:tc>
          <w:tcPr>
            <w:tcW w:w="904" w:type="dxa"/>
            <w:tcBorders>
              <w:top w:val="nil"/>
              <w:left w:val="nil"/>
              <w:bottom w:val="single" w:sz="4" w:space="0" w:color="auto"/>
              <w:right w:val="single" w:sz="4" w:space="0" w:color="auto"/>
            </w:tcBorders>
            <w:shd w:val="clear" w:color="auto" w:fill="auto"/>
            <w:vAlign w:val="center"/>
            <w:hideMark/>
          </w:tcPr>
          <w:p w14:paraId="3FF55784" w14:textId="77777777"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78%</w:t>
            </w:r>
          </w:p>
        </w:tc>
      </w:tr>
      <w:tr w:rsidR="00D41954" w:rsidRPr="00E2513F" w14:paraId="528A5486" w14:textId="77777777" w:rsidTr="009314DF">
        <w:trPr>
          <w:trHeight w:val="285"/>
          <w:jc w:val="center"/>
        </w:trPr>
        <w:tc>
          <w:tcPr>
            <w:tcW w:w="1974" w:type="dxa"/>
            <w:tcBorders>
              <w:top w:val="nil"/>
              <w:left w:val="single" w:sz="4" w:space="0" w:color="auto"/>
              <w:bottom w:val="single" w:sz="4" w:space="0" w:color="auto"/>
              <w:right w:val="single" w:sz="4" w:space="0" w:color="auto"/>
            </w:tcBorders>
            <w:shd w:val="clear" w:color="auto" w:fill="auto"/>
            <w:vAlign w:val="center"/>
            <w:hideMark/>
          </w:tcPr>
          <w:p w14:paraId="0499A455" w14:textId="77777777" w:rsidR="00D41954" w:rsidRPr="00E2513F" w:rsidRDefault="00D41954" w:rsidP="00E2513F">
            <w:pPr>
              <w:spacing w:after="0" w:line="240" w:lineRule="auto"/>
              <w:jc w:val="left"/>
              <w:rPr>
                <w:rFonts w:eastAsia="Times New Roman" w:cs="Calibri"/>
                <w:b/>
                <w:bCs/>
                <w:i/>
                <w:iCs/>
                <w:kern w:val="0"/>
                <w:sz w:val="20"/>
                <w:szCs w:val="20"/>
                <w:lang w:val="es-CR" w:eastAsia="es-CR"/>
                <w14:ligatures w14:val="none"/>
              </w:rPr>
            </w:pPr>
            <w:r w:rsidRPr="00E2513F">
              <w:rPr>
                <w:rFonts w:eastAsia="Times New Roman" w:cs="Calibri"/>
                <w:b/>
                <w:bCs/>
                <w:i/>
                <w:iCs/>
                <w:kern w:val="0"/>
                <w:sz w:val="20"/>
                <w:szCs w:val="20"/>
                <w:lang w:val="es-CR" w:eastAsia="es-CR"/>
                <w14:ligatures w14:val="none"/>
              </w:rPr>
              <w:t>Juzgadora 1</w:t>
            </w:r>
          </w:p>
        </w:tc>
        <w:tc>
          <w:tcPr>
            <w:tcW w:w="1196" w:type="dxa"/>
            <w:tcBorders>
              <w:top w:val="nil"/>
              <w:left w:val="nil"/>
              <w:bottom w:val="single" w:sz="4" w:space="0" w:color="auto"/>
              <w:right w:val="single" w:sz="4" w:space="0" w:color="auto"/>
            </w:tcBorders>
            <w:shd w:val="clear" w:color="C6D9F1" w:fill="B7DEE8"/>
            <w:vAlign w:val="center"/>
            <w:hideMark/>
          </w:tcPr>
          <w:p w14:paraId="1542094E" w14:textId="77777777" w:rsidR="00D41954" w:rsidRPr="00E2513F" w:rsidRDefault="00D41954" w:rsidP="00E2513F">
            <w:pPr>
              <w:spacing w:after="0" w:line="240" w:lineRule="auto"/>
              <w:jc w:val="center"/>
              <w:rPr>
                <w:rFonts w:eastAsia="Times New Roman" w:cs="Calibri"/>
                <w:b/>
                <w:bCs/>
                <w:kern w:val="0"/>
                <w:sz w:val="20"/>
                <w:szCs w:val="20"/>
                <w:lang w:val="es-CR" w:eastAsia="es-CR"/>
                <w14:ligatures w14:val="none"/>
              </w:rPr>
            </w:pPr>
            <w:r w:rsidRPr="00E2513F">
              <w:rPr>
                <w:rFonts w:eastAsia="Times New Roman" w:cs="Calibri"/>
                <w:b/>
                <w:bCs/>
                <w:kern w:val="0"/>
                <w:sz w:val="20"/>
                <w:szCs w:val="20"/>
                <w:lang w:val="es-CR" w:eastAsia="es-CR"/>
                <w14:ligatures w14:val="none"/>
              </w:rPr>
              <w:t>1,62</w:t>
            </w:r>
          </w:p>
        </w:tc>
        <w:tc>
          <w:tcPr>
            <w:tcW w:w="1178" w:type="dxa"/>
            <w:tcBorders>
              <w:top w:val="nil"/>
              <w:left w:val="nil"/>
              <w:bottom w:val="single" w:sz="4" w:space="0" w:color="auto"/>
              <w:right w:val="single" w:sz="4" w:space="0" w:color="auto"/>
            </w:tcBorders>
            <w:shd w:val="clear" w:color="C6D9F1" w:fill="B7DEE8"/>
            <w:vAlign w:val="center"/>
            <w:hideMark/>
          </w:tcPr>
          <w:p w14:paraId="216BA032" w14:textId="77777777" w:rsidR="00D41954" w:rsidRPr="00E2513F" w:rsidRDefault="00D41954" w:rsidP="00E2513F">
            <w:pPr>
              <w:spacing w:after="0" w:line="240" w:lineRule="auto"/>
              <w:jc w:val="center"/>
              <w:rPr>
                <w:rFonts w:eastAsia="Times New Roman" w:cs="Calibri"/>
                <w:b/>
                <w:bCs/>
                <w:kern w:val="0"/>
                <w:sz w:val="20"/>
                <w:szCs w:val="20"/>
                <w:lang w:val="es-CR" w:eastAsia="es-CR"/>
                <w14:ligatures w14:val="none"/>
              </w:rPr>
            </w:pPr>
            <w:r w:rsidRPr="00E2513F">
              <w:rPr>
                <w:rFonts w:eastAsia="Times New Roman" w:cs="Calibri"/>
                <w:b/>
                <w:bCs/>
                <w:kern w:val="0"/>
                <w:sz w:val="20"/>
                <w:szCs w:val="20"/>
                <w:lang w:val="es-CR" w:eastAsia="es-CR"/>
                <w14:ligatures w14:val="none"/>
              </w:rPr>
              <w:t>34</w:t>
            </w:r>
          </w:p>
        </w:tc>
        <w:tc>
          <w:tcPr>
            <w:tcW w:w="895" w:type="dxa"/>
            <w:tcBorders>
              <w:top w:val="nil"/>
              <w:left w:val="nil"/>
              <w:bottom w:val="single" w:sz="4" w:space="0" w:color="auto"/>
              <w:right w:val="single" w:sz="4" w:space="0" w:color="auto"/>
            </w:tcBorders>
            <w:shd w:val="clear" w:color="auto" w:fill="auto"/>
            <w:vAlign w:val="center"/>
            <w:hideMark/>
          </w:tcPr>
          <w:p w14:paraId="38ED741C" w14:textId="431A3E0C"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34 </w:t>
            </w:r>
          </w:p>
        </w:tc>
        <w:tc>
          <w:tcPr>
            <w:tcW w:w="633" w:type="dxa"/>
            <w:tcBorders>
              <w:top w:val="nil"/>
              <w:left w:val="nil"/>
              <w:bottom w:val="single" w:sz="4" w:space="0" w:color="auto"/>
              <w:right w:val="single" w:sz="4" w:space="0" w:color="auto"/>
            </w:tcBorders>
            <w:shd w:val="clear" w:color="auto" w:fill="auto"/>
            <w:vAlign w:val="center"/>
            <w:hideMark/>
          </w:tcPr>
          <w:p w14:paraId="088C16C4" w14:textId="2C0D16E3"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    35 </w:t>
            </w:r>
          </w:p>
        </w:tc>
        <w:tc>
          <w:tcPr>
            <w:tcW w:w="685" w:type="dxa"/>
            <w:tcBorders>
              <w:top w:val="nil"/>
              <w:left w:val="nil"/>
              <w:bottom w:val="single" w:sz="4" w:space="0" w:color="auto"/>
              <w:right w:val="single" w:sz="4" w:space="0" w:color="auto"/>
            </w:tcBorders>
            <w:shd w:val="clear" w:color="auto" w:fill="auto"/>
            <w:vAlign w:val="center"/>
            <w:hideMark/>
          </w:tcPr>
          <w:p w14:paraId="01520059" w14:textId="59C88BDC"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     34 </w:t>
            </w:r>
          </w:p>
        </w:tc>
        <w:tc>
          <w:tcPr>
            <w:tcW w:w="1057" w:type="dxa"/>
            <w:tcBorders>
              <w:top w:val="nil"/>
              <w:left w:val="nil"/>
              <w:bottom w:val="single" w:sz="4" w:space="0" w:color="auto"/>
              <w:right w:val="single" w:sz="4" w:space="0" w:color="auto"/>
            </w:tcBorders>
            <w:shd w:val="clear" w:color="auto" w:fill="auto"/>
            <w:vAlign w:val="center"/>
            <w:hideMark/>
          </w:tcPr>
          <w:p w14:paraId="41E41113" w14:textId="55B8EE9C"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            34 </w:t>
            </w:r>
          </w:p>
        </w:tc>
        <w:tc>
          <w:tcPr>
            <w:tcW w:w="1118" w:type="dxa"/>
            <w:tcBorders>
              <w:top w:val="nil"/>
              <w:left w:val="nil"/>
              <w:bottom w:val="single" w:sz="4" w:space="0" w:color="auto"/>
              <w:right w:val="single" w:sz="4" w:space="0" w:color="auto"/>
            </w:tcBorders>
            <w:shd w:val="clear" w:color="auto" w:fill="auto"/>
            <w:vAlign w:val="center"/>
            <w:hideMark/>
          </w:tcPr>
          <w:p w14:paraId="656FEF53" w14:textId="47F6607D"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 xml:space="preserve">34 </w:t>
            </w:r>
          </w:p>
        </w:tc>
        <w:tc>
          <w:tcPr>
            <w:tcW w:w="904" w:type="dxa"/>
            <w:tcBorders>
              <w:top w:val="nil"/>
              <w:left w:val="nil"/>
              <w:bottom w:val="single" w:sz="4" w:space="0" w:color="auto"/>
              <w:right w:val="single" w:sz="4" w:space="0" w:color="auto"/>
            </w:tcBorders>
            <w:shd w:val="clear" w:color="auto" w:fill="auto"/>
            <w:vAlign w:val="center"/>
            <w:hideMark/>
          </w:tcPr>
          <w:p w14:paraId="123D3E43" w14:textId="77777777" w:rsidR="00D41954" w:rsidRPr="00E2513F" w:rsidRDefault="00D41954" w:rsidP="00E2513F">
            <w:pPr>
              <w:spacing w:after="0" w:line="240" w:lineRule="auto"/>
              <w:jc w:val="right"/>
              <w:rPr>
                <w:rFonts w:eastAsia="Times New Roman" w:cs="Calibri"/>
                <w:kern w:val="0"/>
                <w:sz w:val="20"/>
                <w:szCs w:val="20"/>
                <w:lang w:val="es-CR" w:eastAsia="es-CR"/>
                <w14:ligatures w14:val="none"/>
              </w:rPr>
            </w:pPr>
            <w:r w:rsidRPr="00E2513F">
              <w:rPr>
                <w:rFonts w:eastAsia="Times New Roman" w:cs="Calibri"/>
                <w:kern w:val="0"/>
                <w:sz w:val="20"/>
                <w:szCs w:val="20"/>
                <w:lang w:val="es-CR" w:eastAsia="es-CR"/>
                <w14:ligatures w14:val="none"/>
              </w:rPr>
              <w:t>100%</w:t>
            </w:r>
          </w:p>
        </w:tc>
      </w:tr>
    </w:tbl>
    <w:p w14:paraId="75A105E2" w14:textId="59A8C531" w:rsidR="00E57397" w:rsidRPr="00EA6EBB" w:rsidRDefault="00E57397" w:rsidP="00E2513F">
      <w:pPr>
        <w:spacing w:after="0" w:line="240" w:lineRule="auto"/>
        <w:rPr>
          <w:rFonts w:eastAsia="Calibri" w:cs="Times New Roman"/>
          <w:kern w:val="0"/>
          <w:sz w:val="18"/>
          <w:szCs w:val="18"/>
          <w:lang w:val="es-CR"/>
          <w14:ligatures w14:val="none"/>
        </w:rPr>
      </w:pPr>
      <w:r w:rsidRPr="00EA6EBB">
        <w:rPr>
          <w:rFonts w:eastAsia="Times New Roman" w:cs="Book Antiqua"/>
          <w:b/>
          <w:bCs/>
          <w:i/>
          <w:iCs/>
          <w:kern w:val="0"/>
          <w:sz w:val="18"/>
          <w:szCs w:val="18"/>
          <w:lang w:val="es-CR" w:eastAsia="es-ES"/>
          <w14:ligatures w14:val="none"/>
        </w:rPr>
        <w:t>Fuente</w:t>
      </w:r>
      <w:r w:rsidRPr="00EA6EBB">
        <w:rPr>
          <w:rFonts w:eastAsia="Times New Roman" w:cs="Book Antiqua"/>
          <w:i/>
          <w:iCs/>
          <w:kern w:val="0"/>
          <w:sz w:val="18"/>
          <w:szCs w:val="18"/>
          <w:lang w:val="es-CR" w:eastAsia="es-ES"/>
          <w14:ligatures w14:val="none"/>
        </w:rPr>
        <w:t xml:space="preserve">: Elaboración propia Subproceso de Modernización No Penal, con información </w:t>
      </w:r>
      <w:r w:rsidR="00027047" w:rsidRPr="00EA6EBB">
        <w:rPr>
          <w:rFonts w:eastAsia="Times New Roman" w:cs="Book Antiqua"/>
          <w:i/>
          <w:iCs/>
          <w:kern w:val="0"/>
          <w:sz w:val="18"/>
          <w:szCs w:val="18"/>
          <w:lang w:val="es-CR" w:eastAsia="es-ES"/>
          <w14:ligatures w14:val="none"/>
        </w:rPr>
        <w:t>suministrada por el Despacho.</w:t>
      </w:r>
    </w:p>
    <w:p w14:paraId="18059E8E" w14:textId="77777777" w:rsidR="00486875" w:rsidRPr="00E2513F" w:rsidRDefault="00486875" w:rsidP="00E2513F">
      <w:pPr>
        <w:spacing w:after="0" w:line="240" w:lineRule="auto"/>
        <w:ind w:left="142" w:right="425"/>
        <w:jc w:val="center"/>
        <w:rPr>
          <w:rFonts w:eastAsia="Times New Roman" w:cs="Times New Roman"/>
          <w:b/>
          <w:bCs/>
          <w:kern w:val="0"/>
          <w:sz w:val="20"/>
          <w:szCs w:val="20"/>
          <w:lang w:eastAsia="es-ES"/>
          <w14:ligatures w14:val="none"/>
        </w:rPr>
      </w:pPr>
    </w:p>
    <w:p w14:paraId="0D1B85CD" w14:textId="1834C7D6" w:rsidR="00EF2F37" w:rsidRPr="00702A3E" w:rsidRDefault="00027047" w:rsidP="00702A3E">
      <w:pPr>
        <w:spacing w:after="0" w:line="240" w:lineRule="auto"/>
        <w:rPr>
          <w:lang w:val="es-CR"/>
        </w:rPr>
      </w:pPr>
      <w:r w:rsidRPr="00702A3E">
        <w:rPr>
          <w:lang w:val="es-CR"/>
        </w:rPr>
        <w:t xml:space="preserve">De los datos mostrados en la tabla anterior </w:t>
      </w:r>
      <w:r w:rsidR="00F230C9" w:rsidRPr="00702A3E">
        <w:rPr>
          <w:lang w:val="es-CR"/>
        </w:rPr>
        <w:t xml:space="preserve">se obtiene </w:t>
      </w:r>
      <w:r w:rsidR="00AE0DFB" w:rsidRPr="00702A3E">
        <w:rPr>
          <w:lang w:val="es-CR"/>
        </w:rPr>
        <w:t xml:space="preserve">el promedio mensual </w:t>
      </w:r>
      <w:r w:rsidR="00417E67" w:rsidRPr="00702A3E">
        <w:rPr>
          <w:lang w:val="es-CR"/>
        </w:rPr>
        <w:t>por periodo</w:t>
      </w:r>
      <w:r w:rsidR="00F230C9" w:rsidRPr="00702A3E">
        <w:rPr>
          <w:lang w:val="es-CR"/>
        </w:rPr>
        <w:t xml:space="preserve">, en el caso de las personas técnicas </w:t>
      </w:r>
      <w:r w:rsidR="00AD376F" w:rsidRPr="00702A3E">
        <w:rPr>
          <w:lang w:val="es-CR"/>
        </w:rPr>
        <w:t>judiciales el cumplimiento</w:t>
      </w:r>
      <w:r w:rsidR="00D52ED2" w:rsidRPr="00702A3E">
        <w:rPr>
          <w:lang w:val="es-CR"/>
        </w:rPr>
        <w:t xml:space="preserve"> promedio</w:t>
      </w:r>
      <w:r w:rsidR="00AD376F" w:rsidRPr="00702A3E">
        <w:rPr>
          <w:lang w:val="es-CR"/>
        </w:rPr>
        <w:t xml:space="preserve"> no supera los </w:t>
      </w:r>
      <w:r w:rsidR="004665A7" w:rsidRPr="00702A3E">
        <w:rPr>
          <w:lang w:val="es-CR"/>
        </w:rPr>
        <w:t>255</w:t>
      </w:r>
      <w:r w:rsidR="00D52ED2" w:rsidRPr="00702A3E">
        <w:rPr>
          <w:lang w:val="es-CR"/>
        </w:rPr>
        <w:t xml:space="preserve"> expediente</w:t>
      </w:r>
      <w:r w:rsidR="002C2A0E" w:rsidRPr="00702A3E">
        <w:rPr>
          <w:lang w:val="es-CR"/>
        </w:rPr>
        <w:t>s,</w:t>
      </w:r>
      <w:r w:rsidR="00C52B15" w:rsidRPr="00702A3E">
        <w:rPr>
          <w:lang w:val="es-CR"/>
        </w:rPr>
        <w:t xml:space="preserve"> </w:t>
      </w:r>
      <w:r w:rsidR="004F4175" w:rsidRPr="00702A3E">
        <w:rPr>
          <w:lang w:val="es-CR"/>
        </w:rPr>
        <w:t xml:space="preserve">situación que </w:t>
      </w:r>
      <w:r w:rsidR="00EF2F37" w:rsidRPr="00702A3E">
        <w:rPr>
          <w:lang w:val="es-CR"/>
        </w:rPr>
        <w:t xml:space="preserve">no </w:t>
      </w:r>
      <w:r w:rsidR="004F4175" w:rsidRPr="00702A3E">
        <w:rPr>
          <w:lang w:val="es-CR"/>
        </w:rPr>
        <w:t xml:space="preserve">se refleja en el </w:t>
      </w:r>
      <w:r w:rsidR="00E67C9E" w:rsidRPr="00702A3E">
        <w:rPr>
          <w:lang w:val="es-CR"/>
        </w:rPr>
        <w:t>porcentaje de rendimiento por persona técnica judicial</w:t>
      </w:r>
      <w:r w:rsidR="000741DD" w:rsidRPr="00702A3E">
        <w:rPr>
          <w:rStyle w:val="Refdenotaalpie"/>
          <w:lang w:val="es-CR"/>
        </w:rPr>
        <w:footnoteReference w:id="4"/>
      </w:r>
      <w:r w:rsidR="00E67C9E" w:rsidRPr="00702A3E">
        <w:rPr>
          <w:lang w:val="es-CR"/>
        </w:rPr>
        <w:t xml:space="preserve"> de la matriz de indicadores </w:t>
      </w:r>
      <w:r w:rsidR="007009AA" w:rsidRPr="00702A3E">
        <w:rPr>
          <w:lang w:val="es-CR"/>
        </w:rPr>
        <w:t xml:space="preserve">del </w:t>
      </w:r>
      <w:r w:rsidR="009314DF" w:rsidRPr="00702A3E">
        <w:rPr>
          <w:lang w:val="es-CR"/>
        </w:rPr>
        <w:t>d</w:t>
      </w:r>
      <w:r w:rsidR="007009AA" w:rsidRPr="00702A3E">
        <w:rPr>
          <w:lang w:val="es-CR"/>
        </w:rPr>
        <w:t>espacho</w:t>
      </w:r>
      <w:r w:rsidR="00EF2F37" w:rsidRPr="00702A3E">
        <w:rPr>
          <w:lang w:val="es-CR"/>
        </w:rPr>
        <w:t xml:space="preserve">. Al consultar a la persona coordinadora judicial, comenta que las personas técnicas </w:t>
      </w:r>
      <w:r w:rsidR="003E796F" w:rsidRPr="00702A3E">
        <w:rPr>
          <w:lang w:val="es-CR"/>
        </w:rPr>
        <w:t>se les</w:t>
      </w:r>
      <w:r w:rsidR="00EF2F37" w:rsidRPr="00702A3E">
        <w:rPr>
          <w:lang w:val="es-CR"/>
        </w:rPr>
        <w:t xml:space="preserve"> rebaja el tiempo de la recepción de denuncias a la cuota, el cual incluyen como atención de la manifestación.</w:t>
      </w:r>
    </w:p>
    <w:p w14:paraId="534F7532" w14:textId="17860FDE" w:rsidR="00E74D19" w:rsidRPr="00702A3E" w:rsidRDefault="002C2A0E" w:rsidP="00702A3E">
      <w:pPr>
        <w:spacing w:after="0" w:line="240" w:lineRule="auto"/>
        <w:rPr>
          <w:lang w:val="es-CR"/>
        </w:rPr>
      </w:pPr>
      <w:r w:rsidRPr="00702A3E">
        <w:rPr>
          <w:lang w:val="es-CR"/>
        </w:rPr>
        <w:t xml:space="preserve"> </w:t>
      </w:r>
      <w:r w:rsidR="00AD376F" w:rsidRPr="00702A3E">
        <w:rPr>
          <w:lang w:val="es-CR"/>
        </w:rPr>
        <w:t xml:space="preserve"> </w:t>
      </w:r>
    </w:p>
    <w:p w14:paraId="537783B2" w14:textId="6ED63AF2" w:rsidR="00985071" w:rsidRPr="00702A3E" w:rsidRDefault="00985071" w:rsidP="00702A3E">
      <w:pPr>
        <w:spacing w:after="0" w:line="240" w:lineRule="auto"/>
        <w:rPr>
          <w:lang w:val="es-CR"/>
        </w:rPr>
      </w:pPr>
      <w:r w:rsidRPr="00702A3E">
        <w:rPr>
          <w:lang w:val="es-CR"/>
        </w:rPr>
        <w:t>En cuanto</w:t>
      </w:r>
      <w:r w:rsidR="00BA5798" w:rsidRPr="00702A3E">
        <w:rPr>
          <w:lang w:val="es-CR"/>
        </w:rPr>
        <w:t xml:space="preserve"> la cuota de las personas juzgadoras se puede observar que</w:t>
      </w:r>
      <w:r w:rsidR="001337FA" w:rsidRPr="00702A3E">
        <w:rPr>
          <w:lang w:val="es-CR"/>
        </w:rPr>
        <w:t>,</w:t>
      </w:r>
      <w:r w:rsidR="00683795" w:rsidRPr="00702A3E">
        <w:rPr>
          <w:lang w:val="es-CR"/>
        </w:rPr>
        <w:t xml:space="preserve"> </w:t>
      </w:r>
      <w:r w:rsidR="00613116" w:rsidRPr="00702A3E">
        <w:rPr>
          <w:lang w:val="es-CR"/>
        </w:rPr>
        <w:t xml:space="preserve">el promedio </w:t>
      </w:r>
      <w:r w:rsidR="00683795" w:rsidRPr="00702A3E">
        <w:rPr>
          <w:lang w:val="es-CR"/>
        </w:rPr>
        <w:t xml:space="preserve">se mantiene </w:t>
      </w:r>
      <w:r w:rsidR="006F5F25" w:rsidRPr="00702A3E">
        <w:rPr>
          <w:lang w:val="es-CR"/>
        </w:rPr>
        <w:t xml:space="preserve">al menos </w:t>
      </w:r>
      <w:r w:rsidR="00683795" w:rsidRPr="00702A3E">
        <w:rPr>
          <w:lang w:val="es-CR"/>
        </w:rPr>
        <w:t xml:space="preserve">con el </w:t>
      </w:r>
      <w:r w:rsidR="001337FA" w:rsidRPr="00702A3E">
        <w:rPr>
          <w:lang w:val="es-CR"/>
        </w:rPr>
        <w:t xml:space="preserve">100% del cumplimiento. </w:t>
      </w:r>
      <w:r w:rsidR="00BA5798" w:rsidRPr="00702A3E">
        <w:rPr>
          <w:lang w:val="es-CR"/>
        </w:rPr>
        <w:t xml:space="preserve"> </w:t>
      </w:r>
    </w:p>
    <w:p w14:paraId="2DC9528F" w14:textId="77777777" w:rsidR="00261735" w:rsidRPr="00702A3E" w:rsidRDefault="00261735" w:rsidP="00702A3E">
      <w:pPr>
        <w:spacing w:after="0" w:line="240" w:lineRule="auto"/>
        <w:rPr>
          <w:lang w:val="es-CR"/>
        </w:rPr>
      </w:pPr>
    </w:p>
    <w:p w14:paraId="1885560A" w14:textId="789FAFA3" w:rsidR="00D4452D" w:rsidRPr="00702A3E" w:rsidRDefault="00A42D20" w:rsidP="00702A3E">
      <w:pPr>
        <w:spacing w:after="0" w:line="240" w:lineRule="auto"/>
        <w:rPr>
          <w:lang w:val="es-CR"/>
        </w:rPr>
      </w:pPr>
      <w:r w:rsidRPr="00702A3E">
        <w:rPr>
          <w:lang w:val="es-CR"/>
        </w:rPr>
        <w:t>Es importante indicar que</w:t>
      </w:r>
      <w:r w:rsidR="009314DF" w:rsidRPr="00702A3E">
        <w:rPr>
          <w:lang w:val="es-CR"/>
        </w:rPr>
        <w:t>,</w:t>
      </w:r>
      <w:r w:rsidR="005F6847" w:rsidRPr="00702A3E">
        <w:rPr>
          <w:lang w:val="es-CR"/>
        </w:rPr>
        <w:t xml:space="preserve"> </w:t>
      </w:r>
      <w:r w:rsidR="009314DF" w:rsidRPr="00702A3E">
        <w:rPr>
          <w:lang w:val="es-CR"/>
        </w:rPr>
        <w:t xml:space="preserve">lo </w:t>
      </w:r>
      <w:r w:rsidR="005F6847" w:rsidRPr="00702A3E">
        <w:rPr>
          <w:lang w:val="es-CR"/>
        </w:rPr>
        <w:t xml:space="preserve">relativo a cualquier ajuste de cuota del personal se realizará durante el año 2025, dado que se estaría a la espera de tener el comportamiento y medición de al menos 6 meses de </w:t>
      </w:r>
      <w:r w:rsidR="00826FD7" w:rsidRPr="00702A3E">
        <w:rPr>
          <w:lang w:val="es-CR"/>
        </w:rPr>
        <w:t>entrada en vigor</w:t>
      </w:r>
      <w:r w:rsidR="005F6847" w:rsidRPr="00702A3E">
        <w:rPr>
          <w:lang w:val="es-CR"/>
        </w:rPr>
        <w:t xml:space="preserve"> de la nueva norma</w:t>
      </w:r>
      <w:r w:rsidR="00C14380" w:rsidRPr="00702A3E">
        <w:rPr>
          <w:lang w:val="es-CR"/>
        </w:rPr>
        <w:t xml:space="preserve">, iniciando la revisión en las oficinas que conocen la materia de forma especializada y posteriormente realizando el traslado a los despachos </w:t>
      </w:r>
      <w:r w:rsidR="00BE4DB4" w:rsidRPr="00702A3E">
        <w:rPr>
          <w:lang w:val="es-CR"/>
        </w:rPr>
        <w:t xml:space="preserve">mixtos. </w:t>
      </w:r>
      <w:r w:rsidR="00CD4D9D" w:rsidRPr="00702A3E">
        <w:rPr>
          <w:rFonts w:eastAsia="Calibri" w:cs="Times New Roman"/>
          <w:kern w:val="0"/>
          <w:lang w:val="es-CR"/>
          <w14:ligatures w14:val="none"/>
        </w:rPr>
        <w:t xml:space="preserve"> </w:t>
      </w:r>
    </w:p>
    <w:p w14:paraId="25333C99" w14:textId="77777777" w:rsidR="001D50AC" w:rsidRPr="00702A3E" w:rsidRDefault="001D50AC" w:rsidP="00702A3E">
      <w:pPr>
        <w:spacing w:after="0" w:line="240" w:lineRule="auto"/>
        <w:rPr>
          <w:rFonts w:eastAsia="Calibri" w:cs="Times New Roman"/>
          <w:kern w:val="0"/>
          <w:lang w:val="es-CR"/>
          <w14:ligatures w14:val="none"/>
        </w:rPr>
      </w:pPr>
    </w:p>
    <w:p w14:paraId="57DB5448" w14:textId="7828AD78" w:rsidR="00DC3B34" w:rsidRPr="00702A3E" w:rsidRDefault="00DC3B34" w:rsidP="00702A3E">
      <w:pPr>
        <w:pStyle w:val="Ttulo1"/>
        <w:spacing w:before="0" w:after="0" w:line="240" w:lineRule="auto"/>
        <w:rPr>
          <w:rFonts w:eastAsia="Times New Roman"/>
          <w:lang w:val="es-ES_tradnl"/>
        </w:rPr>
      </w:pPr>
      <w:r w:rsidRPr="00702A3E">
        <w:rPr>
          <w:rFonts w:eastAsia="Times New Roman"/>
          <w:lang w:val="es-ES_tradnl"/>
        </w:rPr>
        <w:t xml:space="preserve">Visita realizada al </w:t>
      </w:r>
      <w:r w:rsidR="001F0EE9" w:rsidRPr="00702A3E">
        <w:rPr>
          <w:rFonts w:eastAsia="Times New Roman" w:cs="Book Antiqua"/>
          <w:kern w:val="0"/>
          <w:lang w:val="es-CR" w:eastAsia="es-ES"/>
          <w14:ligatures w14:val="none"/>
        </w:rPr>
        <w:t xml:space="preserve">Juzgado </w:t>
      </w:r>
      <w:r w:rsidR="00474AE4" w:rsidRPr="00702A3E">
        <w:rPr>
          <w:rFonts w:eastAsia="Times New Roman" w:cs="Book Antiqua"/>
          <w:kern w:val="0"/>
          <w:lang w:val="es-CR" w:eastAsia="es-ES"/>
          <w14:ligatures w14:val="none"/>
        </w:rPr>
        <w:t xml:space="preserve">Contravencional de </w:t>
      </w:r>
      <w:r w:rsidR="009314DF" w:rsidRPr="00702A3E">
        <w:rPr>
          <w:rFonts w:eastAsia="Times New Roman" w:cs="Book Antiqua"/>
          <w:kern w:val="0"/>
          <w:lang w:val="es-CR" w:eastAsia="es-ES"/>
          <w14:ligatures w14:val="none"/>
        </w:rPr>
        <w:t>Coto Brus</w:t>
      </w:r>
    </w:p>
    <w:p w14:paraId="7C224663" w14:textId="77777777" w:rsidR="00EA6EBB" w:rsidRDefault="00EA6EBB" w:rsidP="00702A3E">
      <w:pPr>
        <w:spacing w:after="0" w:line="240" w:lineRule="auto"/>
        <w:rPr>
          <w:rFonts w:eastAsia="Times New Roman" w:cs="Arial"/>
          <w:kern w:val="0"/>
          <w:lang w:eastAsia="es-ES"/>
          <w14:ligatures w14:val="none"/>
        </w:rPr>
      </w:pPr>
    </w:p>
    <w:p w14:paraId="686BC259" w14:textId="49206DD4" w:rsidR="002E73BD" w:rsidRPr="00702A3E" w:rsidRDefault="004F235E" w:rsidP="00702A3E">
      <w:pPr>
        <w:spacing w:after="0" w:line="240" w:lineRule="auto"/>
        <w:rPr>
          <w:rFonts w:eastAsia="Times New Roman" w:cs="Times New Roman"/>
          <w:iCs/>
          <w:kern w:val="0"/>
          <w:lang w:eastAsia="es-ES"/>
          <w14:ligatures w14:val="none"/>
        </w:rPr>
      </w:pPr>
      <w:r w:rsidRPr="00702A3E">
        <w:rPr>
          <w:rFonts w:eastAsia="Times New Roman" w:cs="Arial"/>
          <w:kern w:val="0"/>
          <w:lang w:eastAsia="es-ES"/>
          <w14:ligatures w14:val="none"/>
        </w:rPr>
        <w:t>Con</w:t>
      </w:r>
      <w:r w:rsidR="00DC3B34" w:rsidRPr="00702A3E">
        <w:rPr>
          <w:rFonts w:eastAsia="Times New Roman" w:cs="Arial"/>
          <w:kern w:val="0"/>
          <w:lang w:eastAsia="es-ES"/>
          <w14:ligatures w14:val="none"/>
        </w:rPr>
        <w:t xml:space="preserve"> la finalidad d</w:t>
      </w:r>
      <w:r w:rsidR="00856028" w:rsidRPr="00702A3E">
        <w:rPr>
          <w:rFonts w:eastAsia="Times New Roman" w:cs="Arial"/>
          <w:kern w:val="0"/>
          <w:lang w:eastAsia="es-ES"/>
          <w14:ligatures w14:val="none"/>
        </w:rPr>
        <w:t>e</w:t>
      </w:r>
      <w:r w:rsidR="00F22C56" w:rsidRPr="00702A3E">
        <w:rPr>
          <w:rFonts w:eastAsia="Times New Roman" w:cs="Arial"/>
          <w:kern w:val="0"/>
          <w:lang w:eastAsia="es-ES"/>
          <w14:ligatures w14:val="none"/>
        </w:rPr>
        <w:t xml:space="preserve"> </w:t>
      </w:r>
      <w:r w:rsidR="00DA5FB5" w:rsidRPr="00702A3E">
        <w:rPr>
          <w:rFonts w:eastAsia="Times New Roman" w:cs="Arial"/>
          <w:kern w:val="0"/>
          <w:lang w:eastAsia="es-ES"/>
          <w14:ligatures w14:val="none"/>
        </w:rPr>
        <w:t>abordar de manera integral</w:t>
      </w:r>
      <w:r w:rsidR="006962CF" w:rsidRPr="00702A3E">
        <w:rPr>
          <w:rFonts w:eastAsia="Times New Roman" w:cs="Arial"/>
          <w:kern w:val="0"/>
          <w:lang w:eastAsia="es-ES"/>
          <w14:ligatures w14:val="none"/>
        </w:rPr>
        <w:t xml:space="preserve"> el estudio</w:t>
      </w:r>
      <w:r w:rsidR="00F22C56" w:rsidRPr="00702A3E">
        <w:rPr>
          <w:rFonts w:eastAsia="Times New Roman" w:cs="Arial"/>
          <w:kern w:val="0"/>
          <w:lang w:eastAsia="es-ES"/>
          <w14:ligatures w14:val="none"/>
        </w:rPr>
        <w:t xml:space="preserve"> </w:t>
      </w:r>
      <w:r w:rsidR="006E3EB2" w:rsidRPr="00702A3E">
        <w:rPr>
          <w:rFonts w:eastAsia="Times New Roman" w:cs="Arial"/>
          <w:kern w:val="0"/>
          <w:lang w:eastAsia="es-ES"/>
          <w14:ligatures w14:val="none"/>
        </w:rPr>
        <w:t>para</w:t>
      </w:r>
      <w:r w:rsidR="00DC3B34" w:rsidRPr="00702A3E">
        <w:rPr>
          <w:rFonts w:eastAsia="Times New Roman" w:cs="Arial"/>
          <w:kern w:val="0"/>
          <w:lang w:eastAsia="es-ES"/>
          <w14:ligatures w14:val="none"/>
        </w:rPr>
        <w:t xml:space="preserve"> la elaboración del presente informe</w:t>
      </w:r>
      <w:r w:rsidR="00DD1A23" w:rsidRPr="00702A3E">
        <w:rPr>
          <w:rFonts w:eastAsia="Times New Roman" w:cs="Arial"/>
          <w:kern w:val="0"/>
          <w:lang w:eastAsia="es-ES"/>
          <w14:ligatures w14:val="none"/>
        </w:rPr>
        <w:t>,</w:t>
      </w:r>
      <w:r w:rsidR="00DC3B34" w:rsidRPr="00702A3E">
        <w:rPr>
          <w:rFonts w:eastAsia="Times New Roman" w:cs="Arial"/>
          <w:kern w:val="0"/>
          <w:lang w:eastAsia="es-ES"/>
          <w14:ligatures w14:val="none"/>
        </w:rPr>
        <w:t xml:space="preserve"> la Dirección de Planificación realizó una visita</w:t>
      </w:r>
      <w:r w:rsidR="000D2AA7" w:rsidRPr="00702A3E">
        <w:rPr>
          <w:rFonts w:eastAsia="Times New Roman" w:cs="Arial"/>
          <w:kern w:val="0"/>
          <w:lang w:eastAsia="es-ES"/>
          <w14:ligatures w14:val="none"/>
        </w:rPr>
        <w:t xml:space="preserve"> al Juzgado Contravencional de </w:t>
      </w:r>
      <w:r w:rsidR="009B3937" w:rsidRPr="00702A3E">
        <w:rPr>
          <w:rFonts w:eastAsia="Times New Roman" w:cs="Arial"/>
          <w:kern w:val="0"/>
          <w:lang w:eastAsia="es-ES"/>
          <w14:ligatures w14:val="none"/>
        </w:rPr>
        <w:t>Coto Brus</w:t>
      </w:r>
      <w:r w:rsidR="00DC3B34" w:rsidRPr="00702A3E">
        <w:rPr>
          <w:rFonts w:eastAsia="Times New Roman" w:cs="Arial"/>
          <w:kern w:val="0"/>
          <w:lang w:eastAsia="es-ES"/>
          <w14:ligatures w14:val="none"/>
        </w:rPr>
        <w:t xml:space="preserve"> </w:t>
      </w:r>
      <w:r w:rsidR="007F3E46" w:rsidRPr="00702A3E">
        <w:rPr>
          <w:rFonts w:eastAsia="Times New Roman" w:cs="Arial"/>
          <w:kern w:val="0"/>
          <w:lang w:eastAsia="es-ES"/>
          <w14:ligatures w14:val="none"/>
        </w:rPr>
        <w:t xml:space="preserve">el </w:t>
      </w:r>
      <w:r w:rsidR="009B3937" w:rsidRPr="00702A3E">
        <w:rPr>
          <w:rFonts w:eastAsia="Times New Roman" w:cs="Arial"/>
          <w:kern w:val="0"/>
          <w:lang w:eastAsia="es-ES"/>
          <w14:ligatures w14:val="none"/>
        </w:rPr>
        <w:t>2, 3 y 4</w:t>
      </w:r>
      <w:r w:rsidR="007F3E46" w:rsidRPr="00702A3E">
        <w:rPr>
          <w:rFonts w:eastAsia="Times New Roman" w:cs="Arial"/>
          <w:kern w:val="0"/>
          <w:lang w:eastAsia="es-ES"/>
          <w14:ligatures w14:val="none"/>
        </w:rPr>
        <w:t xml:space="preserve"> de </w:t>
      </w:r>
      <w:r w:rsidR="009B3937" w:rsidRPr="00702A3E">
        <w:rPr>
          <w:rFonts w:eastAsia="Times New Roman" w:cs="Arial"/>
          <w:kern w:val="0"/>
          <w:lang w:eastAsia="es-ES"/>
          <w14:ligatures w14:val="none"/>
        </w:rPr>
        <w:t>octubre</w:t>
      </w:r>
      <w:r w:rsidR="007F3E46" w:rsidRPr="00702A3E">
        <w:rPr>
          <w:rFonts w:eastAsia="Times New Roman" w:cs="Arial"/>
          <w:kern w:val="0"/>
          <w:lang w:eastAsia="es-ES"/>
          <w14:ligatures w14:val="none"/>
        </w:rPr>
        <w:t xml:space="preserve"> de 2024</w:t>
      </w:r>
      <w:r w:rsidR="008B4B2C" w:rsidRPr="00702A3E">
        <w:rPr>
          <w:rFonts w:eastAsia="Times New Roman" w:cs="Arial"/>
          <w:kern w:val="0"/>
          <w:lang w:eastAsia="es-ES"/>
          <w14:ligatures w14:val="none"/>
        </w:rPr>
        <w:t>,</w:t>
      </w:r>
      <w:r w:rsidR="00DC3B34" w:rsidRPr="00702A3E">
        <w:rPr>
          <w:rFonts w:eastAsia="Times New Roman" w:cs="Arial"/>
          <w:kern w:val="0"/>
          <w:lang w:eastAsia="es-ES"/>
          <w14:ligatures w14:val="none"/>
        </w:rPr>
        <w:t xml:space="preserve"> donde </w:t>
      </w:r>
      <w:r w:rsidR="00DC3B34" w:rsidRPr="00702A3E">
        <w:rPr>
          <w:rFonts w:eastAsia="Times New Roman" w:cs="Times New Roman"/>
          <w:iCs/>
          <w:kern w:val="0"/>
          <w:lang w:eastAsia="es-ES"/>
          <w14:ligatures w14:val="none"/>
        </w:rPr>
        <w:t xml:space="preserve">se realizó </w:t>
      </w:r>
      <w:r w:rsidR="009B3937" w:rsidRPr="00702A3E">
        <w:rPr>
          <w:rFonts w:eastAsia="Times New Roman" w:cs="Times New Roman"/>
          <w:iCs/>
          <w:kern w:val="0"/>
          <w:lang w:eastAsia="es-ES"/>
          <w14:ligatures w14:val="none"/>
        </w:rPr>
        <w:t>dos</w:t>
      </w:r>
      <w:r w:rsidR="00A357C7" w:rsidRPr="00702A3E">
        <w:rPr>
          <w:rFonts w:eastAsia="Times New Roman" w:cs="Times New Roman"/>
          <w:iCs/>
          <w:kern w:val="0"/>
          <w:lang w:eastAsia="es-ES"/>
          <w14:ligatures w14:val="none"/>
        </w:rPr>
        <w:t xml:space="preserve"> reuniones con </w:t>
      </w:r>
      <w:r w:rsidR="00A203C3" w:rsidRPr="00702A3E">
        <w:rPr>
          <w:rFonts w:eastAsia="Times New Roman" w:cs="Times New Roman"/>
          <w:iCs/>
          <w:kern w:val="0"/>
          <w:lang w:eastAsia="es-ES"/>
          <w14:ligatures w14:val="none"/>
        </w:rPr>
        <w:t>las</w:t>
      </w:r>
      <w:r w:rsidR="009B3937" w:rsidRPr="00702A3E">
        <w:rPr>
          <w:rFonts w:eastAsia="Times New Roman" w:cs="Times New Roman"/>
          <w:iCs/>
          <w:kern w:val="0"/>
          <w:lang w:eastAsia="es-ES"/>
          <w14:ligatures w14:val="none"/>
        </w:rPr>
        <w:t xml:space="preserve"> siguientes</w:t>
      </w:r>
      <w:r w:rsidR="00A203C3" w:rsidRPr="00702A3E">
        <w:rPr>
          <w:rFonts w:eastAsia="Times New Roman" w:cs="Times New Roman"/>
          <w:iCs/>
          <w:kern w:val="0"/>
          <w:lang w:eastAsia="es-ES"/>
          <w14:ligatures w14:val="none"/>
        </w:rPr>
        <w:t xml:space="preserve"> personas funcionarias</w:t>
      </w:r>
      <w:r w:rsidR="000D2AA7" w:rsidRPr="00702A3E">
        <w:rPr>
          <w:rFonts w:eastAsia="Times New Roman" w:cs="Times New Roman"/>
          <w:iCs/>
          <w:kern w:val="0"/>
          <w:lang w:eastAsia="es-ES"/>
          <w14:ligatures w14:val="none"/>
        </w:rPr>
        <w:t>:</w:t>
      </w:r>
      <w:r w:rsidR="002E73BD" w:rsidRPr="00702A3E">
        <w:rPr>
          <w:rFonts w:eastAsia="Times New Roman" w:cs="Times New Roman"/>
          <w:iCs/>
          <w:kern w:val="0"/>
          <w:lang w:eastAsia="es-ES"/>
          <w14:ligatures w14:val="none"/>
        </w:rPr>
        <w:t xml:space="preserve"> </w:t>
      </w:r>
    </w:p>
    <w:p w14:paraId="40DF4C15" w14:textId="77777777" w:rsidR="006D0E3A" w:rsidRPr="00702A3E" w:rsidRDefault="006D0E3A" w:rsidP="00702A3E">
      <w:pPr>
        <w:spacing w:after="0" w:line="240" w:lineRule="auto"/>
        <w:rPr>
          <w:rFonts w:eastAsia="Times New Roman" w:cs="Times New Roman"/>
          <w:iCs/>
          <w:kern w:val="0"/>
          <w:lang w:eastAsia="es-ES"/>
          <w14:ligatures w14:val="none"/>
        </w:rPr>
      </w:pPr>
    </w:p>
    <w:p w14:paraId="28A24E58" w14:textId="7E056082" w:rsidR="00DC3B34" w:rsidRDefault="00161B59" w:rsidP="00702A3E">
      <w:pPr>
        <w:pStyle w:val="Prrafodelista"/>
        <w:numPr>
          <w:ilvl w:val="0"/>
          <w:numId w:val="31"/>
        </w:numPr>
        <w:spacing w:after="0" w:line="240" w:lineRule="auto"/>
        <w:rPr>
          <w:rFonts w:eastAsia="Times New Roman" w:cs="Arial"/>
          <w:b/>
          <w:bCs/>
          <w:kern w:val="0"/>
          <w:lang w:eastAsia="es-ES"/>
          <w14:ligatures w14:val="none"/>
        </w:rPr>
      </w:pPr>
      <w:r w:rsidRPr="00702A3E">
        <w:rPr>
          <w:rFonts w:eastAsia="Times New Roman" w:cs="Arial"/>
          <w:b/>
          <w:bCs/>
          <w:kern w:val="0"/>
          <w:lang w:eastAsia="es-ES"/>
          <w14:ligatures w14:val="none"/>
        </w:rPr>
        <w:t xml:space="preserve">MSc. </w:t>
      </w:r>
      <w:r w:rsidR="00FC1011" w:rsidRPr="00702A3E">
        <w:rPr>
          <w:rFonts w:eastAsia="Times New Roman" w:cs="Arial"/>
          <w:b/>
          <w:bCs/>
          <w:kern w:val="0"/>
          <w:lang w:eastAsia="es-ES"/>
          <w14:ligatures w14:val="none"/>
        </w:rPr>
        <w:t>Marianela Abarca Jiménez</w:t>
      </w:r>
      <w:r w:rsidR="006101F3" w:rsidRPr="00702A3E">
        <w:rPr>
          <w:rFonts w:eastAsia="Times New Roman" w:cs="Arial"/>
          <w:b/>
          <w:bCs/>
          <w:kern w:val="0"/>
          <w:lang w:eastAsia="es-ES"/>
          <w14:ligatures w14:val="none"/>
        </w:rPr>
        <w:t>, Juez</w:t>
      </w:r>
      <w:r w:rsidR="00FC1011" w:rsidRPr="00702A3E">
        <w:rPr>
          <w:rFonts w:eastAsia="Times New Roman" w:cs="Arial"/>
          <w:b/>
          <w:bCs/>
          <w:kern w:val="0"/>
          <w:lang w:eastAsia="es-ES"/>
          <w14:ligatures w14:val="none"/>
        </w:rPr>
        <w:t>a</w:t>
      </w:r>
      <w:r w:rsidR="006101F3" w:rsidRPr="00702A3E">
        <w:rPr>
          <w:rFonts w:eastAsia="Times New Roman" w:cs="Arial"/>
          <w:b/>
          <w:bCs/>
          <w:kern w:val="0"/>
          <w:lang w:eastAsia="es-ES"/>
          <w14:ligatures w14:val="none"/>
        </w:rPr>
        <w:t xml:space="preserve"> Coordinador</w:t>
      </w:r>
      <w:r w:rsidR="00FC1011" w:rsidRPr="00702A3E">
        <w:rPr>
          <w:rFonts w:eastAsia="Times New Roman" w:cs="Arial"/>
          <w:b/>
          <w:bCs/>
          <w:kern w:val="0"/>
          <w:lang w:eastAsia="es-ES"/>
          <w14:ligatures w14:val="none"/>
        </w:rPr>
        <w:t>a a.i.</w:t>
      </w:r>
      <w:r w:rsidR="00B17EFB" w:rsidRPr="00702A3E">
        <w:rPr>
          <w:rFonts w:eastAsia="Times New Roman" w:cs="Arial"/>
          <w:b/>
          <w:bCs/>
          <w:kern w:val="0"/>
          <w:lang w:eastAsia="es-ES"/>
          <w14:ligatures w14:val="none"/>
        </w:rPr>
        <w:t>,</w:t>
      </w:r>
      <w:r w:rsidR="00DC3B68" w:rsidRPr="00702A3E">
        <w:rPr>
          <w:rFonts w:eastAsia="Times New Roman" w:cs="Arial"/>
          <w:b/>
          <w:bCs/>
          <w:kern w:val="0"/>
          <w:lang w:eastAsia="es-ES"/>
          <w14:ligatures w14:val="none"/>
        </w:rPr>
        <w:t xml:space="preserve"> según consta en minuta de reunión</w:t>
      </w:r>
      <w:r w:rsidR="0009725B" w:rsidRPr="00702A3E">
        <w:rPr>
          <w:rFonts w:eastAsia="Times New Roman" w:cs="Arial"/>
          <w:b/>
          <w:bCs/>
          <w:kern w:val="0"/>
          <w:lang w:eastAsia="es-ES"/>
          <w14:ligatures w14:val="none"/>
        </w:rPr>
        <w:t xml:space="preserve"> </w:t>
      </w:r>
      <w:r w:rsidR="00FC1011" w:rsidRPr="00702A3E">
        <w:rPr>
          <w:rFonts w:eastAsia="Times New Roman" w:cs="Arial"/>
          <w:b/>
          <w:bCs/>
          <w:kern w:val="0"/>
          <w:lang w:eastAsia="es-ES"/>
          <w14:ligatures w14:val="none"/>
        </w:rPr>
        <w:t>955</w:t>
      </w:r>
      <w:r w:rsidR="00BF0A59" w:rsidRPr="00702A3E">
        <w:rPr>
          <w:rFonts w:eastAsia="Times New Roman" w:cs="Arial"/>
          <w:b/>
          <w:bCs/>
          <w:kern w:val="0"/>
          <w:lang w:eastAsia="es-ES"/>
          <w14:ligatures w14:val="none"/>
        </w:rPr>
        <w:t>-PLA-MI(PNL)-MNTA-2024</w:t>
      </w:r>
      <w:r w:rsidR="00B204C8" w:rsidRPr="00702A3E">
        <w:rPr>
          <w:rFonts w:eastAsia="Times New Roman" w:cs="Arial"/>
          <w:b/>
          <w:bCs/>
          <w:kern w:val="0"/>
          <w:lang w:eastAsia="es-ES"/>
          <w14:ligatures w14:val="none"/>
        </w:rPr>
        <w:t>:</w:t>
      </w:r>
      <w:r w:rsidR="00DC3B68" w:rsidRPr="00702A3E">
        <w:rPr>
          <w:rFonts w:eastAsia="Times New Roman" w:cs="Arial"/>
          <w:b/>
          <w:bCs/>
          <w:kern w:val="0"/>
          <w:lang w:eastAsia="es-ES"/>
          <w14:ligatures w14:val="none"/>
        </w:rPr>
        <w:t xml:space="preserve">  </w:t>
      </w:r>
    </w:p>
    <w:p w14:paraId="3AB9E37D" w14:textId="77777777" w:rsidR="00977ABF" w:rsidRPr="00702A3E" w:rsidRDefault="00977ABF" w:rsidP="00977ABF">
      <w:pPr>
        <w:pStyle w:val="Prrafodelista"/>
        <w:spacing w:after="0" w:line="240" w:lineRule="auto"/>
        <w:ind w:left="780"/>
        <w:rPr>
          <w:rFonts w:eastAsia="Times New Roman" w:cs="Arial"/>
          <w:b/>
          <w:bCs/>
          <w:kern w:val="0"/>
          <w:lang w:eastAsia="es-ES"/>
          <w14:ligatures w14:val="none"/>
        </w:rPr>
      </w:pPr>
    </w:p>
    <w:p w14:paraId="0808B1F4" w14:textId="7F589C5D" w:rsidR="00A67B47" w:rsidRPr="00702A3E" w:rsidRDefault="00CD2BA2" w:rsidP="00977ABF">
      <w:pPr>
        <w:spacing w:after="0" w:line="240" w:lineRule="auto"/>
        <w:rPr>
          <w:rFonts w:eastAsia="Times New Roman" w:cs="Arial"/>
          <w:kern w:val="0"/>
          <w:lang w:eastAsia="es-ES"/>
          <w14:ligatures w14:val="none"/>
        </w:rPr>
      </w:pPr>
      <w:r w:rsidRPr="00702A3E">
        <w:rPr>
          <w:rFonts w:eastAsia="Times New Roman" w:cs="Arial"/>
          <w:kern w:val="0"/>
          <w:lang w:eastAsia="es-ES"/>
          <w14:ligatures w14:val="none"/>
        </w:rPr>
        <w:t xml:space="preserve">De la reunión se destaca </w:t>
      </w:r>
      <w:r w:rsidR="00053F52" w:rsidRPr="00702A3E">
        <w:rPr>
          <w:rFonts w:eastAsia="Times New Roman" w:cs="Arial"/>
          <w:kern w:val="0"/>
          <w:lang w:eastAsia="es-ES"/>
          <w14:ligatures w14:val="none"/>
        </w:rPr>
        <w:t>lo manifestado por</w:t>
      </w:r>
      <w:r w:rsidR="007B1862" w:rsidRPr="00702A3E">
        <w:rPr>
          <w:rFonts w:eastAsia="Times New Roman" w:cs="Arial"/>
          <w:kern w:val="0"/>
          <w:lang w:eastAsia="es-ES"/>
          <w14:ligatures w14:val="none"/>
        </w:rPr>
        <w:t xml:space="preserve"> </w:t>
      </w:r>
      <w:r w:rsidR="000174E6" w:rsidRPr="00702A3E">
        <w:rPr>
          <w:rFonts w:eastAsia="Times New Roman" w:cs="Arial"/>
          <w:kern w:val="0"/>
          <w:lang w:eastAsia="es-ES"/>
          <w14:ligatures w14:val="none"/>
        </w:rPr>
        <w:t>la Máster Marianela Abarca Jiménez</w:t>
      </w:r>
      <w:r w:rsidR="00B55BD1" w:rsidRPr="00702A3E">
        <w:rPr>
          <w:rFonts w:eastAsia="Times New Roman" w:cs="Arial"/>
          <w:kern w:val="0"/>
          <w:lang w:eastAsia="es-ES"/>
          <w14:ligatures w14:val="none"/>
        </w:rPr>
        <w:t>,</w:t>
      </w:r>
      <w:r w:rsidR="00441E0B" w:rsidRPr="00702A3E">
        <w:rPr>
          <w:rFonts w:eastAsia="Times New Roman" w:cs="Arial"/>
          <w:kern w:val="0"/>
          <w:lang w:eastAsia="es-ES"/>
          <w14:ligatures w14:val="none"/>
        </w:rPr>
        <w:t xml:space="preserve"> </w:t>
      </w:r>
      <w:r w:rsidR="00B55BD1" w:rsidRPr="00702A3E">
        <w:rPr>
          <w:rFonts w:eastAsia="Times New Roman" w:cs="Arial"/>
          <w:kern w:val="0"/>
          <w:lang w:eastAsia="es-ES"/>
          <w14:ligatures w14:val="none"/>
        </w:rPr>
        <w:t xml:space="preserve">quien se encuentra realizando un periodo de nombramiento en sustitución de la Licda. Johana Quesada Monge (Jueza Coordinadora nombrada en propiedad), incapacitada del 1 de octubre de 2024 al 1 de noviembre de 2024. </w:t>
      </w:r>
    </w:p>
    <w:p w14:paraId="1574F33A" w14:textId="77777777" w:rsidR="00A67B47" w:rsidRPr="00702A3E" w:rsidRDefault="00A67B47" w:rsidP="00702A3E">
      <w:pPr>
        <w:spacing w:after="0" w:line="240" w:lineRule="auto"/>
        <w:ind w:left="420"/>
        <w:rPr>
          <w:rFonts w:eastAsia="Times New Roman" w:cs="Arial"/>
          <w:kern w:val="0"/>
          <w:lang w:eastAsia="es-ES"/>
          <w14:ligatures w14:val="none"/>
        </w:rPr>
      </w:pPr>
    </w:p>
    <w:p w14:paraId="5DC0D470" w14:textId="292C9B12" w:rsidR="00120C13" w:rsidRPr="00702A3E" w:rsidRDefault="00A67B47" w:rsidP="00977ABF">
      <w:pPr>
        <w:spacing w:after="0" w:line="240" w:lineRule="auto"/>
        <w:rPr>
          <w:rFonts w:eastAsia="Times New Roman" w:cs="Arial"/>
          <w:kern w:val="0"/>
          <w:lang w:eastAsia="es-ES"/>
          <w14:ligatures w14:val="none"/>
        </w:rPr>
      </w:pPr>
      <w:r w:rsidRPr="00702A3E">
        <w:rPr>
          <w:rFonts w:eastAsia="Times New Roman" w:cs="Arial"/>
          <w:kern w:val="0"/>
          <w:lang w:eastAsia="es-ES"/>
          <w14:ligatures w14:val="none"/>
        </w:rPr>
        <w:t>Indica que el despacho</w:t>
      </w:r>
      <w:r w:rsidR="00B55BD1" w:rsidRPr="00702A3E">
        <w:rPr>
          <w:rFonts w:eastAsia="Times New Roman" w:cs="Arial"/>
          <w:kern w:val="0"/>
          <w:lang w:eastAsia="es-ES"/>
          <w14:ligatures w14:val="none"/>
        </w:rPr>
        <w:t xml:space="preserve"> </w:t>
      </w:r>
      <w:r w:rsidRPr="00702A3E">
        <w:rPr>
          <w:rFonts w:eastAsia="Times New Roman" w:cs="Arial"/>
          <w:kern w:val="0"/>
          <w:lang w:eastAsia="es-ES"/>
          <w14:ligatures w14:val="none"/>
        </w:rPr>
        <w:t>es un Juzgado Mixto</w:t>
      </w:r>
      <w:r w:rsidR="00757710" w:rsidRPr="00702A3E">
        <w:rPr>
          <w:rFonts w:eastAsia="Times New Roman" w:cs="Arial"/>
          <w:kern w:val="0"/>
          <w:lang w:eastAsia="es-ES"/>
          <w14:ligatures w14:val="none"/>
        </w:rPr>
        <w:t xml:space="preserve"> de cinco materias,</w:t>
      </w:r>
      <w:r w:rsidRPr="00702A3E">
        <w:rPr>
          <w:rFonts w:eastAsia="Times New Roman" w:cs="Arial"/>
          <w:kern w:val="0"/>
          <w:lang w:eastAsia="es-ES"/>
          <w14:ligatures w14:val="none"/>
        </w:rPr>
        <w:t xml:space="preserve"> tiene tres personas técnicas tramitando, y a partir del 1 de octubre de 2024 ingresó un técnico más para el trámite de asuntos; al haber solo una</w:t>
      </w:r>
      <w:r w:rsidR="00B55BD1" w:rsidRPr="00702A3E">
        <w:rPr>
          <w:rFonts w:eastAsia="Times New Roman" w:cs="Arial"/>
          <w:kern w:val="0"/>
          <w:lang w:eastAsia="es-ES"/>
          <w14:ligatures w14:val="none"/>
        </w:rPr>
        <w:t xml:space="preserve"> persona juzgadora</w:t>
      </w:r>
      <w:r w:rsidRPr="00702A3E">
        <w:rPr>
          <w:rFonts w:eastAsia="Times New Roman" w:cs="Arial"/>
          <w:kern w:val="0"/>
          <w:lang w:eastAsia="es-ES"/>
          <w14:ligatures w14:val="none"/>
        </w:rPr>
        <w:t>, recae en ella</w:t>
      </w:r>
      <w:r w:rsidR="00B55BD1" w:rsidRPr="00702A3E">
        <w:rPr>
          <w:rFonts w:eastAsia="Times New Roman" w:cs="Arial"/>
          <w:kern w:val="0"/>
          <w:lang w:eastAsia="es-ES"/>
          <w14:ligatures w14:val="none"/>
        </w:rPr>
        <w:t xml:space="preserve"> toda la carga de trabajo,</w:t>
      </w:r>
      <w:r w:rsidRPr="00702A3E">
        <w:rPr>
          <w:rFonts w:eastAsia="Times New Roman" w:cs="Arial"/>
          <w:kern w:val="0"/>
          <w:lang w:eastAsia="es-ES"/>
          <w14:ligatures w14:val="none"/>
        </w:rPr>
        <w:t xml:space="preserve"> además, </w:t>
      </w:r>
      <w:r w:rsidR="00B55BD1" w:rsidRPr="00702A3E">
        <w:rPr>
          <w:rFonts w:eastAsia="Times New Roman" w:cs="Arial"/>
          <w:kern w:val="0"/>
          <w:lang w:eastAsia="es-ES"/>
          <w14:ligatures w14:val="none"/>
        </w:rPr>
        <w:t>manifiesta su preocupación por la cantidad de señalamientos, ya que se encuentra sobrecargado, por lo que no permite tener un solo día para dedicarse al “fallo”.</w:t>
      </w:r>
      <w:r w:rsidR="00757710" w:rsidRPr="00702A3E">
        <w:rPr>
          <w:rFonts w:eastAsia="Times New Roman" w:cs="Arial"/>
          <w:kern w:val="0"/>
          <w:lang w:eastAsia="es-ES"/>
          <w14:ligatures w14:val="none"/>
        </w:rPr>
        <w:t xml:space="preserve"> Otro aspecto que preocupa es el tema de plazos de cumplimiento con</w:t>
      </w:r>
      <w:r w:rsidR="00053F52" w:rsidRPr="00702A3E">
        <w:rPr>
          <w:rFonts w:eastAsia="Times New Roman" w:cs="Arial"/>
          <w:kern w:val="0"/>
          <w:lang w:eastAsia="es-ES"/>
          <w14:ligatures w14:val="none"/>
        </w:rPr>
        <w:t xml:space="preserve"> la entrada</w:t>
      </w:r>
      <w:r w:rsidR="00757710" w:rsidRPr="00702A3E">
        <w:rPr>
          <w:rFonts w:eastAsia="Times New Roman" w:cs="Arial"/>
          <w:kern w:val="0"/>
          <w:lang w:eastAsia="es-ES"/>
          <w14:ligatures w14:val="none"/>
        </w:rPr>
        <w:t xml:space="preserve"> en vigor</w:t>
      </w:r>
      <w:r w:rsidR="00053F52" w:rsidRPr="00702A3E">
        <w:rPr>
          <w:rFonts w:eastAsia="Times New Roman" w:cs="Arial"/>
          <w:kern w:val="0"/>
          <w:lang w:eastAsia="es-ES"/>
          <w14:ligatures w14:val="none"/>
        </w:rPr>
        <w:t xml:space="preserve"> del Código Procesal de Familia</w:t>
      </w:r>
      <w:r w:rsidR="00757710" w:rsidRPr="00702A3E">
        <w:rPr>
          <w:rFonts w:eastAsia="Times New Roman" w:cs="Arial"/>
          <w:kern w:val="0"/>
          <w:lang w:eastAsia="es-ES"/>
          <w14:ligatures w14:val="none"/>
        </w:rPr>
        <w:t>.</w:t>
      </w:r>
    </w:p>
    <w:p w14:paraId="676C70E2" w14:textId="4B3E3BD8" w:rsidR="00825025" w:rsidRPr="00702A3E" w:rsidRDefault="00D43F7B" w:rsidP="00702A3E">
      <w:pPr>
        <w:spacing w:after="0" w:line="240" w:lineRule="auto"/>
        <w:ind w:left="420"/>
        <w:rPr>
          <w:rFonts w:eastAsia="Times New Roman" w:cs="Times New Roman"/>
          <w:iCs/>
          <w:kern w:val="0"/>
          <w:lang w:eastAsia="es-ES"/>
          <w14:ligatures w14:val="none"/>
        </w:rPr>
      </w:pPr>
      <w:r w:rsidRPr="00702A3E">
        <w:rPr>
          <w:rFonts w:eastAsia="Times New Roman" w:cs="Arial"/>
          <w:kern w:val="0"/>
          <w:lang w:eastAsia="es-ES"/>
          <w14:ligatures w14:val="none"/>
        </w:rPr>
        <w:t xml:space="preserve"> </w:t>
      </w:r>
    </w:p>
    <w:p w14:paraId="2EB4A4AF" w14:textId="25D4C8C0" w:rsidR="009204CB" w:rsidRPr="00702A3E" w:rsidRDefault="00757710" w:rsidP="00702A3E">
      <w:pPr>
        <w:pStyle w:val="Prrafodelista"/>
        <w:numPr>
          <w:ilvl w:val="0"/>
          <w:numId w:val="31"/>
        </w:numPr>
        <w:spacing w:after="0" w:line="240" w:lineRule="auto"/>
        <w:rPr>
          <w:rFonts w:eastAsia="Times New Roman" w:cs="Arial"/>
          <w:b/>
          <w:bCs/>
          <w:kern w:val="0"/>
          <w:lang w:eastAsia="es-ES"/>
          <w14:ligatures w14:val="none"/>
        </w:rPr>
      </w:pPr>
      <w:r w:rsidRPr="00702A3E">
        <w:rPr>
          <w:rFonts w:eastAsia="Times New Roman" w:cs="Arial"/>
          <w:b/>
          <w:bCs/>
          <w:kern w:val="0"/>
          <w:lang w:eastAsia="es-ES"/>
          <w14:ligatures w14:val="none"/>
        </w:rPr>
        <w:t>M</w:t>
      </w:r>
      <w:r w:rsidR="00FE7EA4" w:rsidRPr="00702A3E">
        <w:rPr>
          <w:rFonts w:eastAsia="Times New Roman" w:cs="Arial"/>
          <w:b/>
          <w:bCs/>
          <w:kern w:val="0"/>
          <w:lang w:eastAsia="es-ES"/>
          <w14:ligatures w14:val="none"/>
        </w:rPr>
        <w:t>e</w:t>
      </w:r>
      <w:r w:rsidRPr="00702A3E">
        <w:rPr>
          <w:rFonts w:eastAsia="Times New Roman" w:cs="Arial"/>
          <w:b/>
          <w:bCs/>
          <w:kern w:val="0"/>
          <w:lang w:eastAsia="es-ES"/>
          <w14:ligatures w14:val="none"/>
        </w:rPr>
        <w:t xml:space="preserve">rlyn </w:t>
      </w:r>
      <w:r w:rsidR="00FE7EA4" w:rsidRPr="00702A3E">
        <w:rPr>
          <w:rFonts w:eastAsia="Times New Roman" w:cs="Arial"/>
          <w:b/>
          <w:bCs/>
          <w:kern w:val="0"/>
          <w:lang w:eastAsia="es-ES"/>
          <w14:ligatures w14:val="none"/>
        </w:rPr>
        <w:t xml:space="preserve">Valverde Arrieta, Coordinadora </w:t>
      </w:r>
      <w:r w:rsidR="006101F3" w:rsidRPr="00702A3E">
        <w:rPr>
          <w:rFonts w:eastAsia="Times New Roman" w:cs="Arial"/>
          <w:b/>
          <w:bCs/>
          <w:kern w:val="0"/>
          <w:lang w:eastAsia="es-ES"/>
          <w14:ligatures w14:val="none"/>
        </w:rPr>
        <w:t>Judicial,</w:t>
      </w:r>
      <w:r w:rsidR="005D5C5E" w:rsidRPr="00702A3E">
        <w:rPr>
          <w:rFonts w:eastAsia="Times New Roman" w:cs="Arial"/>
          <w:b/>
          <w:bCs/>
          <w:kern w:val="0"/>
          <w:lang w:eastAsia="es-ES"/>
          <w14:ligatures w14:val="none"/>
        </w:rPr>
        <w:t xml:space="preserve"> según consta en minuta de reunión </w:t>
      </w:r>
      <w:r w:rsidR="00FE7EA4" w:rsidRPr="00702A3E">
        <w:rPr>
          <w:rFonts w:eastAsia="Times New Roman" w:cs="Arial"/>
          <w:b/>
          <w:bCs/>
          <w:kern w:val="0"/>
          <w:lang w:eastAsia="es-ES"/>
          <w14:ligatures w14:val="none"/>
        </w:rPr>
        <w:t>956</w:t>
      </w:r>
      <w:r w:rsidR="005D5C5E" w:rsidRPr="00702A3E">
        <w:rPr>
          <w:rFonts w:eastAsia="Times New Roman" w:cs="Arial"/>
          <w:b/>
          <w:bCs/>
          <w:kern w:val="0"/>
          <w:lang w:eastAsia="es-ES"/>
          <w14:ligatures w14:val="none"/>
        </w:rPr>
        <w:t>-PLA-MI(PNL)-MNTA-2024</w:t>
      </w:r>
      <w:r w:rsidR="00B204C8" w:rsidRPr="00702A3E">
        <w:rPr>
          <w:rFonts w:eastAsia="Times New Roman" w:cs="Arial"/>
          <w:b/>
          <w:bCs/>
          <w:kern w:val="0"/>
          <w:lang w:eastAsia="es-ES"/>
          <w14:ligatures w14:val="none"/>
        </w:rPr>
        <w:t>:</w:t>
      </w:r>
      <w:r w:rsidR="005D5C5E" w:rsidRPr="00702A3E">
        <w:rPr>
          <w:rFonts w:eastAsia="Times New Roman" w:cs="Arial"/>
          <w:b/>
          <w:bCs/>
          <w:kern w:val="0"/>
          <w:lang w:eastAsia="es-ES"/>
          <w14:ligatures w14:val="none"/>
        </w:rPr>
        <w:t xml:space="preserve"> </w:t>
      </w:r>
    </w:p>
    <w:p w14:paraId="0BDD589E" w14:textId="77777777" w:rsidR="00D81EC4" w:rsidRPr="00702A3E" w:rsidRDefault="00D81EC4" w:rsidP="00702A3E">
      <w:pPr>
        <w:spacing w:after="0" w:line="240" w:lineRule="auto"/>
        <w:ind w:left="420"/>
        <w:rPr>
          <w:rFonts w:eastAsia="Times New Roman" w:cs="Arial"/>
          <w:kern w:val="0"/>
          <w:lang w:eastAsia="es-ES"/>
          <w14:ligatures w14:val="none"/>
        </w:rPr>
      </w:pPr>
    </w:p>
    <w:p w14:paraId="2B0F361D" w14:textId="3D37419F" w:rsidR="009204CB" w:rsidRPr="00702A3E" w:rsidRDefault="005D5C5E" w:rsidP="00977ABF">
      <w:pPr>
        <w:spacing w:after="0" w:line="240" w:lineRule="auto"/>
        <w:rPr>
          <w:rFonts w:eastAsia="Times New Roman" w:cs="Arial"/>
          <w:kern w:val="0"/>
          <w:lang w:eastAsia="es-ES"/>
          <w14:ligatures w14:val="none"/>
        </w:rPr>
      </w:pPr>
      <w:r w:rsidRPr="00702A3E">
        <w:rPr>
          <w:rFonts w:eastAsia="Times New Roman" w:cs="Arial"/>
          <w:kern w:val="0"/>
          <w:lang w:eastAsia="es-ES"/>
          <w14:ligatures w14:val="none"/>
        </w:rPr>
        <w:t>De la reunión se destaca la descripción de las labores de</w:t>
      </w:r>
      <w:r w:rsidR="00FE7EA4" w:rsidRPr="00702A3E">
        <w:rPr>
          <w:rFonts w:eastAsia="Times New Roman" w:cs="Arial"/>
          <w:kern w:val="0"/>
          <w:lang w:eastAsia="es-ES"/>
          <w14:ligatures w14:val="none"/>
        </w:rPr>
        <w:t xml:space="preserve"> su puesto</w:t>
      </w:r>
      <w:r w:rsidR="000F53CF" w:rsidRPr="00702A3E">
        <w:rPr>
          <w:rFonts w:eastAsia="Times New Roman" w:cs="Arial"/>
          <w:kern w:val="0"/>
          <w:lang w:eastAsia="es-ES"/>
          <w14:ligatures w14:val="none"/>
        </w:rPr>
        <w:t>,</w:t>
      </w:r>
      <w:r w:rsidR="008719BA" w:rsidRPr="00702A3E">
        <w:rPr>
          <w:rFonts w:eastAsia="Times New Roman" w:cs="Arial"/>
          <w:kern w:val="0"/>
          <w:lang w:eastAsia="es-ES"/>
          <w14:ligatures w14:val="none"/>
        </w:rPr>
        <w:t xml:space="preserve"> de las que manif</w:t>
      </w:r>
      <w:r w:rsidR="00253695" w:rsidRPr="00702A3E">
        <w:rPr>
          <w:rFonts w:eastAsia="Times New Roman" w:cs="Arial"/>
          <w:kern w:val="0"/>
          <w:lang w:eastAsia="es-ES"/>
          <w14:ligatures w14:val="none"/>
        </w:rPr>
        <w:t>estó</w:t>
      </w:r>
      <w:r w:rsidR="008719BA" w:rsidRPr="00702A3E">
        <w:rPr>
          <w:rFonts w:eastAsia="Times New Roman" w:cs="Arial"/>
          <w:kern w:val="0"/>
          <w:lang w:eastAsia="es-ES"/>
          <w14:ligatures w14:val="none"/>
        </w:rPr>
        <w:t xml:space="preserve"> sentir</w:t>
      </w:r>
      <w:r w:rsidR="00342DDB" w:rsidRPr="00702A3E">
        <w:rPr>
          <w:rFonts w:eastAsia="Times New Roman" w:cs="Arial"/>
          <w:kern w:val="0"/>
          <w:lang w:eastAsia="es-ES"/>
          <w14:ligatures w14:val="none"/>
        </w:rPr>
        <w:t xml:space="preserve"> recargada </w:t>
      </w:r>
      <w:r w:rsidR="008719BA" w:rsidRPr="00702A3E">
        <w:rPr>
          <w:rFonts w:eastAsia="Times New Roman" w:cs="Arial"/>
          <w:kern w:val="0"/>
          <w:lang w:eastAsia="es-ES"/>
          <w14:ligatures w14:val="none"/>
        </w:rPr>
        <w:t>sus</w:t>
      </w:r>
      <w:r w:rsidR="00342DDB" w:rsidRPr="00702A3E">
        <w:rPr>
          <w:rFonts w:eastAsia="Times New Roman" w:cs="Arial"/>
          <w:kern w:val="0"/>
          <w:lang w:eastAsia="es-ES"/>
          <w14:ligatures w14:val="none"/>
        </w:rPr>
        <w:t xml:space="preserve"> funcione</w:t>
      </w:r>
      <w:r w:rsidR="00FE7EA4" w:rsidRPr="00702A3E">
        <w:rPr>
          <w:rFonts w:eastAsia="Times New Roman" w:cs="Arial"/>
          <w:kern w:val="0"/>
          <w:lang w:eastAsia="es-ES"/>
          <w14:ligatures w14:val="none"/>
        </w:rPr>
        <w:t xml:space="preserve">s, siendo que ella debe de realizar la actualización de las tarjetas del SDJ, esto desde el último abordaje realizado por la Dirección de </w:t>
      </w:r>
      <w:r w:rsidR="00FE7EA4" w:rsidRPr="00702A3E">
        <w:rPr>
          <w:rFonts w:eastAsia="Times New Roman" w:cs="Arial"/>
          <w:kern w:val="0"/>
          <w:lang w:eastAsia="es-ES"/>
          <w14:ligatures w14:val="none"/>
        </w:rPr>
        <w:lastRenderedPageBreak/>
        <w:t>Planificación, los trámites relacionados con los rebajos de salario se vuelve una tarea que demanda mucho tiempo para una sola persona, además de otras funciones, que a su parecer podrían realizar las personas técnicas judiciales</w:t>
      </w:r>
      <w:r w:rsidR="009204CB" w:rsidRPr="00702A3E">
        <w:rPr>
          <w:rFonts w:eastAsia="Times New Roman" w:cs="Arial"/>
          <w:kern w:val="0"/>
          <w:lang w:eastAsia="es-ES"/>
          <w14:ligatures w14:val="none"/>
        </w:rPr>
        <w:t xml:space="preserve">. </w:t>
      </w:r>
    </w:p>
    <w:p w14:paraId="29F9FC36" w14:textId="2A14F3B6" w:rsidR="00253695" w:rsidRPr="00702A3E" w:rsidRDefault="00253695" w:rsidP="00977ABF">
      <w:pPr>
        <w:spacing w:after="0" w:line="240" w:lineRule="auto"/>
        <w:rPr>
          <w:rFonts w:eastAsia="Times New Roman" w:cs="Arial"/>
          <w:kern w:val="0"/>
          <w:lang w:eastAsia="es-ES"/>
          <w14:ligatures w14:val="none"/>
        </w:rPr>
      </w:pPr>
      <w:r w:rsidRPr="00702A3E">
        <w:rPr>
          <w:rFonts w:eastAsia="Times New Roman" w:cs="Arial"/>
          <w:kern w:val="0"/>
          <w:lang w:eastAsia="es-ES"/>
          <w14:ligatures w14:val="none"/>
        </w:rPr>
        <w:t>Finalmente, indicó su interés para que en este estudio se valore dejarla a ella únicamente con las labores que implican el puesto de coordinación, máxime que a partir del 1 de octubre de 2024 ingresó un técnico más para el trámite de asuntos, y posiblemente ingrese más personal a partir de enero de 2025.</w:t>
      </w:r>
    </w:p>
    <w:p w14:paraId="2BF35255" w14:textId="77777777" w:rsidR="001D50AC" w:rsidRPr="00702A3E" w:rsidRDefault="001D50AC" w:rsidP="00702A3E">
      <w:pPr>
        <w:spacing w:after="0" w:line="240" w:lineRule="auto"/>
        <w:rPr>
          <w:rFonts w:eastAsia="Times New Roman" w:cs="Arial"/>
          <w:kern w:val="0"/>
          <w:lang w:eastAsia="es-ES"/>
          <w14:ligatures w14:val="none"/>
        </w:rPr>
      </w:pPr>
    </w:p>
    <w:p w14:paraId="290FA996" w14:textId="3FB9AC82" w:rsidR="007313F1" w:rsidRPr="00702A3E" w:rsidRDefault="00E20064" w:rsidP="00702A3E">
      <w:pPr>
        <w:pStyle w:val="Ttulo1"/>
        <w:spacing w:before="0" w:after="0" w:line="240" w:lineRule="auto"/>
        <w:rPr>
          <w:rFonts w:eastAsia="Times New Roman"/>
          <w:lang w:val="es-ES_tradnl"/>
        </w:rPr>
      </w:pPr>
      <w:r w:rsidRPr="00702A3E">
        <w:rPr>
          <w:rFonts w:eastAsia="Times New Roman"/>
          <w:lang w:val="es-ES_tradnl"/>
        </w:rPr>
        <w:t xml:space="preserve">Criterio de la Dirección de Planificación </w:t>
      </w:r>
    </w:p>
    <w:p w14:paraId="14B0559D" w14:textId="77777777" w:rsidR="00EA6EBB" w:rsidRDefault="00EA6EBB" w:rsidP="00702A3E">
      <w:pPr>
        <w:spacing w:after="0" w:line="240" w:lineRule="auto"/>
        <w:rPr>
          <w:rStyle w:val="ui-provider"/>
        </w:rPr>
      </w:pPr>
    </w:p>
    <w:p w14:paraId="43B51C52" w14:textId="49F34524" w:rsidR="0091543B" w:rsidRPr="00702A3E" w:rsidRDefault="0091543B" w:rsidP="00702A3E">
      <w:pPr>
        <w:spacing w:after="0" w:line="240" w:lineRule="auto"/>
        <w:rPr>
          <w:rStyle w:val="ui-provider"/>
        </w:rPr>
      </w:pPr>
      <w:r w:rsidRPr="00702A3E">
        <w:rPr>
          <w:rStyle w:val="ui-provider"/>
        </w:rPr>
        <w:t>Con base a la información recopila</w:t>
      </w:r>
      <w:r w:rsidR="00D85100" w:rsidRPr="00702A3E">
        <w:rPr>
          <w:rStyle w:val="ui-provider"/>
        </w:rPr>
        <w:t>da además de lo descrito anteriormente,</w:t>
      </w:r>
      <w:r w:rsidR="007F77D0" w:rsidRPr="00702A3E">
        <w:rPr>
          <w:rStyle w:val="ui-provider"/>
        </w:rPr>
        <w:t xml:space="preserve"> </w:t>
      </w:r>
      <w:r w:rsidR="009A227B" w:rsidRPr="00702A3E">
        <w:rPr>
          <w:rStyle w:val="ui-provider"/>
        </w:rPr>
        <w:t xml:space="preserve">con relación a la solicitud planteada por </w:t>
      </w:r>
      <w:r w:rsidR="00253695" w:rsidRPr="00702A3E">
        <w:rPr>
          <w:rStyle w:val="ui-provider"/>
        </w:rPr>
        <w:t>Licenciada Johana Quesada Monge</w:t>
      </w:r>
      <w:r w:rsidR="00B5354F" w:rsidRPr="00702A3E">
        <w:rPr>
          <w:rStyle w:val="ui-provider"/>
        </w:rPr>
        <w:t>,</w:t>
      </w:r>
      <w:r w:rsidR="00D85100" w:rsidRPr="00702A3E">
        <w:rPr>
          <w:rStyle w:val="ui-provider"/>
        </w:rPr>
        <w:t xml:space="preserve"> esta </w:t>
      </w:r>
      <w:r w:rsidR="007B6024" w:rsidRPr="00702A3E">
        <w:rPr>
          <w:rStyle w:val="ui-provider"/>
        </w:rPr>
        <w:t>Dirección considera:</w:t>
      </w:r>
    </w:p>
    <w:p w14:paraId="2BC5CB2D" w14:textId="38F82520" w:rsidR="001D50AC" w:rsidRPr="00702A3E" w:rsidRDefault="001D50AC" w:rsidP="00702A3E">
      <w:pPr>
        <w:spacing w:after="0" w:line="240" w:lineRule="auto"/>
        <w:rPr>
          <w:rStyle w:val="ui-provider"/>
        </w:rPr>
      </w:pPr>
    </w:p>
    <w:p w14:paraId="1766BDCD" w14:textId="347D5080" w:rsidR="00253695" w:rsidRPr="00702A3E" w:rsidRDefault="00253695" w:rsidP="00702A3E">
      <w:pPr>
        <w:spacing w:after="0" w:line="240" w:lineRule="auto"/>
        <w:rPr>
          <w:rFonts w:eastAsia="Times New Roman" w:cs="Book Antiqua"/>
          <w:kern w:val="0"/>
          <w:lang w:val="es-CR" w:eastAsia="es-ES"/>
          <w14:ligatures w14:val="none"/>
        </w:rPr>
      </w:pPr>
      <w:r w:rsidRPr="00702A3E">
        <w:rPr>
          <w:lang w:val="es-CR" w:eastAsia="es-ES"/>
        </w:rPr>
        <w:t xml:space="preserve">El Consejo Superior del Poder Judicial, en sesión 87-24 celebrada el 26 de setiembre de 2024, donde se aprobó el informe 1239-PLA-MI(NPL)-2024 del 25 de setiembre 2024, como complemento y aclaración a la distribución de plazas recomendadas en el informe 721-PLA-MI(NPL)-2024 para el último trimestre 2024 y 2025 con ocasión de la implementación del Código Procesal de Familia; en el que en lo que interesa, se recomendó asignar un recurso adicional al </w:t>
      </w:r>
      <w:r w:rsidRPr="00702A3E">
        <w:rPr>
          <w:rFonts w:eastAsia="Times New Roman" w:cs="Book Antiqua"/>
          <w:kern w:val="0"/>
          <w:lang w:val="es-CR" w:eastAsia="es-ES"/>
          <w14:ligatures w14:val="none"/>
        </w:rPr>
        <w:t>Juzgado Contravencional de Coto Brus</w:t>
      </w:r>
      <w:r w:rsidRPr="00702A3E">
        <w:rPr>
          <w:lang w:val="es-CR" w:eastAsia="es-ES"/>
        </w:rPr>
        <w:t xml:space="preserve"> de una persona técnica judicial 1 a partir de octubre de 2024 y dos recursos adicionales de una persona técnica judicial 1 y una persona jueza 1 a partir de enero de 2025</w:t>
      </w:r>
      <w:r w:rsidRPr="00702A3E">
        <w:rPr>
          <w:rFonts w:eastAsia="Times New Roman" w:cs="Book Antiqua"/>
          <w:kern w:val="0"/>
          <w:lang w:val="es-CR" w:eastAsia="es-ES"/>
          <w14:ligatures w14:val="none"/>
        </w:rPr>
        <w:t>.</w:t>
      </w:r>
    </w:p>
    <w:p w14:paraId="22B51155" w14:textId="77777777" w:rsidR="00253695" w:rsidRPr="00702A3E" w:rsidRDefault="00253695" w:rsidP="00702A3E">
      <w:pPr>
        <w:spacing w:after="0" w:line="240" w:lineRule="auto"/>
        <w:rPr>
          <w:rStyle w:val="ui-provider"/>
        </w:rPr>
      </w:pPr>
    </w:p>
    <w:p w14:paraId="349FF5FC" w14:textId="74E010F7" w:rsidR="005256D6" w:rsidRPr="00702A3E" w:rsidRDefault="002163AA" w:rsidP="00702A3E">
      <w:pPr>
        <w:spacing w:after="0" w:line="240" w:lineRule="auto"/>
        <w:rPr>
          <w:rStyle w:val="ui-provider"/>
        </w:rPr>
      </w:pPr>
      <w:r w:rsidRPr="00702A3E">
        <w:rPr>
          <w:rStyle w:val="ui-provider"/>
        </w:rPr>
        <w:t xml:space="preserve">Una vez realizado el abordaje en el Juzgado Contravencional de </w:t>
      </w:r>
      <w:r w:rsidR="002C228C" w:rsidRPr="00702A3E">
        <w:rPr>
          <w:rStyle w:val="ui-provider"/>
        </w:rPr>
        <w:t>Coto Brus</w:t>
      </w:r>
      <w:r w:rsidRPr="00702A3E">
        <w:rPr>
          <w:rStyle w:val="ui-provider"/>
        </w:rPr>
        <w:t xml:space="preserve"> se determina que</w:t>
      </w:r>
      <w:r w:rsidR="00062856" w:rsidRPr="00702A3E">
        <w:rPr>
          <w:rStyle w:val="ui-provider"/>
        </w:rPr>
        <w:t xml:space="preserve">, </w:t>
      </w:r>
      <w:r w:rsidR="00E874BA" w:rsidRPr="00702A3E">
        <w:rPr>
          <w:rStyle w:val="ui-provider"/>
        </w:rPr>
        <w:t xml:space="preserve">se tiene una percepción de una carga de trabajo alta en el despacho, </w:t>
      </w:r>
      <w:r w:rsidR="00A13BB0" w:rsidRPr="00702A3E">
        <w:rPr>
          <w:rStyle w:val="ui-provider"/>
        </w:rPr>
        <w:t xml:space="preserve">por lo que al analizar los Indicadores de Gestión </w:t>
      </w:r>
      <w:r w:rsidR="00C615D5" w:rsidRPr="00702A3E">
        <w:rPr>
          <w:rStyle w:val="ui-provider"/>
        </w:rPr>
        <w:t>a nivel estadístico se determina que</w:t>
      </w:r>
      <w:r w:rsidR="00BF2E29" w:rsidRPr="00702A3E">
        <w:rPr>
          <w:rStyle w:val="ui-provider"/>
        </w:rPr>
        <w:t>,</w:t>
      </w:r>
      <w:r w:rsidR="00C615D5" w:rsidRPr="00702A3E">
        <w:rPr>
          <w:rStyle w:val="ui-provider"/>
        </w:rPr>
        <w:t xml:space="preserve"> </w:t>
      </w:r>
      <w:r w:rsidR="00E366E4" w:rsidRPr="00702A3E">
        <w:rPr>
          <w:rStyle w:val="ui-provider"/>
        </w:rPr>
        <w:t xml:space="preserve">en virtud de </w:t>
      </w:r>
      <w:r w:rsidR="009276D7" w:rsidRPr="00702A3E">
        <w:rPr>
          <w:rStyle w:val="ui-provider"/>
        </w:rPr>
        <w:t xml:space="preserve">la </w:t>
      </w:r>
      <w:r w:rsidR="00E366E4" w:rsidRPr="00702A3E">
        <w:rPr>
          <w:rStyle w:val="ui-provider"/>
        </w:rPr>
        <w:t>entrada en vigor del Código Procesal de Familia</w:t>
      </w:r>
      <w:r w:rsidR="002C228C" w:rsidRPr="00702A3E">
        <w:rPr>
          <w:rStyle w:val="ui-provider"/>
        </w:rPr>
        <w:t xml:space="preserve">, </w:t>
      </w:r>
      <w:r w:rsidR="00E366E4" w:rsidRPr="00702A3E">
        <w:rPr>
          <w:rStyle w:val="ui-provider"/>
        </w:rPr>
        <w:t>es necesario analizar la c</w:t>
      </w:r>
      <w:r w:rsidR="00EF4F44" w:rsidRPr="00702A3E">
        <w:rPr>
          <w:rStyle w:val="ui-provider"/>
        </w:rPr>
        <w:t xml:space="preserve">arga </w:t>
      </w:r>
      <w:r w:rsidR="00E366E4" w:rsidRPr="00702A3E">
        <w:rPr>
          <w:rStyle w:val="ui-provider"/>
        </w:rPr>
        <w:t>de</w:t>
      </w:r>
      <w:r w:rsidR="00EF4F44" w:rsidRPr="00702A3E">
        <w:rPr>
          <w:rStyle w:val="ui-provider"/>
        </w:rPr>
        <w:t xml:space="preserve"> trabajo de</w:t>
      </w:r>
      <w:r w:rsidR="00E366E4" w:rsidRPr="00702A3E">
        <w:rPr>
          <w:rStyle w:val="ui-provider"/>
        </w:rPr>
        <w:t xml:space="preserve"> la persona</w:t>
      </w:r>
      <w:r w:rsidR="001548B0" w:rsidRPr="00702A3E">
        <w:rPr>
          <w:rStyle w:val="ui-provider"/>
        </w:rPr>
        <w:t xml:space="preserve"> Juzgadora</w:t>
      </w:r>
      <w:r w:rsidR="00FE6BCF" w:rsidRPr="00702A3E">
        <w:rPr>
          <w:rStyle w:val="ui-provider"/>
        </w:rPr>
        <w:t xml:space="preserve"> y la persona Coordinadora Judicial</w:t>
      </w:r>
      <w:r w:rsidR="00E366E4" w:rsidRPr="00702A3E">
        <w:rPr>
          <w:rStyle w:val="ui-provider"/>
        </w:rPr>
        <w:t xml:space="preserve"> </w:t>
      </w:r>
      <w:r w:rsidR="00EF4F44" w:rsidRPr="00702A3E">
        <w:rPr>
          <w:rStyle w:val="ui-provider"/>
        </w:rPr>
        <w:t>principalmente</w:t>
      </w:r>
      <w:r w:rsidR="00173156" w:rsidRPr="00702A3E">
        <w:rPr>
          <w:rStyle w:val="ui-provider"/>
        </w:rPr>
        <w:t>.</w:t>
      </w:r>
      <w:r w:rsidR="00166100" w:rsidRPr="00702A3E">
        <w:rPr>
          <w:rStyle w:val="ui-provider"/>
        </w:rPr>
        <w:t xml:space="preserve"> </w:t>
      </w:r>
    </w:p>
    <w:p w14:paraId="33E21EA1" w14:textId="77777777" w:rsidR="001D50AC" w:rsidRPr="00702A3E" w:rsidRDefault="001D50AC" w:rsidP="00702A3E">
      <w:pPr>
        <w:spacing w:after="0" w:line="240" w:lineRule="auto"/>
        <w:rPr>
          <w:rStyle w:val="ui-provider"/>
        </w:rPr>
      </w:pPr>
    </w:p>
    <w:p w14:paraId="6B48EE38" w14:textId="1D0FD92D" w:rsidR="003809DC" w:rsidRPr="00702A3E" w:rsidRDefault="00E45FA6" w:rsidP="00702A3E">
      <w:pPr>
        <w:spacing w:after="0" w:line="240" w:lineRule="auto"/>
        <w:rPr>
          <w:lang w:val="es-CR"/>
        </w:rPr>
      </w:pPr>
      <w:bookmarkStart w:id="6" w:name="_Hlk179891581"/>
      <w:r w:rsidRPr="00702A3E">
        <w:rPr>
          <w:rStyle w:val="ui-provider"/>
        </w:rPr>
        <w:t>Con relación a la Cuota Teórica de las personas Técnicas Judiciales,</w:t>
      </w:r>
      <w:r w:rsidR="00732A51" w:rsidRPr="00702A3E">
        <w:rPr>
          <w:rStyle w:val="ui-provider"/>
        </w:rPr>
        <w:t xml:space="preserve"> </w:t>
      </w:r>
      <w:r w:rsidR="00EF0F8C" w:rsidRPr="00702A3E">
        <w:rPr>
          <w:rStyle w:val="ui-provider"/>
        </w:rPr>
        <w:t>se tiene como hallazgo que,</w:t>
      </w:r>
      <w:r w:rsidRPr="00702A3E">
        <w:rPr>
          <w:rStyle w:val="ui-provider"/>
        </w:rPr>
        <w:t xml:space="preserve"> el cumplimiento promedio no supera los 255 expedientes</w:t>
      </w:r>
      <w:r w:rsidR="003809DC" w:rsidRPr="00702A3E">
        <w:rPr>
          <w:rStyle w:val="ui-provider"/>
        </w:rPr>
        <w:t xml:space="preserve"> mensuales</w:t>
      </w:r>
      <w:r w:rsidRPr="00702A3E">
        <w:rPr>
          <w:rStyle w:val="ui-provider"/>
        </w:rPr>
        <w:t>, situación que no se refleja en el porcentaje de rendimiento por persona técnica judicial</w:t>
      </w:r>
      <w:r w:rsidR="003809DC" w:rsidRPr="00702A3E">
        <w:rPr>
          <w:rStyle w:val="ui-provider"/>
        </w:rPr>
        <w:t>,</w:t>
      </w:r>
      <w:r w:rsidRPr="00702A3E">
        <w:rPr>
          <w:rStyle w:val="ui-provider"/>
        </w:rPr>
        <w:t xml:space="preserve"> siendo que se tiene</w:t>
      </w:r>
      <w:r w:rsidR="003809DC" w:rsidRPr="00702A3E">
        <w:rPr>
          <w:rStyle w:val="ui-provider"/>
        </w:rPr>
        <w:t xml:space="preserve"> </w:t>
      </w:r>
      <w:r w:rsidR="00EF0F8C" w:rsidRPr="00702A3E">
        <w:rPr>
          <w:rStyle w:val="ui-provider"/>
        </w:rPr>
        <w:t>por</w:t>
      </w:r>
      <w:r w:rsidRPr="00702A3E">
        <w:rPr>
          <w:rStyle w:val="ui-provider"/>
        </w:rPr>
        <w:t xml:space="preserve"> costumbre </w:t>
      </w:r>
      <w:r w:rsidR="003809DC" w:rsidRPr="00702A3E">
        <w:rPr>
          <w:lang w:val="es-CR"/>
        </w:rPr>
        <w:t>rebajar el tiempo de la recepción de denuncias a la cuota, el cual incluyen como atención de la manifestación, situación que debe cambiar ya que la recepción de las denuncias se encuentran tomadas en consideración dentro de la cuota de 15 expedientes diarios.</w:t>
      </w:r>
      <w:r w:rsidR="00EF0F8C" w:rsidRPr="00702A3E">
        <w:rPr>
          <w:lang w:val="es-CR"/>
        </w:rPr>
        <w:t xml:space="preserve"> Es importante indicar que, este despacho cuenta con una persona Técnica Judicial dedicada a la manifestación.</w:t>
      </w:r>
      <w:r w:rsidR="003809DC" w:rsidRPr="00702A3E">
        <w:rPr>
          <w:lang w:val="es-CR"/>
        </w:rPr>
        <w:t xml:space="preserve"> </w:t>
      </w:r>
    </w:p>
    <w:p w14:paraId="2E036557" w14:textId="67E7C843" w:rsidR="00E45FA6" w:rsidRPr="00702A3E" w:rsidRDefault="00E45FA6" w:rsidP="00702A3E">
      <w:pPr>
        <w:spacing w:after="0" w:line="240" w:lineRule="auto"/>
        <w:rPr>
          <w:rStyle w:val="ui-provider"/>
        </w:rPr>
      </w:pPr>
    </w:p>
    <w:p w14:paraId="265C3351" w14:textId="10BC9741" w:rsidR="005C513E" w:rsidRPr="00702A3E" w:rsidRDefault="00166100" w:rsidP="00702A3E">
      <w:pPr>
        <w:spacing w:after="0" w:line="240" w:lineRule="auto"/>
        <w:rPr>
          <w:rStyle w:val="ui-provider"/>
        </w:rPr>
      </w:pPr>
      <w:r w:rsidRPr="00702A3E">
        <w:rPr>
          <w:rStyle w:val="ui-provider"/>
        </w:rPr>
        <w:t>Por otra parte</w:t>
      </w:r>
      <w:r w:rsidR="007E7AF6" w:rsidRPr="00702A3E">
        <w:rPr>
          <w:rStyle w:val="ui-provider"/>
        </w:rPr>
        <w:t>,</w:t>
      </w:r>
      <w:r w:rsidR="00C615D5" w:rsidRPr="00702A3E">
        <w:rPr>
          <w:rStyle w:val="ui-provider"/>
        </w:rPr>
        <w:t xml:space="preserve"> la </w:t>
      </w:r>
      <w:r w:rsidR="00AC3E49" w:rsidRPr="00702A3E">
        <w:rPr>
          <w:rStyle w:val="ui-provider"/>
        </w:rPr>
        <w:t>M</w:t>
      </w:r>
      <w:r w:rsidR="00C615D5" w:rsidRPr="00702A3E">
        <w:rPr>
          <w:rStyle w:val="ui-provider"/>
        </w:rPr>
        <w:t>inuta</w:t>
      </w:r>
      <w:r w:rsidR="00AC3E49" w:rsidRPr="00702A3E">
        <w:rPr>
          <w:rStyle w:val="ui-provider"/>
        </w:rPr>
        <w:t xml:space="preserve"> de Reorganización del Despacho</w:t>
      </w:r>
      <w:r w:rsidR="00E0576C" w:rsidRPr="00702A3E">
        <w:rPr>
          <w:rStyle w:val="ui-provider"/>
          <w:b/>
          <w:bCs/>
        </w:rPr>
        <w:t xml:space="preserve"> </w:t>
      </w:r>
      <w:r w:rsidR="00EF4F44" w:rsidRPr="00702A3E">
        <w:rPr>
          <w:rStyle w:val="ui-provider"/>
        </w:rPr>
        <w:t xml:space="preserve">correspondiente al mes de </w:t>
      </w:r>
      <w:r w:rsidR="001548B0" w:rsidRPr="00702A3E">
        <w:rPr>
          <w:rStyle w:val="ui-provider"/>
        </w:rPr>
        <w:t>agosto de</w:t>
      </w:r>
      <w:r w:rsidR="00E0576C" w:rsidRPr="00702A3E">
        <w:rPr>
          <w:rStyle w:val="ui-provider"/>
        </w:rPr>
        <w:t xml:space="preserve"> 2024</w:t>
      </w:r>
      <w:r w:rsidR="00EF4F44" w:rsidRPr="00702A3E">
        <w:rPr>
          <w:rStyle w:val="ui-provider"/>
        </w:rPr>
        <w:t xml:space="preserve"> por ejemplo,</w:t>
      </w:r>
      <w:r w:rsidR="00AC3E49" w:rsidRPr="00702A3E">
        <w:rPr>
          <w:rStyle w:val="ui-provider"/>
        </w:rPr>
        <w:t xml:space="preserve"> </w:t>
      </w:r>
      <w:r w:rsidRPr="00702A3E">
        <w:rPr>
          <w:rStyle w:val="ui-provider"/>
        </w:rPr>
        <w:t xml:space="preserve">se completa de manera </w:t>
      </w:r>
      <w:r w:rsidR="005C513E" w:rsidRPr="00702A3E">
        <w:rPr>
          <w:rStyle w:val="ui-provider"/>
        </w:rPr>
        <w:t>tal que</w:t>
      </w:r>
      <w:r w:rsidR="004D00AD" w:rsidRPr="00702A3E">
        <w:rPr>
          <w:rStyle w:val="ui-provider"/>
        </w:rPr>
        <w:t>, las razones</w:t>
      </w:r>
      <w:r w:rsidR="005C513E" w:rsidRPr="00702A3E">
        <w:rPr>
          <w:rStyle w:val="ui-provider"/>
        </w:rPr>
        <w:t xml:space="preserve"> que se incluyen</w:t>
      </w:r>
      <w:r w:rsidR="004D00AD" w:rsidRPr="00702A3E">
        <w:rPr>
          <w:rStyle w:val="ui-provider"/>
        </w:rPr>
        <w:t xml:space="preserve"> </w:t>
      </w:r>
      <w:r w:rsidR="00454F8C" w:rsidRPr="00702A3E">
        <w:rPr>
          <w:rStyle w:val="ui-provider"/>
        </w:rPr>
        <w:t xml:space="preserve">por las que no se pudo cumplir con el indicador, </w:t>
      </w:r>
      <w:r w:rsidR="005C513E" w:rsidRPr="00702A3E">
        <w:rPr>
          <w:rStyle w:val="ui-provider"/>
        </w:rPr>
        <w:t xml:space="preserve">cuando compete al despacho, es por un tema de recurso de personal, </w:t>
      </w:r>
      <w:r w:rsidR="00A4784B" w:rsidRPr="00702A3E">
        <w:rPr>
          <w:rStyle w:val="ui-provider"/>
        </w:rPr>
        <w:t xml:space="preserve">justificación </w:t>
      </w:r>
      <w:r w:rsidR="005C513E" w:rsidRPr="00702A3E">
        <w:rPr>
          <w:rStyle w:val="ui-provider"/>
        </w:rPr>
        <w:t>de</w:t>
      </w:r>
      <w:r w:rsidR="00F170EE" w:rsidRPr="00702A3E">
        <w:rPr>
          <w:rStyle w:val="ui-provider"/>
        </w:rPr>
        <w:t xml:space="preserve"> las posibles causas </w:t>
      </w:r>
      <w:r w:rsidR="003C752E" w:rsidRPr="00702A3E">
        <w:rPr>
          <w:rStyle w:val="ui-provider"/>
        </w:rPr>
        <w:t>que impidieron</w:t>
      </w:r>
      <w:r w:rsidR="00F170EE" w:rsidRPr="00702A3E">
        <w:rPr>
          <w:rStyle w:val="ui-provider"/>
        </w:rPr>
        <w:t xml:space="preserve"> alcanzar l</w:t>
      </w:r>
      <w:r w:rsidR="003C752E" w:rsidRPr="00702A3E">
        <w:rPr>
          <w:rStyle w:val="ui-provider"/>
        </w:rPr>
        <w:t>a</w:t>
      </w:r>
      <w:r w:rsidR="00F170EE" w:rsidRPr="00702A3E">
        <w:rPr>
          <w:rStyle w:val="ui-provider"/>
        </w:rPr>
        <w:t xml:space="preserve"> </w:t>
      </w:r>
      <w:r w:rsidR="003C752E" w:rsidRPr="00702A3E">
        <w:rPr>
          <w:rStyle w:val="ui-provider"/>
        </w:rPr>
        <w:t>meta</w:t>
      </w:r>
      <w:r w:rsidR="005256D6" w:rsidRPr="00702A3E">
        <w:rPr>
          <w:rStyle w:val="ui-provider"/>
        </w:rPr>
        <w:t>.</w:t>
      </w:r>
    </w:p>
    <w:p w14:paraId="6D75FF38" w14:textId="477D20B2" w:rsidR="005256D6" w:rsidRPr="00702A3E" w:rsidRDefault="00F170EE" w:rsidP="00702A3E">
      <w:pPr>
        <w:spacing w:after="0" w:line="240" w:lineRule="auto"/>
        <w:rPr>
          <w:rStyle w:val="ui-provider"/>
        </w:rPr>
      </w:pPr>
      <w:r w:rsidRPr="00702A3E">
        <w:rPr>
          <w:rStyle w:val="ui-provider"/>
        </w:rPr>
        <w:t xml:space="preserve"> </w:t>
      </w:r>
    </w:p>
    <w:p w14:paraId="4E9CF533" w14:textId="13A8460C" w:rsidR="002163AA" w:rsidRPr="00702A3E" w:rsidRDefault="005C513E" w:rsidP="00702A3E">
      <w:pPr>
        <w:spacing w:after="0" w:line="240" w:lineRule="auto"/>
        <w:rPr>
          <w:rStyle w:val="ui-provider"/>
        </w:rPr>
      </w:pPr>
      <w:r w:rsidRPr="00702A3E">
        <w:rPr>
          <w:rStyle w:val="ui-provider"/>
        </w:rPr>
        <w:t>Con respecto a</w:t>
      </w:r>
      <w:r w:rsidR="00F170EE" w:rsidRPr="00702A3E">
        <w:rPr>
          <w:rStyle w:val="ui-provider"/>
        </w:rPr>
        <w:t xml:space="preserve">l </w:t>
      </w:r>
      <w:r w:rsidR="004E627F" w:rsidRPr="00702A3E">
        <w:rPr>
          <w:rStyle w:val="ui-provider"/>
        </w:rPr>
        <w:t>Plan Remedial</w:t>
      </w:r>
      <w:r w:rsidRPr="00702A3E">
        <w:rPr>
          <w:rStyle w:val="ui-provider"/>
        </w:rPr>
        <w:t>,</w:t>
      </w:r>
      <w:r w:rsidR="004E627F" w:rsidRPr="00702A3E">
        <w:rPr>
          <w:rStyle w:val="ui-provider"/>
        </w:rPr>
        <w:t xml:space="preserve"> </w:t>
      </w:r>
      <w:r w:rsidR="007E7AF6" w:rsidRPr="00702A3E">
        <w:rPr>
          <w:rStyle w:val="ui-provider"/>
        </w:rPr>
        <w:t>se</w:t>
      </w:r>
      <w:r w:rsidR="00EF0F8C" w:rsidRPr="00702A3E">
        <w:rPr>
          <w:rStyle w:val="ui-provider"/>
        </w:rPr>
        <w:t xml:space="preserve"> tiene como hallazgo</w:t>
      </w:r>
      <w:r w:rsidR="007E7AF6" w:rsidRPr="00702A3E">
        <w:rPr>
          <w:rStyle w:val="ui-provider"/>
        </w:rPr>
        <w:t xml:space="preserve"> </w:t>
      </w:r>
      <w:r w:rsidR="00EF0F8C" w:rsidRPr="00702A3E">
        <w:rPr>
          <w:rStyle w:val="ui-provider"/>
        </w:rPr>
        <w:t>la forma en que se completa</w:t>
      </w:r>
      <w:r w:rsidR="00EC1D36" w:rsidRPr="00702A3E">
        <w:rPr>
          <w:rStyle w:val="ui-provider"/>
        </w:rPr>
        <w:t xml:space="preserve"> el apartado </w:t>
      </w:r>
      <w:r w:rsidR="005256D6" w:rsidRPr="00702A3E">
        <w:rPr>
          <w:rStyle w:val="ui-provider"/>
        </w:rPr>
        <w:t xml:space="preserve">la Propuesta de </w:t>
      </w:r>
      <w:r w:rsidR="00780CA4" w:rsidRPr="00702A3E">
        <w:rPr>
          <w:rStyle w:val="ui-provider"/>
        </w:rPr>
        <w:t>solución</w:t>
      </w:r>
      <w:r w:rsidR="00EF0F8C" w:rsidRPr="00702A3E">
        <w:rPr>
          <w:rStyle w:val="ui-provider"/>
        </w:rPr>
        <w:t>,</w:t>
      </w:r>
      <w:r w:rsidR="00724F2F" w:rsidRPr="00702A3E">
        <w:rPr>
          <w:rStyle w:val="ui-provider"/>
        </w:rPr>
        <w:t xml:space="preserve"> ya que</w:t>
      </w:r>
      <w:r w:rsidR="00CF3DEF" w:rsidRPr="00702A3E">
        <w:rPr>
          <w:rStyle w:val="ui-provider"/>
        </w:rPr>
        <w:t xml:space="preserve"> no se e</w:t>
      </w:r>
      <w:r w:rsidR="000D2422" w:rsidRPr="00702A3E">
        <w:rPr>
          <w:rStyle w:val="ui-provider"/>
        </w:rPr>
        <w:t>xplica</w:t>
      </w:r>
      <w:r w:rsidR="00584159" w:rsidRPr="00702A3E">
        <w:rPr>
          <w:rStyle w:val="ui-provider"/>
        </w:rPr>
        <w:t xml:space="preserve"> en</w:t>
      </w:r>
      <w:r w:rsidR="00D227FA" w:rsidRPr="00702A3E">
        <w:rPr>
          <w:rStyle w:val="ui-provider"/>
        </w:rPr>
        <w:t xml:space="preserve"> </w:t>
      </w:r>
      <w:r w:rsidR="009E0A6F" w:rsidRPr="00702A3E">
        <w:rPr>
          <w:rStyle w:val="ui-provider"/>
        </w:rPr>
        <w:t>qué</w:t>
      </w:r>
      <w:r w:rsidR="00584159" w:rsidRPr="00702A3E">
        <w:rPr>
          <w:rStyle w:val="ui-provider"/>
        </w:rPr>
        <w:t xml:space="preserve"> consistirá el plan a ejecutar</w:t>
      </w:r>
      <w:r w:rsidR="00C87A3C" w:rsidRPr="00702A3E">
        <w:rPr>
          <w:rStyle w:val="ui-provider"/>
        </w:rPr>
        <w:t>, de manera tangible donde se indiquen cantidades</w:t>
      </w:r>
      <w:r w:rsidR="007D5E51" w:rsidRPr="00702A3E">
        <w:rPr>
          <w:rStyle w:val="ui-provider"/>
        </w:rPr>
        <w:t xml:space="preserve"> y</w:t>
      </w:r>
      <w:r w:rsidR="00C87A3C" w:rsidRPr="00702A3E">
        <w:rPr>
          <w:rStyle w:val="ui-provider"/>
        </w:rPr>
        <w:t xml:space="preserve"> números de expedientes.</w:t>
      </w:r>
      <w:r w:rsidR="005256D6" w:rsidRPr="00702A3E">
        <w:rPr>
          <w:rStyle w:val="ui-provider"/>
        </w:rPr>
        <w:t xml:space="preserve"> </w:t>
      </w:r>
      <w:r w:rsidR="00C46913" w:rsidRPr="00702A3E">
        <w:rPr>
          <w:rStyle w:val="ui-provider"/>
        </w:rPr>
        <w:lastRenderedPageBreak/>
        <w:t xml:space="preserve">En el apartado de Notas y Observaciones no se observan </w:t>
      </w:r>
      <w:r w:rsidR="0089730B" w:rsidRPr="00702A3E">
        <w:rPr>
          <w:rStyle w:val="ui-provider"/>
        </w:rPr>
        <w:t xml:space="preserve">ninguna anotación con relación </w:t>
      </w:r>
      <w:r w:rsidR="00C962B8" w:rsidRPr="00702A3E">
        <w:rPr>
          <w:rStyle w:val="ui-provider"/>
        </w:rPr>
        <w:t>al alcance del plan propuesto</w:t>
      </w:r>
      <w:r w:rsidR="00473A25" w:rsidRPr="00702A3E">
        <w:rPr>
          <w:rStyle w:val="ui-provider"/>
        </w:rPr>
        <w:t>, avance, resultado o justificación de incumplimiento</w:t>
      </w:r>
      <w:r w:rsidR="00993BFF" w:rsidRPr="00702A3E">
        <w:rPr>
          <w:rStyle w:val="ui-provider"/>
        </w:rPr>
        <w:t xml:space="preserve">; tampoco se incluyen los números de expedientes </w:t>
      </w:r>
      <w:r w:rsidR="00A240CE" w:rsidRPr="00702A3E">
        <w:rPr>
          <w:rStyle w:val="ui-provider"/>
        </w:rPr>
        <w:t>tramitados</w:t>
      </w:r>
      <w:r w:rsidR="00EF0F8C" w:rsidRPr="00702A3E">
        <w:rPr>
          <w:rStyle w:val="ui-provider"/>
        </w:rPr>
        <w:t xml:space="preserve">, situación que se ve plasmada de manera histórica en el documento. </w:t>
      </w:r>
      <w:r w:rsidR="00A240CE" w:rsidRPr="00702A3E">
        <w:rPr>
          <w:rStyle w:val="ui-provider"/>
        </w:rPr>
        <w:t xml:space="preserve"> </w:t>
      </w:r>
    </w:p>
    <w:bookmarkEnd w:id="6"/>
    <w:p w14:paraId="7FFB2EB9" w14:textId="77777777" w:rsidR="001D50AC" w:rsidRPr="00702A3E" w:rsidRDefault="001D50AC" w:rsidP="00702A3E">
      <w:pPr>
        <w:spacing w:after="0" w:line="240" w:lineRule="auto"/>
        <w:rPr>
          <w:rStyle w:val="ui-provider"/>
        </w:rPr>
      </w:pPr>
    </w:p>
    <w:p w14:paraId="04E8D1AE" w14:textId="7902033C" w:rsidR="00BD48C3" w:rsidRPr="00702A3E" w:rsidRDefault="00B43CA3" w:rsidP="00702A3E">
      <w:pPr>
        <w:spacing w:after="0" w:line="240" w:lineRule="auto"/>
        <w:rPr>
          <w:rStyle w:val="ui-provider"/>
        </w:rPr>
      </w:pPr>
      <w:r w:rsidRPr="00702A3E">
        <w:rPr>
          <w:rStyle w:val="ui-provider"/>
        </w:rPr>
        <w:t>Por lo anteriormente expuesto</w:t>
      </w:r>
      <w:r w:rsidR="00D668D7" w:rsidRPr="00702A3E">
        <w:rPr>
          <w:rStyle w:val="ui-provider"/>
        </w:rPr>
        <w:t>, esta Dirección recomienda mantener la</w:t>
      </w:r>
      <w:r w:rsidR="008E5B3D" w:rsidRPr="00702A3E">
        <w:rPr>
          <w:rStyle w:val="ui-provider"/>
        </w:rPr>
        <w:t xml:space="preserve"> misma</w:t>
      </w:r>
      <w:r w:rsidR="00D668D7" w:rsidRPr="00702A3E">
        <w:rPr>
          <w:rStyle w:val="ui-provider"/>
        </w:rPr>
        <w:t xml:space="preserve"> estructura funcional del despacho</w:t>
      </w:r>
      <w:r w:rsidR="00094771" w:rsidRPr="00702A3E">
        <w:rPr>
          <w:rStyle w:val="ui-provider"/>
        </w:rPr>
        <w:t>, incorporando el nuevo recurso asignado</w:t>
      </w:r>
      <w:r w:rsidR="006E62F3" w:rsidRPr="00702A3E">
        <w:rPr>
          <w:rStyle w:val="ui-provider"/>
        </w:rPr>
        <w:t xml:space="preserve"> con el mismo reparto de labores de las personas técnicas judiciales del despacho</w:t>
      </w:r>
      <w:r w:rsidR="00B06386" w:rsidRPr="00702A3E">
        <w:rPr>
          <w:rStyle w:val="ui-provider"/>
        </w:rPr>
        <w:t xml:space="preserve">. </w:t>
      </w:r>
      <w:r w:rsidR="00626B71" w:rsidRPr="00702A3E">
        <w:rPr>
          <w:rStyle w:val="ui-provider"/>
        </w:rPr>
        <w:t xml:space="preserve"> </w:t>
      </w:r>
    </w:p>
    <w:p w14:paraId="3EFD2B58" w14:textId="77777777" w:rsidR="00D81EC4" w:rsidRPr="00702A3E" w:rsidRDefault="00D81EC4" w:rsidP="00702A3E">
      <w:pPr>
        <w:spacing w:after="0" w:line="240" w:lineRule="auto"/>
        <w:rPr>
          <w:rStyle w:val="ui-provider"/>
        </w:rPr>
      </w:pPr>
    </w:p>
    <w:p w14:paraId="3396C1A6" w14:textId="4EF0851B" w:rsidR="002F7F77" w:rsidRPr="00702A3E" w:rsidRDefault="00DF1F94" w:rsidP="00702A3E">
      <w:pPr>
        <w:pStyle w:val="Ttulo2"/>
        <w:spacing w:before="0" w:after="0" w:line="240" w:lineRule="auto"/>
        <w:rPr>
          <w:rFonts w:eastAsiaTheme="minorHAnsi"/>
        </w:rPr>
      </w:pPr>
      <w:r w:rsidRPr="00702A3E">
        <w:rPr>
          <w:rFonts w:eastAsiaTheme="minorHAnsi"/>
        </w:rPr>
        <w:t>Propuesta</w:t>
      </w:r>
    </w:p>
    <w:p w14:paraId="33803B14" w14:textId="77777777" w:rsidR="00EA6EBB" w:rsidRDefault="00EA6EBB" w:rsidP="00702A3E">
      <w:pPr>
        <w:spacing w:after="0" w:line="240" w:lineRule="auto"/>
        <w:rPr>
          <w:rFonts w:eastAsia="Times New Roman" w:cs="Book Antiqua"/>
          <w:kern w:val="0"/>
          <w:lang w:val="es-CR" w:eastAsia="es-ES"/>
          <w14:ligatures w14:val="none"/>
        </w:rPr>
      </w:pPr>
    </w:p>
    <w:p w14:paraId="21861BB2" w14:textId="4BD13237" w:rsidR="00BA2C26" w:rsidRPr="00702A3E" w:rsidRDefault="00BA2C26" w:rsidP="00702A3E">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 xml:space="preserve">Como se mostró en la </w:t>
      </w:r>
      <w:r w:rsidRPr="00977ABF">
        <w:rPr>
          <w:rFonts w:eastAsia="Times New Roman" w:cs="Book Antiqua"/>
          <w:kern w:val="0"/>
          <w:lang w:val="es-CR" w:eastAsia="es-ES"/>
          <w14:ligatures w14:val="none"/>
        </w:rPr>
        <w:t>estructura funcional del despacho</w:t>
      </w:r>
      <w:r w:rsidRPr="00702A3E">
        <w:rPr>
          <w:rFonts w:eastAsia="Times New Roman" w:cs="Book Antiqua"/>
          <w:kern w:val="0"/>
          <w:lang w:val="es-CR" w:eastAsia="es-ES"/>
          <w14:ligatures w14:val="none"/>
        </w:rPr>
        <w:t xml:space="preserve"> (Tabla</w:t>
      </w:r>
      <w:r w:rsidR="00443F95">
        <w:rPr>
          <w:rFonts w:eastAsia="Times New Roman" w:cs="Book Antiqua"/>
          <w:kern w:val="0"/>
          <w:lang w:val="es-CR" w:eastAsia="es-ES"/>
          <w14:ligatures w14:val="none"/>
        </w:rPr>
        <w:t xml:space="preserve"> </w:t>
      </w:r>
      <w:r w:rsidRPr="00702A3E">
        <w:rPr>
          <w:rFonts w:eastAsia="Times New Roman" w:cs="Book Antiqua"/>
          <w:kern w:val="0"/>
          <w:lang w:val="es-CR" w:eastAsia="es-ES"/>
          <w14:ligatures w14:val="none"/>
        </w:rPr>
        <w:t xml:space="preserve">2), el Juzgado Contravencional de Coto Brus actualmente tramita las materias de: Faltas y Contravenciones, Violencia Doméstica, Laboral, Pensiones Alimentarias y Tránsito, donde las funciones y la distribución de ellas se realiza de manera equitativa al personal. </w:t>
      </w:r>
    </w:p>
    <w:p w14:paraId="70FF0048" w14:textId="77777777" w:rsidR="00D81EC4" w:rsidRPr="00702A3E" w:rsidRDefault="00D81EC4" w:rsidP="00702A3E">
      <w:pPr>
        <w:spacing w:after="0" w:line="240" w:lineRule="auto"/>
        <w:rPr>
          <w:rFonts w:eastAsia="Times New Roman" w:cs="Book Antiqua"/>
          <w:kern w:val="0"/>
          <w:lang w:val="es-CR" w:eastAsia="es-ES"/>
          <w14:ligatures w14:val="none"/>
        </w:rPr>
      </w:pPr>
    </w:p>
    <w:p w14:paraId="2211195F" w14:textId="7E9465AD" w:rsidR="00BA2C26" w:rsidRPr="00702A3E" w:rsidRDefault="00BA2C26" w:rsidP="00702A3E">
      <w:pPr>
        <w:pStyle w:val="Ttulo3"/>
        <w:spacing w:before="0" w:after="0" w:line="240" w:lineRule="auto"/>
        <w:rPr>
          <w:rFonts w:eastAsia="Times New Roman"/>
          <w:lang w:val="es-CR" w:eastAsia="es-ES"/>
        </w:rPr>
      </w:pPr>
      <w:r w:rsidRPr="00702A3E">
        <w:rPr>
          <w:rFonts w:eastAsia="Times New Roman"/>
          <w:lang w:val="es-CR" w:eastAsia="es-ES"/>
        </w:rPr>
        <w:t xml:space="preserve">Escenario a partir de octubre de 2024: </w:t>
      </w:r>
    </w:p>
    <w:p w14:paraId="670D0A98" w14:textId="77777777" w:rsidR="00EA6EBB" w:rsidRDefault="00EA6EBB" w:rsidP="00702A3E">
      <w:pPr>
        <w:spacing w:after="0" w:line="240" w:lineRule="auto"/>
        <w:rPr>
          <w:rFonts w:cs="Book Antiqua"/>
          <w:bCs/>
          <w:iCs/>
        </w:rPr>
      </w:pPr>
    </w:p>
    <w:p w14:paraId="4A8EB485" w14:textId="59673299" w:rsidR="008C1746" w:rsidRPr="00702A3E" w:rsidRDefault="00E27053" w:rsidP="00702A3E">
      <w:pPr>
        <w:spacing w:after="0" w:line="240" w:lineRule="auto"/>
        <w:rPr>
          <w:rFonts w:cs="Book Antiqua"/>
          <w:bCs/>
          <w:iCs/>
        </w:rPr>
      </w:pPr>
      <w:r w:rsidRPr="00702A3E">
        <w:rPr>
          <w:rFonts w:cs="Book Antiqua"/>
          <w:bCs/>
          <w:iCs/>
        </w:rPr>
        <w:t>Siendo que el despacho cuenta con un recurso adicional de persona Técnica Judicial</w:t>
      </w:r>
      <w:r w:rsidR="00BA2C26" w:rsidRPr="00702A3E">
        <w:rPr>
          <w:rFonts w:cs="Book Antiqua"/>
          <w:bCs/>
          <w:iCs/>
        </w:rPr>
        <w:t xml:space="preserve"> a partir del 1 de octubre de 2024,</w:t>
      </w:r>
      <w:r w:rsidRPr="00702A3E">
        <w:rPr>
          <w:rFonts w:cs="Book Antiqua"/>
          <w:bCs/>
          <w:iCs/>
        </w:rPr>
        <w:t xml:space="preserve"> e</w:t>
      </w:r>
      <w:r w:rsidR="008C1746" w:rsidRPr="00702A3E">
        <w:rPr>
          <w:rFonts w:cs="Book Antiqua"/>
          <w:bCs/>
          <w:iCs/>
        </w:rPr>
        <w:t xml:space="preserve">n la siguiente tabla se muestra el escenario de la estructura propuesta para el </w:t>
      </w:r>
      <w:r w:rsidR="00B6071E" w:rsidRPr="00702A3E">
        <w:rPr>
          <w:rFonts w:cs="Book Antiqua"/>
          <w:bCs/>
          <w:iCs/>
        </w:rPr>
        <w:t>despacho</w:t>
      </w:r>
      <w:r w:rsidR="008C1746" w:rsidRPr="00702A3E">
        <w:rPr>
          <w:rFonts w:cs="Book Antiqua"/>
          <w:bCs/>
          <w:iCs/>
        </w:rPr>
        <w:t>:</w:t>
      </w:r>
    </w:p>
    <w:p w14:paraId="5B66800F" w14:textId="77777777" w:rsidR="00101A27" w:rsidRPr="00702A3E" w:rsidRDefault="00101A27" w:rsidP="00702A3E">
      <w:pPr>
        <w:spacing w:after="0" w:line="240" w:lineRule="auto"/>
        <w:rPr>
          <w:rFonts w:cs="Book Antiqua"/>
          <w:bCs/>
          <w:iCs/>
        </w:rPr>
      </w:pPr>
    </w:p>
    <w:p w14:paraId="6C076F19" w14:textId="585558A4" w:rsidR="00BE730A" w:rsidRPr="00702A3E" w:rsidRDefault="00BE730A" w:rsidP="00702A3E">
      <w:pPr>
        <w:spacing w:after="0" w:line="240" w:lineRule="auto"/>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Tabla 1</w:t>
      </w:r>
      <w:r w:rsidR="00FE6BCF" w:rsidRPr="00702A3E">
        <w:rPr>
          <w:rFonts w:eastAsia="Times New Roman" w:cs="Times New Roman"/>
          <w:b/>
          <w:bCs/>
          <w:kern w:val="0"/>
          <w:lang w:val="es-CR" w:eastAsia="es-ES"/>
          <w14:ligatures w14:val="none"/>
        </w:rPr>
        <w:t>1</w:t>
      </w:r>
    </w:p>
    <w:p w14:paraId="2CF103AD" w14:textId="290D681F" w:rsidR="008C1746" w:rsidRPr="00702A3E" w:rsidRDefault="00FE6BCF" w:rsidP="00702A3E">
      <w:pPr>
        <w:spacing w:after="0" w:line="240" w:lineRule="auto"/>
        <w:ind w:left="567" w:right="567"/>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Escenario de f</w:t>
      </w:r>
      <w:r w:rsidR="008C1746" w:rsidRPr="00702A3E">
        <w:rPr>
          <w:rFonts w:eastAsia="Times New Roman" w:cs="Times New Roman"/>
          <w:b/>
          <w:bCs/>
          <w:kern w:val="0"/>
          <w:lang w:val="es-CR" w:eastAsia="es-ES"/>
          <w14:ligatures w14:val="none"/>
        </w:rPr>
        <w:t>unciones y distribución del personal del</w:t>
      </w:r>
      <w:r w:rsidR="008C1746" w:rsidRPr="00702A3E">
        <w:t xml:space="preserve"> </w:t>
      </w:r>
      <w:r w:rsidR="008C1746" w:rsidRPr="00702A3E">
        <w:rPr>
          <w:rFonts w:eastAsia="Times New Roman" w:cs="Times New Roman"/>
          <w:b/>
          <w:bCs/>
          <w:kern w:val="0"/>
          <w:lang w:val="es-CR" w:eastAsia="es-ES"/>
          <w14:ligatures w14:val="none"/>
        </w:rPr>
        <w:t xml:space="preserve">Juzgado Contravencional de </w:t>
      </w:r>
      <w:r w:rsidR="00E27053" w:rsidRPr="00702A3E">
        <w:rPr>
          <w:rFonts w:eastAsia="Times New Roman" w:cs="Times New Roman"/>
          <w:b/>
          <w:bCs/>
          <w:kern w:val="0"/>
          <w:lang w:val="es-CR" w:eastAsia="es-ES"/>
          <w14:ligatures w14:val="none"/>
        </w:rPr>
        <w:t>Coto Brus, octubre</w:t>
      </w:r>
      <w:r w:rsidR="008C1746" w:rsidRPr="00702A3E">
        <w:rPr>
          <w:rFonts w:eastAsia="Times New Roman" w:cs="Times New Roman"/>
          <w:b/>
          <w:bCs/>
          <w:kern w:val="0"/>
          <w:lang w:val="es-CR" w:eastAsia="es-ES"/>
          <w14:ligatures w14:val="none"/>
        </w:rPr>
        <w:t xml:space="preserve"> 2024</w:t>
      </w:r>
    </w:p>
    <w:tbl>
      <w:tblPr>
        <w:tblW w:w="10973" w:type="dxa"/>
        <w:jc w:val="center"/>
        <w:tblCellMar>
          <w:left w:w="70" w:type="dxa"/>
          <w:right w:w="70" w:type="dxa"/>
        </w:tblCellMar>
        <w:tblLook w:val="04A0" w:firstRow="1" w:lastRow="0" w:firstColumn="1" w:lastColumn="0" w:noHBand="0" w:noVBand="1"/>
      </w:tblPr>
      <w:tblGrid>
        <w:gridCol w:w="2867"/>
        <w:gridCol w:w="555"/>
        <w:gridCol w:w="628"/>
        <w:gridCol w:w="579"/>
        <w:gridCol w:w="579"/>
        <w:gridCol w:w="579"/>
        <w:gridCol w:w="5186"/>
      </w:tblGrid>
      <w:tr w:rsidR="00724F2F" w:rsidRPr="00702A3E" w14:paraId="2D7B87A9" w14:textId="77777777" w:rsidTr="004C1D56">
        <w:trPr>
          <w:trHeight w:val="386"/>
          <w:jc w:val="center"/>
        </w:trPr>
        <w:tc>
          <w:tcPr>
            <w:tcW w:w="2867" w:type="dxa"/>
            <w:tcBorders>
              <w:top w:val="single" w:sz="4" w:space="0" w:color="D3D3D3"/>
              <w:left w:val="single" w:sz="4" w:space="0" w:color="D3D3D3"/>
              <w:bottom w:val="nil"/>
              <w:right w:val="single" w:sz="4" w:space="0" w:color="D3D3D3"/>
            </w:tcBorders>
            <w:shd w:val="clear" w:color="4682B4" w:fill="4682B4"/>
            <w:vAlign w:val="center"/>
            <w:hideMark/>
          </w:tcPr>
          <w:p w14:paraId="42BC7DE4" w14:textId="77777777" w:rsidR="00724F2F" w:rsidRPr="00702A3E" w:rsidRDefault="00724F2F" w:rsidP="00702A3E">
            <w:pPr>
              <w:spacing w:after="0" w:line="240" w:lineRule="auto"/>
              <w:jc w:val="center"/>
              <w:rPr>
                <w:rFonts w:eastAsia="Times New Roman" w:cs="Times New Roman"/>
                <w:b/>
                <w:bCs/>
                <w:color w:val="FFFFFF"/>
                <w:kern w:val="0"/>
                <w:sz w:val="22"/>
                <w:szCs w:val="22"/>
                <w:lang w:val="es-CR" w:eastAsia="es-CR"/>
                <w14:ligatures w14:val="none"/>
              </w:rPr>
            </w:pPr>
            <w:r w:rsidRPr="00702A3E">
              <w:rPr>
                <w:rFonts w:eastAsia="Times New Roman" w:cs="Times New Roman"/>
                <w:b/>
                <w:bCs/>
                <w:color w:val="FFFFFF"/>
                <w:kern w:val="0"/>
                <w:sz w:val="22"/>
                <w:szCs w:val="22"/>
                <w:lang w:val="es-CR" w:eastAsia="es-CR"/>
                <w14:ligatures w14:val="none"/>
              </w:rPr>
              <w:t>Ubicación</w:t>
            </w:r>
          </w:p>
        </w:tc>
        <w:tc>
          <w:tcPr>
            <w:tcW w:w="555" w:type="dxa"/>
            <w:tcBorders>
              <w:top w:val="single" w:sz="4" w:space="0" w:color="D3D3D3"/>
              <w:left w:val="nil"/>
              <w:bottom w:val="nil"/>
              <w:right w:val="single" w:sz="4" w:space="0" w:color="D3D3D3"/>
            </w:tcBorders>
            <w:shd w:val="clear" w:color="4682B4" w:fill="4682B4"/>
            <w:vAlign w:val="center"/>
            <w:hideMark/>
          </w:tcPr>
          <w:p w14:paraId="54365ED5" w14:textId="77777777" w:rsidR="00724F2F" w:rsidRPr="00702A3E" w:rsidRDefault="00724F2F" w:rsidP="00702A3E">
            <w:pPr>
              <w:spacing w:after="0" w:line="240" w:lineRule="auto"/>
              <w:jc w:val="center"/>
              <w:rPr>
                <w:rFonts w:eastAsia="Times New Roman" w:cs="Times New Roman"/>
                <w:b/>
                <w:bCs/>
                <w:color w:val="FFFFFF"/>
                <w:kern w:val="0"/>
                <w:sz w:val="22"/>
                <w:szCs w:val="22"/>
                <w:lang w:val="es-CR" w:eastAsia="es-CR"/>
                <w14:ligatures w14:val="none"/>
              </w:rPr>
            </w:pPr>
            <w:r w:rsidRPr="00702A3E">
              <w:rPr>
                <w:rFonts w:eastAsia="Times New Roman" w:cs="Times New Roman"/>
                <w:b/>
                <w:bCs/>
                <w:color w:val="FFFFFF"/>
                <w:kern w:val="0"/>
                <w:sz w:val="22"/>
                <w:szCs w:val="22"/>
                <w:lang w:val="es-CR" w:eastAsia="es-CR"/>
                <w14:ligatures w14:val="none"/>
              </w:rPr>
              <w:t>FC</w:t>
            </w:r>
          </w:p>
        </w:tc>
        <w:tc>
          <w:tcPr>
            <w:tcW w:w="628" w:type="dxa"/>
            <w:tcBorders>
              <w:top w:val="single" w:sz="4" w:space="0" w:color="D3D3D3"/>
              <w:left w:val="nil"/>
              <w:bottom w:val="nil"/>
              <w:right w:val="single" w:sz="4" w:space="0" w:color="D3D3D3"/>
            </w:tcBorders>
            <w:shd w:val="clear" w:color="4682B4" w:fill="4682B4"/>
            <w:vAlign w:val="center"/>
            <w:hideMark/>
          </w:tcPr>
          <w:p w14:paraId="44E0E466" w14:textId="77777777" w:rsidR="00724F2F" w:rsidRPr="00702A3E" w:rsidRDefault="00724F2F" w:rsidP="00702A3E">
            <w:pPr>
              <w:spacing w:after="0" w:line="240" w:lineRule="auto"/>
              <w:jc w:val="center"/>
              <w:rPr>
                <w:rFonts w:eastAsia="Times New Roman" w:cs="Times New Roman"/>
                <w:b/>
                <w:bCs/>
                <w:color w:val="FFFFFF"/>
                <w:kern w:val="0"/>
                <w:sz w:val="22"/>
                <w:szCs w:val="22"/>
                <w:lang w:val="es-CR" w:eastAsia="es-CR"/>
                <w14:ligatures w14:val="none"/>
              </w:rPr>
            </w:pPr>
            <w:r w:rsidRPr="00702A3E">
              <w:rPr>
                <w:rFonts w:eastAsia="Times New Roman" w:cs="Times New Roman"/>
                <w:b/>
                <w:bCs/>
                <w:color w:val="FFFFFF"/>
                <w:kern w:val="0"/>
                <w:sz w:val="22"/>
                <w:szCs w:val="22"/>
                <w:lang w:val="es-CR" w:eastAsia="es-CR"/>
                <w14:ligatures w14:val="none"/>
              </w:rPr>
              <w:t>VD</w:t>
            </w:r>
          </w:p>
        </w:tc>
        <w:tc>
          <w:tcPr>
            <w:tcW w:w="579" w:type="dxa"/>
            <w:tcBorders>
              <w:top w:val="single" w:sz="4" w:space="0" w:color="D3D3D3"/>
              <w:left w:val="nil"/>
              <w:bottom w:val="nil"/>
              <w:right w:val="single" w:sz="4" w:space="0" w:color="D3D3D3"/>
            </w:tcBorders>
            <w:shd w:val="clear" w:color="4682B4" w:fill="4682B4"/>
            <w:vAlign w:val="center"/>
            <w:hideMark/>
          </w:tcPr>
          <w:p w14:paraId="02A700CA" w14:textId="77777777" w:rsidR="00724F2F" w:rsidRPr="00702A3E" w:rsidRDefault="00724F2F" w:rsidP="00702A3E">
            <w:pPr>
              <w:spacing w:after="0" w:line="240" w:lineRule="auto"/>
              <w:jc w:val="center"/>
              <w:rPr>
                <w:rFonts w:eastAsia="Times New Roman" w:cs="Times New Roman"/>
                <w:b/>
                <w:bCs/>
                <w:color w:val="FFFFFF"/>
                <w:kern w:val="0"/>
                <w:sz w:val="22"/>
                <w:szCs w:val="22"/>
                <w:lang w:val="es-CR" w:eastAsia="es-CR"/>
                <w14:ligatures w14:val="none"/>
              </w:rPr>
            </w:pPr>
            <w:r w:rsidRPr="00702A3E">
              <w:rPr>
                <w:rFonts w:eastAsia="Times New Roman" w:cs="Times New Roman"/>
                <w:b/>
                <w:bCs/>
                <w:color w:val="FFFFFF"/>
                <w:kern w:val="0"/>
                <w:sz w:val="22"/>
                <w:szCs w:val="22"/>
                <w:lang w:val="es-CR" w:eastAsia="es-CR"/>
                <w14:ligatures w14:val="none"/>
              </w:rPr>
              <w:t>LA</w:t>
            </w:r>
          </w:p>
        </w:tc>
        <w:tc>
          <w:tcPr>
            <w:tcW w:w="579" w:type="dxa"/>
            <w:tcBorders>
              <w:top w:val="single" w:sz="4" w:space="0" w:color="D3D3D3"/>
              <w:left w:val="nil"/>
              <w:bottom w:val="nil"/>
              <w:right w:val="single" w:sz="4" w:space="0" w:color="D3D3D3"/>
            </w:tcBorders>
            <w:shd w:val="clear" w:color="4682B4" w:fill="4682B4"/>
            <w:vAlign w:val="center"/>
            <w:hideMark/>
          </w:tcPr>
          <w:p w14:paraId="5BD5EFCA" w14:textId="77777777" w:rsidR="00724F2F" w:rsidRPr="00702A3E" w:rsidRDefault="00724F2F" w:rsidP="00702A3E">
            <w:pPr>
              <w:spacing w:after="0" w:line="240" w:lineRule="auto"/>
              <w:jc w:val="center"/>
              <w:rPr>
                <w:rFonts w:eastAsia="Times New Roman" w:cs="Times New Roman"/>
                <w:b/>
                <w:bCs/>
                <w:color w:val="FFFFFF"/>
                <w:kern w:val="0"/>
                <w:sz w:val="22"/>
                <w:szCs w:val="22"/>
                <w:lang w:val="es-CR" w:eastAsia="es-CR"/>
                <w14:ligatures w14:val="none"/>
              </w:rPr>
            </w:pPr>
            <w:r w:rsidRPr="00702A3E">
              <w:rPr>
                <w:rFonts w:eastAsia="Times New Roman" w:cs="Times New Roman"/>
                <w:b/>
                <w:bCs/>
                <w:color w:val="FFFFFF"/>
                <w:kern w:val="0"/>
                <w:sz w:val="22"/>
                <w:szCs w:val="22"/>
                <w:lang w:val="es-CR" w:eastAsia="es-CR"/>
                <w14:ligatures w14:val="none"/>
              </w:rPr>
              <w:t>PA</w:t>
            </w:r>
          </w:p>
        </w:tc>
        <w:tc>
          <w:tcPr>
            <w:tcW w:w="579" w:type="dxa"/>
            <w:tcBorders>
              <w:top w:val="single" w:sz="4" w:space="0" w:color="D3D3D3"/>
              <w:left w:val="nil"/>
              <w:bottom w:val="nil"/>
              <w:right w:val="single" w:sz="4" w:space="0" w:color="D3D3D3"/>
            </w:tcBorders>
            <w:shd w:val="clear" w:color="4682B4" w:fill="4682B4"/>
            <w:vAlign w:val="center"/>
            <w:hideMark/>
          </w:tcPr>
          <w:p w14:paraId="395D113F" w14:textId="77777777" w:rsidR="00724F2F" w:rsidRPr="00702A3E" w:rsidRDefault="00724F2F" w:rsidP="00702A3E">
            <w:pPr>
              <w:spacing w:after="0" w:line="240" w:lineRule="auto"/>
              <w:jc w:val="center"/>
              <w:rPr>
                <w:rFonts w:eastAsia="Times New Roman" w:cs="Times New Roman"/>
                <w:b/>
                <w:bCs/>
                <w:color w:val="FFFFFF"/>
                <w:kern w:val="0"/>
                <w:sz w:val="22"/>
                <w:szCs w:val="22"/>
                <w:lang w:val="es-CR" w:eastAsia="es-CR"/>
                <w14:ligatures w14:val="none"/>
              </w:rPr>
            </w:pPr>
            <w:r w:rsidRPr="00702A3E">
              <w:rPr>
                <w:rFonts w:eastAsia="Times New Roman" w:cs="Times New Roman"/>
                <w:b/>
                <w:bCs/>
                <w:color w:val="FFFFFF"/>
                <w:kern w:val="0"/>
                <w:sz w:val="22"/>
                <w:szCs w:val="22"/>
                <w:lang w:val="es-CR" w:eastAsia="es-CR"/>
                <w14:ligatures w14:val="none"/>
              </w:rPr>
              <w:t>TR</w:t>
            </w:r>
          </w:p>
        </w:tc>
        <w:tc>
          <w:tcPr>
            <w:tcW w:w="5186" w:type="dxa"/>
            <w:tcBorders>
              <w:top w:val="single" w:sz="4" w:space="0" w:color="D3D3D3"/>
              <w:left w:val="nil"/>
              <w:bottom w:val="nil"/>
              <w:right w:val="single" w:sz="4" w:space="0" w:color="D3D3D3"/>
            </w:tcBorders>
            <w:shd w:val="clear" w:color="4682B4" w:fill="4682B4"/>
            <w:vAlign w:val="center"/>
            <w:hideMark/>
          </w:tcPr>
          <w:p w14:paraId="426B67D7" w14:textId="77777777" w:rsidR="00724F2F" w:rsidRPr="00702A3E" w:rsidRDefault="00724F2F" w:rsidP="00702A3E">
            <w:pPr>
              <w:spacing w:after="0" w:line="240" w:lineRule="auto"/>
              <w:jc w:val="center"/>
              <w:rPr>
                <w:rFonts w:eastAsia="Times New Roman" w:cs="Times New Roman"/>
                <w:b/>
                <w:bCs/>
                <w:color w:val="FFFFFF"/>
                <w:kern w:val="0"/>
                <w:sz w:val="22"/>
                <w:szCs w:val="22"/>
                <w:lang w:val="es-CR" w:eastAsia="es-CR"/>
                <w14:ligatures w14:val="none"/>
              </w:rPr>
            </w:pPr>
            <w:r w:rsidRPr="00702A3E">
              <w:rPr>
                <w:rFonts w:eastAsia="Times New Roman" w:cs="Times New Roman"/>
                <w:b/>
                <w:bCs/>
                <w:color w:val="FFFFFF"/>
                <w:kern w:val="0"/>
                <w:sz w:val="22"/>
                <w:szCs w:val="22"/>
                <w:lang w:val="es-CR" w:eastAsia="es-CR"/>
                <w14:ligatures w14:val="none"/>
              </w:rPr>
              <w:t>Otras labores</w:t>
            </w:r>
          </w:p>
        </w:tc>
      </w:tr>
      <w:tr w:rsidR="00724F2F" w:rsidRPr="00702A3E" w14:paraId="02702F8D" w14:textId="77777777" w:rsidTr="004C1D56">
        <w:trPr>
          <w:trHeight w:val="76"/>
          <w:jc w:val="center"/>
        </w:trPr>
        <w:tc>
          <w:tcPr>
            <w:tcW w:w="2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02F17" w14:textId="77777777" w:rsidR="00724F2F" w:rsidRPr="00702A3E" w:rsidRDefault="00724F2F" w:rsidP="00702A3E">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Persona Juzgadora 1</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42EB773F"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5E4A8952"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single" w:sz="4" w:space="0" w:color="auto"/>
              <w:left w:val="nil"/>
              <w:bottom w:val="single" w:sz="4" w:space="0" w:color="auto"/>
              <w:right w:val="single" w:sz="4" w:space="0" w:color="auto"/>
            </w:tcBorders>
            <w:shd w:val="clear" w:color="auto" w:fill="auto"/>
            <w:vAlign w:val="center"/>
            <w:hideMark/>
          </w:tcPr>
          <w:p w14:paraId="6C82FC08"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single" w:sz="4" w:space="0" w:color="auto"/>
              <w:left w:val="nil"/>
              <w:bottom w:val="single" w:sz="4" w:space="0" w:color="auto"/>
              <w:right w:val="single" w:sz="4" w:space="0" w:color="auto"/>
            </w:tcBorders>
            <w:shd w:val="clear" w:color="auto" w:fill="auto"/>
            <w:vAlign w:val="center"/>
            <w:hideMark/>
          </w:tcPr>
          <w:p w14:paraId="780BB8A9"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single" w:sz="4" w:space="0" w:color="auto"/>
              <w:left w:val="nil"/>
              <w:bottom w:val="single" w:sz="4" w:space="0" w:color="auto"/>
              <w:right w:val="single" w:sz="4" w:space="0" w:color="auto"/>
            </w:tcBorders>
            <w:shd w:val="clear" w:color="auto" w:fill="auto"/>
            <w:vAlign w:val="center"/>
            <w:hideMark/>
          </w:tcPr>
          <w:p w14:paraId="74B8320A"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186" w:type="dxa"/>
            <w:tcBorders>
              <w:top w:val="single" w:sz="4" w:space="0" w:color="auto"/>
              <w:left w:val="nil"/>
              <w:bottom w:val="single" w:sz="4" w:space="0" w:color="auto"/>
              <w:right w:val="single" w:sz="4" w:space="0" w:color="auto"/>
            </w:tcBorders>
            <w:shd w:val="clear" w:color="auto" w:fill="auto"/>
            <w:vAlign w:val="center"/>
            <w:hideMark/>
          </w:tcPr>
          <w:p w14:paraId="59649335" w14:textId="77777777" w:rsidR="00724F2F" w:rsidRPr="00702A3E" w:rsidRDefault="00724F2F" w:rsidP="00702A3E">
            <w:pPr>
              <w:spacing w:after="0" w:line="240" w:lineRule="auto"/>
              <w:rPr>
                <w:rFonts w:eastAsia="Times New Roman" w:cs="Times New Roman"/>
                <w:b/>
                <w:bCs/>
                <w:color w:val="000000"/>
                <w:kern w:val="0"/>
                <w:sz w:val="20"/>
                <w:szCs w:val="20"/>
                <w:lang w:val="es-CR" w:eastAsia="es-CR"/>
                <w14:ligatures w14:val="none"/>
              </w:rPr>
            </w:pPr>
            <w:r w:rsidRPr="00702A3E">
              <w:rPr>
                <w:rFonts w:eastAsia="Times New Roman" w:cs="Times New Roman"/>
                <w:b/>
                <w:bCs/>
                <w:color w:val="000000"/>
                <w:kern w:val="0"/>
                <w:sz w:val="20"/>
                <w:szCs w:val="20"/>
                <w:lang w:val="es-CR" w:eastAsia="es-CR"/>
                <w14:ligatures w14:val="none"/>
              </w:rPr>
              <w:t> </w:t>
            </w:r>
          </w:p>
        </w:tc>
      </w:tr>
      <w:tr w:rsidR="00724F2F" w:rsidRPr="00702A3E" w14:paraId="47F3391A" w14:textId="77777777" w:rsidTr="004C1D56">
        <w:trPr>
          <w:trHeight w:val="212"/>
          <w:jc w:val="center"/>
        </w:trPr>
        <w:tc>
          <w:tcPr>
            <w:tcW w:w="2867" w:type="dxa"/>
            <w:tcBorders>
              <w:top w:val="nil"/>
              <w:left w:val="single" w:sz="4" w:space="0" w:color="auto"/>
              <w:bottom w:val="single" w:sz="4" w:space="0" w:color="auto"/>
              <w:right w:val="single" w:sz="4" w:space="0" w:color="auto"/>
            </w:tcBorders>
            <w:shd w:val="clear" w:color="auto" w:fill="auto"/>
            <w:vAlign w:val="center"/>
            <w:hideMark/>
          </w:tcPr>
          <w:p w14:paraId="24DCD8CA" w14:textId="77777777" w:rsidR="00724F2F" w:rsidRPr="00702A3E" w:rsidRDefault="00724F2F" w:rsidP="00702A3E">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Persona Coordinadora Judicial</w:t>
            </w:r>
          </w:p>
        </w:tc>
        <w:tc>
          <w:tcPr>
            <w:tcW w:w="555" w:type="dxa"/>
            <w:tcBorders>
              <w:top w:val="nil"/>
              <w:left w:val="nil"/>
              <w:bottom w:val="single" w:sz="4" w:space="0" w:color="auto"/>
              <w:right w:val="single" w:sz="4" w:space="0" w:color="auto"/>
            </w:tcBorders>
            <w:shd w:val="clear" w:color="auto" w:fill="auto"/>
            <w:vAlign w:val="center"/>
            <w:hideMark/>
          </w:tcPr>
          <w:p w14:paraId="47758970"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326662F"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79" w:type="dxa"/>
            <w:tcBorders>
              <w:top w:val="nil"/>
              <w:left w:val="nil"/>
              <w:bottom w:val="single" w:sz="4" w:space="0" w:color="auto"/>
              <w:right w:val="single" w:sz="4" w:space="0" w:color="auto"/>
            </w:tcBorders>
            <w:shd w:val="clear" w:color="auto" w:fill="auto"/>
            <w:vAlign w:val="center"/>
            <w:hideMark/>
          </w:tcPr>
          <w:p w14:paraId="732ABA0A"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79" w:type="dxa"/>
            <w:tcBorders>
              <w:top w:val="nil"/>
              <w:left w:val="nil"/>
              <w:bottom w:val="single" w:sz="4" w:space="0" w:color="auto"/>
              <w:right w:val="single" w:sz="4" w:space="0" w:color="auto"/>
            </w:tcBorders>
            <w:shd w:val="clear" w:color="auto" w:fill="auto"/>
            <w:vAlign w:val="center"/>
            <w:hideMark/>
          </w:tcPr>
          <w:p w14:paraId="49300ED7"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79" w:type="dxa"/>
            <w:tcBorders>
              <w:top w:val="nil"/>
              <w:left w:val="nil"/>
              <w:bottom w:val="single" w:sz="4" w:space="0" w:color="auto"/>
              <w:right w:val="single" w:sz="4" w:space="0" w:color="auto"/>
            </w:tcBorders>
            <w:shd w:val="clear" w:color="auto" w:fill="auto"/>
            <w:vAlign w:val="center"/>
            <w:hideMark/>
          </w:tcPr>
          <w:p w14:paraId="53B62C97"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186" w:type="dxa"/>
            <w:tcBorders>
              <w:top w:val="nil"/>
              <w:left w:val="nil"/>
              <w:bottom w:val="single" w:sz="4" w:space="0" w:color="auto"/>
              <w:right w:val="single" w:sz="4" w:space="0" w:color="auto"/>
            </w:tcBorders>
            <w:shd w:val="clear" w:color="auto" w:fill="auto"/>
            <w:vAlign w:val="center"/>
            <w:hideMark/>
          </w:tcPr>
          <w:p w14:paraId="0ED97892" w14:textId="77777777" w:rsidR="00724F2F" w:rsidRPr="00702A3E" w:rsidRDefault="00724F2F" w:rsidP="00702A3E">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Encargado/a de la parte administrativa del despacho</w:t>
            </w:r>
          </w:p>
        </w:tc>
      </w:tr>
      <w:tr w:rsidR="00C93376" w:rsidRPr="00702A3E" w14:paraId="4E63F179" w14:textId="77777777" w:rsidTr="004C1D56">
        <w:trPr>
          <w:trHeight w:val="212"/>
          <w:jc w:val="center"/>
        </w:trPr>
        <w:tc>
          <w:tcPr>
            <w:tcW w:w="2867" w:type="dxa"/>
            <w:tcBorders>
              <w:top w:val="nil"/>
              <w:left w:val="single" w:sz="4" w:space="0" w:color="auto"/>
              <w:bottom w:val="single" w:sz="4" w:space="0" w:color="auto"/>
              <w:right w:val="single" w:sz="4" w:space="0" w:color="auto"/>
            </w:tcBorders>
            <w:shd w:val="clear" w:color="auto" w:fill="auto"/>
            <w:vAlign w:val="center"/>
            <w:hideMark/>
          </w:tcPr>
          <w:p w14:paraId="58E27FE6" w14:textId="77777777" w:rsidR="00C93376" w:rsidRPr="00702A3E" w:rsidRDefault="00C93376" w:rsidP="00C93376">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Persona Técnica Judicial 1</w:t>
            </w:r>
          </w:p>
        </w:tc>
        <w:tc>
          <w:tcPr>
            <w:tcW w:w="555" w:type="dxa"/>
            <w:tcBorders>
              <w:top w:val="nil"/>
              <w:left w:val="nil"/>
              <w:bottom w:val="single" w:sz="4" w:space="0" w:color="auto"/>
              <w:right w:val="single" w:sz="4" w:space="0" w:color="auto"/>
            </w:tcBorders>
            <w:shd w:val="clear" w:color="auto" w:fill="auto"/>
            <w:vAlign w:val="center"/>
            <w:hideMark/>
          </w:tcPr>
          <w:p w14:paraId="04517226" w14:textId="0DCFF4FE"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628" w:type="dxa"/>
            <w:tcBorders>
              <w:top w:val="nil"/>
              <w:left w:val="nil"/>
              <w:bottom w:val="single" w:sz="4" w:space="0" w:color="auto"/>
              <w:right w:val="single" w:sz="4" w:space="0" w:color="auto"/>
            </w:tcBorders>
            <w:shd w:val="clear" w:color="auto" w:fill="auto"/>
            <w:vAlign w:val="center"/>
            <w:hideMark/>
          </w:tcPr>
          <w:p w14:paraId="4394DC3E" w14:textId="7238F3EF"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40D21874" w14:textId="41B418E0"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5701037D" w14:textId="54C75192"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5CEFBB15" w14:textId="4773F4BA"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186" w:type="dxa"/>
            <w:tcBorders>
              <w:top w:val="nil"/>
              <w:left w:val="nil"/>
              <w:bottom w:val="single" w:sz="4" w:space="0" w:color="auto"/>
              <w:right w:val="single" w:sz="4" w:space="0" w:color="auto"/>
            </w:tcBorders>
            <w:shd w:val="clear" w:color="auto" w:fill="auto"/>
            <w:vAlign w:val="center"/>
            <w:hideMark/>
          </w:tcPr>
          <w:p w14:paraId="73E90B50" w14:textId="77777777" w:rsidR="00C93376" w:rsidRPr="00702A3E" w:rsidRDefault="00C93376" w:rsidP="00C93376">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r>
      <w:tr w:rsidR="00C93376" w:rsidRPr="00702A3E" w14:paraId="2F04BB0A" w14:textId="77777777" w:rsidTr="004C1D56">
        <w:trPr>
          <w:trHeight w:val="212"/>
          <w:jc w:val="center"/>
        </w:trPr>
        <w:tc>
          <w:tcPr>
            <w:tcW w:w="2867" w:type="dxa"/>
            <w:tcBorders>
              <w:top w:val="nil"/>
              <w:left w:val="single" w:sz="4" w:space="0" w:color="auto"/>
              <w:bottom w:val="single" w:sz="4" w:space="0" w:color="auto"/>
              <w:right w:val="single" w:sz="4" w:space="0" w:color="auto"/>
            </w:tcBorders>
            <w:shd w:val="clear" w:color="auto" w:fill="auto"/>
            <w:vAlign w:val="center"/>
            <w:hideMark/>
          </w:tcPr>
          <w:p w14:paraId="6B33A112" w14:textId="77777777" w:rsidR="00C93376" w:rsidRPr="00702A3E" w:rsidRDefault="00C93376" w:rsidP="00C93376">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Persona Técnica Judicial 2</w:t>
            </w:r>
          </w:p>
        </w:tc>
        <w:tc>
          <w:tcPr>
            <w:tcW w:w="555" w:type="dxa"/>
            <w:tcBorders>
              <w:top w:val="nil"/>
              <w:left w:val="nil"/>
              <w:bottom w:val="single" w:sz="4" w:space="0" w:color="auto"/>
              <w:right w:val="single" w:sz="4" w:space="0" w:color="auto"/>
            </w:tcBorders>
            <w:shd w:val="clear" w:color="auto" w:fill="auto"/>
            <w:vAlign w:val="center"/>
            <w:hideMark/>
          </w:tcPr>
          <w:p w14:paraId="36B721E1" w14:textId="43A96C8B"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628" w:type="dxa"/>
            <w:tcBorders>
              <w:top w:val="nil"/>
              <w:left w:val="nil"/>
              <w:bottom w:val="single" w:sz="4" w:space="0" w:color="auto"/>
              <w:right w:val="single" w:sz="4" w:space="0" w:color="auto"/>
            </w:tcBorders>
            <w:shd w:val="clear" w:color="auto" w:fill="auto"/>
            <w:vAlign w:val="center"/>
            <w:hideMark/>
          </w:tcPr>
          <w:p w14:paraId="2A9B95C6" w14:textId="3F1F7496"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2DCD8906" w14:textId="0A0DA2EF"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410E7895" w14:textId="0281C2F1"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6334B7F4" w14:textId="3D471914"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186" w:type="dxa"/>
            <w:tcBorders>
              <w:top w:val="nil"/>
              <w:left w:val="nil"/>
              <w:bottom w:val="single" w:sz="4" w:space="0" w:color="auto"/>
              <w:right w:val="single" w:sz="4" w:space="0" w:color="auto"/>
            </w:tcBorders>
            <w:shd w:val="clear" w:color="auto" w:fill="auto"/>
            <w:vAlign w:val="center"/>
            <w:hideMark/>
          </w:tcPr>
          <w:p w14:paraId="788204F2" w14:textId="77777777" w:rsidR="00C93376" w:rsidRPr="00702A3E" w:rsidRDefault="00C93376" w:rsidP="00C93376">
            <w:pPr>
              <w:spacing w:after="0" w:line="240" w:lineRule="auto"/>
              <w:jc w:val="left"/>
              <w:rPr>
                <w:rFonts w:eastAsia="Times New Roman" w:cs="Times New Roman"/>
                <w:b/>
                <w:bCs/>
                <w:color w:val="000000"/>
                <w:kern w:val="0"/>
                <w:sz w:val="20"/>
                <w:szCs w:val="20"/>
                <w:lang w:val="es-CR" w:eastAsia="es-CR"/>
                <w14:ligatures w14:val="none"/>
              </w:rPr>
            </w:pPr>
            <w:r w:rsidRPr="00702A3E">
              <w:rPr>
                <w:rFonts w:eastAsia="Times New Roman" w:cs="Times New Roman"/>
                <w:b/>
                <w:bCs/>
                <w:color w:val="000000"/>
                <w:kern w:val="0"/>
                <w:sz w:val="20"/>
                <w:szCs w:val="20"/>
                <w:lang w:val="es-CR" w:eastAsia="es-CR"/>
                <w14:ligatures w14:val="none"/>
              </w:rPr>
              <w:t> </w:t>
            </w:r>
          </w:p>
        </w:tc>
      </w:tr>
      <w:tr w:rsidR="00C93376" w:rsidRPr="00702A3E" w14:paraId="75FD62D2" w14:textId="77777777" w:rsidTr="004C1D56">
        <w:trPr>
          <w:trHeight w:val="212"/>
          <w:jc w:val="center"/>
        </w:trPr>
        <w:tc>
          <w:tcPr>
            <w:tcW w:w="2867" w:type="dxa"/>
            <w:tcBorders>
              <w:top w:val="nil"/>
              <w:left w:val="single" w:sz="4" w:space="0" w:color="auto"/>
              <w:bottom w:val="single" w:sz="4" w:space="0" w:color="auto"/>
              <w:right w:val="single" w:sz="4" w:space="0" w:color="auto"/>
            </w:tcBorders>
            <w:shd w:val="clear" w:color="auto" w:fill="auto"/>
            <w:vAlign w:val="center"/>
            <w:hideMark/>
          </w:tcPr>
          <w:p w14:paraId="638843AD" w14:textId="77777777" w:rsidR="00C93376" w:rsidRPr="00702A3E" w:rsidRDefault="00C93376" w:rsidP="00C93376">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Persona Técnica Judicial 3</w:t>
            </w:r>
          </w:p>
        </w:tc>
        <w:tc>
          <w:tcPr>
            <w:tcW w:w="555" w:type="dxa"/>
            <w:tcBorders>
              <w:top w:val="nil"/>
              <w:left w:val="nil"/>
              <w:bottom w:val="single" w:sz="4" w:space="0" w:color="auto"/>
              <w:right w:val="single" w:sz="4" w:space="0" w:color="auto"/>
            </w:tcBorders>
            <w:shd w:val="clear" w:color="auto" w:fill="auto"/>
            <w:vAlign w:val="center"/>
            <w:hideMark/>
          </w:tcPr>
          <w:p w14:paraId="7D9923E7" w14:textId="0C2DA987"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628" w:type="dxa"/>
            <w:tcBorders>
              <w:top w:val="nil"/>
              <w:left w:val="nil"/>
              <w:bottom w:val="single" w:sz="4" w:space="0" w:color="auto"/>
              <w:right w:val="single" w:sz="4" w:space="0" w:color="auto"/>
            </w:tcBorders>
            <w:shd w:val="clear" w:color="auto" w:fill="auto"/>
            <w:vAlign w:val="center"/>
            <w:hideMark/>
          </w:tcPr>
          <w:p w14:paraId="77034FDF" w14:textId="346BF99D"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551C210F" w14:textId="0121A801"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332D30D0" w14:textId="6AA8509B"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67B678C5" w14:textId="05F5F293"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186" w:type="dxa"/>
            <w:tcBorders>
              <w:top w:val="nil"/>
              <w:left w:val="nil"/>
              <w:bottom w:val="single" w:sz="4" w:space="0" w:color="auto"/>
              <w:right w:val="single" w:sz="4" w:space="0" w:color="auto"/>
            </w:tcBorders>
            <w:shd w:val="clear" w:color="auto" w:fill="auto"/>
            <w:vAlign w:val="center"/>
            <w:hideMark/>
          </w:tcPr>
          <w:p w14:paraId="5E441C45" w14:textId="77777777" w:rsidR="00C93376" w:rsidRPr="00702A3E" w:rsidRDefault="00C93376" w:rsidP="00C93376">
            <w:pPr>
              <w:spacing w:after="0" w:line="240" w:lineRule="auto"/>
              <w:jc w:val="left"/>
              <w:rPr>
                <w:rFonts w:eastAsia="Times New Roman" w:cs="Times New Roman"/>
                <w:b/>
                <w:bCs/>
                <w:color w:val="000000"/>
                <w:kern w:val="0"/>
                <w:sz w:val="20"/>
                <w:szCs w:val="20"/>
                <w:lang w:val="es-CR" w:eastAsia="es-CR"/>
                <w14:ligatures w14:val="none"/>
              </w:rPr>
            </w:pPr>
            <w:r w:rsidRPr="00702A3E">
              <w:rPr>
                <w:rFonts w:eastAsia="Times New Roman" w:cs="Times New Roman"/>
                <w:b/>
                <w:bCs/>
                <w:color w:val="000000"/>
                <w:kern w:val="0"/>
                <w:sz w:val="20"/>
                <w:szCs w:val="20"/>
                <w:lang w:val="es-CR" w:eastAsia="es-CR"/>
                <w14:ligatures w14:val="none"/>
              </w:rPr>
              <w:t> </w:t>
            </w:r>
          </w:p>
        </w:tc>
      </w:tr>
      <w:tr w:rsidR="00724F2F" w:rsidRPr="00702A3E" w14:paraId="4D2D9C83" w14:textId="77777777" w:rsidTr="004C1D56">
        <w:trPr>
          <w:trHeight w:val="212"/>
          <w:jc w:val="center"/>
        </w:trPr>
        <w:tc>
          <w:tcPr>
            <w:tcW w:w="2867" w:type="dxa"/>
            <w:tcBorders>
              <w:top w:val="nil"/>
              <w:left w:val="single" w:sz="4" w:space="0" w:color="auto"/>
              <w:bottom w:val="single" w:sz="4" w:space="0" w:color="auto"/>
              <w:right w:val="single" w:sz="4" w:space="0" w:color="auto"/>
            </w:tcBorders>
            <w:shd w:val="clear" w:color="auto" w:fill="auto"/>
            <w:vAlign w:val="center"/>
            <w:hideMark/>
          </w:tcPr>
          <w:p w14:paraId="14C517BD" w14:textId="77777777" w:rsidR="00724F2F" w:rsidRPr="00702A3E" w:rsidRDefault="00724F2F" w:rsidP="00702A3E">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Persona Técnica Judicial 4</w:t>
            </w:r>
          </w:p>
        </w:tc>
        <w:tc>
          <w:tcPr>
            <w:tcW w:w="555" w:type="dxa"/>
            <w:tcBorders>
              <w:top w:val="nil"/>
              <w:left w:val="nil"/>
              <w:bottom w:val="single" w:sz="4" w:space="0" w:color="auto"/>
              <w:right w:val="single" w:sz="4" w:space="0" w:color="auto"/>
            </w:tcBorders>
            <w:shd w:val="clear" w:color="auto" w:fill="auto"/>
            <w:vAlign w:val="center"/>
            <w:hideMark/>
          </w:tcPr>
          <w:p w14:paraId="682C7477"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C7CEC06"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79" w:type="dxa"/>
            <w:tcBorders>
              <w:top w:val="nil"/>
              <w:left w:val="nil"/>
              <w:bottom w:val="single" w:sz="4" w:space="0" w:color="auto"/>
              <w:right w:val="single" w:sz="4" w:space="0" w:color="auto"/>
            </w:tcBorders>
            <w:shd w:val="clear" w:color="auto" w:fill="auto"/>
            <w:vAlign w:val="center"/>
            <w:hideMark/>
          </w:tcPr>
          <w:p w14:paraId="2F776026"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79" w:type="dxa"/>
            <w:tcBorders>
              <w:top w:val="nil"/>
              <w:left w:val="nil"/>
              <w:bottom w:val="single" w:sz="4" w:space="0" w:color="auto"/>
              <w:right w:val="single" w:sz="4" w:space="0" w:color="auto"/>
            </w:tcBorders>
            <w:shd w:val="clear" w:color="auto" w:fill="auto"/>
            <w:vAlign w:val="center"/>
            <w:hideMark/>
          </w:tcPr>
          <w:p w14:paraId="11B04D9A"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79" w:type="dxa"/>
            <w:tcBorders>
              <w:top w:val="nil"/>
              <w:left w:val="nil"/>
              <w:bottom w:val="single" w:sz="4" w:space="0" w:color="auto"/>
              <w:right w:val="single" w:sz="4" w:space="0" w:color="auto"/>
            </w:tcBorders>
            <w:shd w:val="clear" w:color="auto" w:fill="auto"/>
            <w:vAlign w:val="center"/>
            <w:hideMark/>
          </w:tcPr>
          <w:p w14:paraId="339DBE79" w14:textId="77777777" w:rsidR="00724F2F" w:rsidRPr="00702A3E" w:rsidRDefault="00724F2F"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186" w:type="dxa"/>
            <w:tcBorders>
              <w:top w:val="nil"/>
              <w:left w:val="nil"/>
              <w:bottom w:val="single" w:sz="4" w:space="0" w:color="auto"/>
              <w:right w:val="single" w:sz="4" w:space="0" w:color="auto"/>
            </w:tcBorders>
            <w:shd w:val="clear" w:color="auto" w:fill="auto"/>
            <w:vAlign w:val="center"/>
            <w:hideMark/>
          </w:tcPr>
          <w:p w14:paraId="45A10445" w14:textId="77777777" w:rsidR="00724F2F" w:rsidRPr="00702A3E" w:rsidRDefault="00724F2F" w:rsidP="00702A3E">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Encargado/a de la parte de manifestación del despacho</w:t>
            </w:r>
          </w:p>
        </w:tc>
      </w:tr>
      <w:tr w:rsidR="00C93376" w:rsidRPr="00702A3E" w14:paraId="3EE6B0F9" w14:textId="77777777" w:rsidTr="004C1D56">
        <w:trPr>
          <w:trHeight w:val="212"/>
          <w:jc w:val="center"/>
        </w:trPr>
        <w:tc>
          <w:tcPr>
            <w:tcW w:w="2867" w:type="dxa"/>
            <w:tcBorders>
              <w:top w:val="nil"/>
              <w:left w:val="single" w:sz="4" w:space="0" w:color="auto"/>
              <w:bottom w:val="single" w:sz="4" w:space="0" w:color="auto"/>
              <w:right w:val="single" w:sz="4" w:space="0" w:color="auto"/>
            </w:tcBorders>
            <w:shd w:val="clear" w:color="auto" w:fill="auto"/>
            <w:vAlign w:val="center"/>
            <w:hideMark/>
          </w:tcPr>
          <w:p w14:paraId="69DA386F" w14:textId="77777777" w:rsidR="00C93376" w:rsidRPr="00702A3E" w:rsidRDefault="00C93376" w:rsidP="00C93376">
            <w:pPr>
              <w:spacing w:after="0" w:line="240" w:lineRule="auto"/>
              <w:jc w:val="left"/>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Persona Técnica Judicial 5</w:t>
            </w:r>
          </w:p>
        </w:tc>
        <w:tc>
          <w:tcPr>
            <w:tcW w:w="555" w:type="dxa"/>
            <w:tcBorders>
              <w:top w:val="nil"/>
              <w:left w:val="nil"/>
              <w:bottom w:val="single" w:sz="4" w:space="0" w:color="auto"/>
              <w:right w:val="single" w:sz="4" w:space="0" w:color="auto"/>
            </w:tcBorders>
            <w:shd w:val="clear" w:color="auto" w:fill="auto"/>
            <w:vAlign w:val="center"/>
            <w:hideMark/>
          </w:tcPr>
          <w:p w14:paraId="73B3FB46" w14:textId="06DA524E"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628" w:type="dxa"/>
            <w:tcBorders>
              <w:top w:val="nil"/>
              <w:left w:val="nil"/>
              <w:bottom w:val="single" w:sz="4" w:space="0" w:color="auto"/>
              <w:right w:val="single" w:sz="4" w:space="0" w:color="auto"/>
            </w:tcBorders>
            <w:shd w:val="clear" w:color="auto" w:fill="auto"/>
            <w:vAlign w:val="center"/>
            <w:hideMark/>
          </w:tcPr>
          <w:p w14:paraId="5ABB9D6C" w14:textId="4D780FB6"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6A930EC6" w14:textId="1592F42F"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26AABA44" w14:textId="5CF2EB45"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79" w:type="dxa"/>
            <w:tcBorders>
              <w:top w:val="nil"/>
              <w:left w:val="nil"/>
              <w:bottom w:val="single" w:sz="4" w:space="0" w:color="auto"/>
              <w:right w:val="single" w:sz="4" w:space="0" w:color="auto"/>
            </w:tcBorders>
            <w:shd w:val="clear" w:color="auto" w:fill="auto"/>
            <w:vAlign w:val="center"/>
            <w:hideMark/>
          </w:tcPr>
          <w:p w14:paraId="7EB89199" w14:textId="0B4BC514" w:rsidR="00C93376" w:rsidRPr="00702A3E" w:rsidRDefault="00C93376" w:rsidP="00C93376">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186" w:type="dxa"/>
            <w:tcBorders>
              <w:top w:val="nil"/>
              <w:left w:val="nil"/>
              <w:bottom w:val="single" w:sz="4" w:space="0" w:color="auto"/>
              <w:right w:val="single" w:sz="4" w:space="0" w:color="auto"/>
            </w:tcBorders>
            <w:shd w:val="clear" w:color="auto" w:fill="auto"/>
            <w:vAlign w:val="center"/>
            <w:hideMark/>
          </w:tcPr>
          <w:p w14:paraId="09B6A50E" w14:textId="77777777" w:rsidR="00C93376" w:rsidRPr="00702A3E" w:rsidRDefault="00C93376" w:rsidP="00C93376">
            <w:pPr>
              <w:spacing w:after="0" w:line="240" w:lineRule="auto"/>
              <w:jc w:val="left"/>
              <w:rPr>
                <w:rFonts w:eastAsia="Times New Roman" w:cs="Times New Roman"/>
                <w:b/>
                <w:bCs/>
                <w:color w:val="000000"/>
                <w:kern w:val="0"/>
                <w:sz w:val="20"/>
                <w:szCs w:val="20"/>
                <w:lang w:val="es-CR" w:eastAsia="es-CR"/>
                <w14:ligatures w14:val="none"/>
              </w:rPr>
            </w:pPr>
            <w:r w:rsidRPr="00702A3E">
              <w:rPr>
                <w:rFonts w:eastAsia="Times New Roman" w:cs="Times New Roman"/>
                <w:b/>
                <w:bCs/>
                <w:color w:val="000000"/>
                <w:kern w:val="0"/>
                <w:sz w:val="20"/>
                <w:szCs w:val="20"/>
                <w:lang w:val="es-CR" w:eastAsia="es-CR"/>
                <w14:ligatures w14:val="none"/>
              </w:rPr>
              <w:t> </w:t>
            </w:r>
          </w:p>
        </w:tc>
      </w:tr>
    </w:tbl>
    <w:p w14:paraId="4F10F3A7" w14:textId="77777777" w:rsidR="008C1746" w:rsidRPr="00702A3E" w:rsidRDefault="008C1746" w:rsidP="00702A3E">
      <w:pPr>
        <w:spacing w:after="0" w:line="240" w:lineRule="auto"/>
        <w:jc w:val="center"/>
        <w:rPr>
          <w:lang w:val="es-ES_tradnl"/>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w:t>
      </w:r>
    </w:p>
    <w:p w14:paraId="79451831" w14:textId="77777777" w:rsidR="001D50AC" w:rsidRPr="00702A3E" w:rsidRDefault="001D50AC" w:rsidP="00702A3E">
      <w:pPr>
        <w:spacing w:after="0" w:line="240" w:lineRule="auto"/>
        <w:rPr>
          <w:rFonts w:eastAsia="Times New Roman" w:cs="Times New Roman"/>
          <w:kern w:val="0"/>
          <w:lang w:val="es-CR" w:eastAsia="es-ES"/>
          <w14:ligatures w14:val="none"/>
        </w:rPr>
      </w:pPr>
    </w:p>
    <w:p w14:paraId="0FC92147" w14:textId="7A7550E0" w:rsidR="008F647C" w:rsidRPr="00702A3E" w:rsidRDefault="008F647C" w:rsidP="00EA6EBB">
      <w:pPr>
        <w:spacing w:after="0" w:line="240" w:lineRule="auto"/>
        <w:rPr>
          <w:rFonts w:eastAsia="Times New Roman" w:cs="Times New Roman"/>
          <w:kern w:val="0"/>
          <w:lang w:val="es-CR" w:eastAsia="es-ES"/>
          <w14:ligatures w14:val="none"/>
        </w:rPr>
      </w:pPr>
      <w:r w:rsidRPr="00702A3E">
        <w:rPr>
          <w:rFonts w:eastAsia="Times New Roman" w:cs="Times New Roman"/>
          <w:kern w:val="0"/>
          <w:lang w:val="es-CR" w:eastAsia="es-ES"/>
          <w14:ligatures w14:val="none"/>
        </w:rPr>
        <w:t xml:space="preserve">De conformidad con la </w:t>
      </w:r>
      <w:r w:rsidR="00B6071E" w:rsidRPr="00702A3E">
        <w:rPr>
          <w:rFonts w:eastAsia="Times New Roman" w:cs="Times New Roman"/>
          <w:kern w:val="0"/>
          <w:lang w:val="es-CR" w:eastAsia="es-ES"/>
          <w14:ligatures w14:val="none"/>
        </w:rPr>
        <w:t>tabla anterior, las funciones y la distribución del despacho no cambian,</w:t>
      </w:r>
      <w:r w:rsidRPr="00702A3E">
        <w:rPr>
          <w:rFonts w:eastAsia="Times New Roman" w:cs="Times New Roman"/>
          <w:kern w:val="0"/>
          <w:lang w:val="es-CR" w:eastAsia="es-ES"/>
          <w14:ligatures w14:val="none"/>
        </w:rPr>
        <w:t xml:space="preserve"> por lo que se adiciona el recurso de la</w:t>
      </w:r>
      <w:r w:rsidR="00B6071E" w:rsidRPr="00702A3E">
        <w:rPr>
          <w:rFonts w:eastAsia="Times New Roman" w:cs="Times New Roman"/>
          <w:kern w:val="0"/>
          <w:lang w:val="es-CR" w:eastAsia="es-ES"/>
          <w14:ligatures w14:val="none"/>
        </w:rPr>
        <w:t xml:space="preserve"> persona </w:t>
      </w:r>
      <w:r w:rsidR="00C10704" w:rsidRPr="00702A3E">
        <w:rPr>
          <w:rFonts w:eastAsia="Times New Roman" w:cs="Times New Roman"/>
          <w:kern w:val="0"/>
          <w:lang w:val="es-CR" w:eastAsia="es-ES"/>
          <w14:ligatures w14:val="none"/>
        </w:rPr>
        <w:t>T</w:t>
      </w:r>
      <w:r w:rsidR="00B6071E" w:rsidRPr="00702A3E">
        <w:rPr>
          <w:rFonts w:eastAsia="Times New Roman" w:cs="Times New Roman"/>
          <w:kern w:val="0"/>
          <w:lang w:val="es-CR" w:eastAsia="es-ES"/>
          <w14:ligatures w14:val="none"/>
        </w:rPr>
        <w:t xml:space="preserve">écnica </w:t>
      </w:r>
      <w:r w:rsidR="00C10704" w:rsidRPr="00702A3E">
        <w:rPr>
          <w:rFonts w:eastAsia="Times New Roman" w:cs="Times New Roman"/>
          <w:kern w:val="0"/>
          <w:lang w:val="es-CR" w:eastAsia="es-ES"/>
          <w14:ligatures w14:val="none"/>
        </w:rPr>
        <w:t>J</w:t>
      </w:r>
      <w:r w:rsidR="00B6071E" w:rsidRPr="00702A3E">
        <w:rPr>
          <w:rFonts w:eastAsia="Times New Roman" w:cs="Times New Roman"/>
          <w:kern w:val="0"/>
          <w:lang w:val="es-CR" w:eastAsia="es-ES"/>
          <w14:ligatures w14:val="none"/>
        </w:rPr>
        <w:t>udicial 0</w:t>
      </w:r>
      <w:r w:rsidR="00E27053" w:rsidRPr="00702A3E">
        <w:rPr>
          <w:rFonts w:eastAsia="Times New Roman" w:cs="Times New Roman"/>
          <w:kern w:val="0"/>
          <w:lang w:val="es-CR" w:eastAsia="es-ES"/>
          <w14:ligatures w14:val="none"/>
        </w:rPr>
        <w:t>5</w:t>
      </w:r>
      <w:r w:rsidR="00DA4B09" w:rsidRPr="00702A3E">
        <w:rPr>
          <w:rFonts w:eastAsia="Times New Roman" w:cs="Times New Roman"/>
          <w:kern w:val="0"/>
          <w:lang w:val="es-CR" w:eastAsia="es-ES"/>
          <w14:ligatures w14:val="none"/>
        </w:rPr>
        <w:t>,</w:t>
      </w:r>
      <w:r w:rsidR="00B6071E" w:rsidRPr="00702A3E">
        <w:rPr>
          <w:rFonts w:eastAsia="Times New Roman" w:cs="Times New Roman"/>
          <w:kern w:val="0"/>
          <w:lang w:val="es-CR" w:eastAsia="es-ES"/>
          <w14:ligatures w14:val="none"/>
        </w:rPr>
        <w:t xml:space="preserve"> esta dinámica se puede apreciar en la siguiente ilustración:</w:t>
      </w:r>
    </w:p>
    <w:p w14:paraId="4E127E64" w14:textId="77777777" w:rsidR="00E27053" w:rsidRPr="00702A3E" w:rsidRDefault="00E27053" w:rsidP="00EA6EBB">
      <w:pPr>
        <w:spacing w:after="0" w:line="240" w:lineRule="auto"/>
        <w:rPr>
          <w:rFonts w:eastAsia="Times New Roman" w:cs="Times New Roman"/>
          <w:kern w:val="0"/>
          <w:lang w:val="es-CR" w:eastAsia="es-ES"/>
          <w14:ligatures w14:val="none"/>
        </w:rPr>
      </w:pPr>
    </w:p>
    <w:p w14:paraId="4746BCD0" w14:textId="3C76B7BE" w:rsidR="00E13594" w:rsidRPr="00702A3E" w:rsidRDefault="00E27053" w:rsidP="00702A3E">
      <w:pPr>
        <w:spacing w:after="0" w:line="240" w:lineRule="auto"/>
        <w:ind w:left="-142" w:right="-142"/>
        <w:jc w:val="center"/>
        <w:rPr>
          <w:rStyle w:val="ui-provider"/>
          <w:rFonts w:eastAsia="Times New Roman" w:cs="Times New Roman"/>
          <w:b/>
          <w:bCs/>
          <w:kern w:val="0"/>
          <w:lang w:val="es-CR" w:eastAsia="es-ES"/>
          <w14:ligatures w14:val="none"/>
        </w:rPr>
      </w:pPr>
      <w:r w:rsidRPr="00702A3E">
        <w:rPr>
          <w:rStyle w:val="ui-provider"/>
          <w:rFonts w:eastAsia="Times New Roman" w:cs="Times New Roman"/>
          <w:b/>
          <w:bCs/>
          <w:noProof/>
          <w:kern w:val="0"/>
          <w:lang w:val="es-CR" w:eastAsia="es-ES"/>
          <w14:ligatures w14:val="none"/>
        </w:rPr>
        <w:lastRenderedPageBreak/>
        <w:drawing>
          <wp:inline distT="0" distB="0" distL="0" distR="0" wp14:anchorId="3173CF83" wp14:editId="42ECA61D">
            <wp:extent cx="3867690" cy="3029373"/>
            <wp:effectExtent l="0" t="0" r="0" b="0"/>
            <wp:docPr id="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media"/>
                    <pic:cNvPicPr/>
                  </pic:nvPicPr>
                  <pic:blipFill>
                    <a:blip r:embed="rId19"/>
                    <a:stretch>
                      <a:fillRect/>
                    </a:stretch>
                  </pic:blipFill>
                  <pic:spPr>
                    <a:xfrm>
                      <a:off x="0" y="0"/>
                      <a:ext cx="3867690" cy="3029373"/>
                    </a:xfrm>
                    <a:prstGeom prst="rect">
                      <a:avLst/>
                    </a:prstGeom>
                  </pic:spPr>
                </pic:pic>
              </a:graphicData>
            </a:graphic>
          </wp:inline>
        </w:drawing>
      </w:r>
    </w:p>
    <w:p w14:paraId="3ECC489B" w14:textId="77777777" w:rsidR="00B6071E" w:rsidRPr="00702A3E" w:rsidRDefault="00B6071E" w:rsidP="00702A3E">
      <w:pPr>
        <w:spacing w:after="0" w:line="240" w:lineRule="auto"/>
        <w:jc w:val="center"/>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w:t>
      </w:r>
    </w:p>
    <w:p w14:paraId="40D0E8F4" w14:textId="77777777" w:rsidR="001D50AC" w:rsidRPr="00702A3E" w:rsidRDefault="001D50AC" w:rsidP="00702A3E">
      <w:pPr>
        <w:spacing w:after="0" w:line="240" w:lineRule="auto"/>
        <w:jc w:val="center"/>
        <w:rPr>
          <w:lang w:val="es-ES_tradnl"/>
        </w:rPr>
      </w:pPr>
    </w:p>
    <w:p w14:paraId="38A8842C" w14:textId="30D685F0" w:rsidR="00FE6BCF" w:rsidRPr="00702A3E" w:rsidRDefault="00DA2E94" w:rsidP="00702A3E">
      <w:pPr>
        <w:spacing w:after="0" w:line="240" w:lineRule="auto"/>
        <w:rPr>
          <w:rFonts w:eastAsia="Times New Roman" w:cs="Book Antiqua"/>
          <w:kern w:val="0"/>
          <w:lang w:val="es-CR" w:eastAsia="es-ES"/>
          <w14:ligatures w14:val="none"/>
        </w:rPr>
      </w:pPr>
      <w:r w:rsidRPr="00702A3E">
        <w:rPr>
          <w:rFonts w:cs="Book Antiqua"/>
          <w:bCs/>
          <w:iCs/>
        </w:rPr>
        <w:t xml:space="preserve">Como se puede observar en la </w:t>
      </w:r>
      <w:r w:rsidR="00E1705A" w:rsidRPr="00702A3E">
        <w:rPr>
          <w:rFonts w:cs="Book Antiqua"/>
          <w:bCs/>
          <w:iCs/>
        </w:rPr>
        <w:t>ilustración</w:t>
      </w:r>
      <w:r w:rsidRPr="00702A3E">
        <w:rPr>
          <w:rFonts w:cs="Book Antiqua"/>
          <w:bCs/>
          <w:iCs/>
        </w:rPr>
        <w:t xml:space="preserve"> anterior, el </w:t>
      </w:r>
      <w:r w:rsidRPr="00702A3E">
        <w:rPr>
          <w:rFonts w:eastAsia="Times New Roman" w:cs="Book Antiqua"/>
          <w:kern w:val="0"/>
          <w:lang w:val="es-CR" w:eastAsia="es-ES"/>
          <w14:ligatures w14:val="none"/>
        </w:rPr>
        <w:t>escenario propuesto mantiene la misma estructura funcional del despacho</w:t>
      </w:r>
      <w:r w:rsidR="009925F2" w:rsidRPr="00702A3E">
        <w:rPr>
          <w:rFonts w:eastAsia="Times New Roman" w:cs="Book Antiqua"/>
          <w:kern w:val="0"/>
          <w:lang w:val="es-CR" w:eastAsia="es-ES"/>
          <w14:ligatures w14:val="none"/>
        </w:rPr>
        <w:t>,</w:t>
      </w:r>
      <w:r w:rsidRPr="00702A3E">
        <w:rPr>
          <w:rFonts w:eastAsia="Times New Roman" w:cs="Book Antiqua"/>
          <w:kern w:val="0"/>
          <w:lang w:val="es-CR" w:eastAsia="es-ES"/>
          <w14:ligatures w14:val="none"/>
        </w:rPr>
        <w:t xml:space="preserve"> donde las funciones y la distribución se realizan de manera equitativa al personal, con el elemento adicional de un nuevo recurso de persona técnica para el </w:t>
      </w:r>
      <w:r w:rsidR="00E1705A" w:rsidRPr="00702A3E">
        <w:rPr>
          <w:rFonts w:eastAsia="Times New Roman" w:cs="Book Antiqua"/>
          <w:kern w:val="0"/>
          <w:lang w:val="es-CR" w:eastAsia="es-ES"/>
          <w14:ligatures w14:val="none"/>
        </w:rPr>
        <w:t>j</w:t>
      </w:r>
      <w:r w:rsidRPr="00702A3E">
        <w:rPr>
          <w:rFonts w:eastAsia="Times New Roman" w:cs="Book Antiqua"/>
          <w:kern w:val="0"/>
          <w:lang w:val="es-CR" w:eastAsia="es-ES"/>
          <w14:ligatures w14:val="none"/>
        </w:rPr>
        <w:t>uzgado</w:t>
      </w:r>
      <w:r w:rsidR="00E1705A" w:rsidRPr="00702A3E">
        <w:rPr>
          <w:rFonts w:eastAsia="Times New Roman" w:cs="Book Antiqua"/>
          <w:kern w:val="0"/>
          <w:lang w:val="es-CR" w:eastAsia="es-ES"/>
          <w14:ligatures w14:val="none"/>
        </w:rPr>
        <w:t>.</w:t>
      </w:r>
      <w:r w:rsidRPr="00702A3E">
        <w:rPr>
          <w:rFonts w:eastAsia="Times New Roman" w:cs="Book Antiqua"/>
          <w:kern w:val="0"/>
          <w:lang w:val="es-CR" w:eastAsia="es-ES"/>
          <w14:ligatures w14:val="none"/>
        </w:rPr>
        <w:t xml:space="preserve"> </w:t>
      </w:r>
      <w:r w:rsidR="00E1705A" w:rsidRPr="00702A3E">
        <w:rPr>
          <w:rFonts w:eastAsia="Times New Roman" w:cs="Times New Roman"/>
          <w:kern w:val="0"/>
          <w:lang w:val="es-CR" w:eastAsia="es-ES"/>
          <w14:ligatures w14:val="none"/>
        </w:rPr>
        <w:t xml:space="preserve">La persona coordinadora judicial se encarga </w:t>
      </w:r>
      <w:r w:rsidR="00FE6BCF" w:rsidRPr="00702A3E">
        <w:rPr>
          <w:rFonts w:eastAsia="Times New Roman" w:cs="Times New Roman"/>
          <w:kern w:val="0"/>
          <w:lang w:val="es-CR" w:eastAsia="es-ES"/>
          <w14:ligatures w14:val="none"/>
        </w:rPr>
        <w:t xml:space="preserve">únicamente </w:t>
      </w:r>
      <w:r w:rsidR="00E1705A" w:rsidRPr="00702A3E">
        <w:rPr>
          <w:rFonts w:eastAsia="Times New Roman" w:cs="Times New Roman"/>
          <w:kern w:val="0"/>
          <w:lang w:val="es-CR" w:eastAsia="es-ES"/>
          <w14:ligatures w14:val="none"/>
        </w:rPr>
        <w:t>de la parte administrativa del despacho, la persona técnica judicial 0</w:t>
      </w:r>
      <w:r w:rsidR="00FE6BCF" w:rsidRPr="00702A3E">
        <w:rPr>
          <w:rFonts w:eastAsia="Times New Roman" w:cs="Times New Roman"/>
          <w:kern w:val="0"/>
          <w:lang w:val="es-CR" w:eastAsia="es-ES"/>
          <w14:ligatures w14:val="none"/>
        </w:rPr>
        <w:t>4</w:t>
      </w:r>
      <w:r w:rsidR="00E1705A" w:rsidRPr="00702A3E">
        <w:rPr>
          <w:rFonts w:eastAsia="Times New Roman" w:cs="Times New Roman"/>
          <w:kern w:val="0"/>
          <w:lang w:val="es-CR" w:eastAsia="es-ES"/>
          <w14:ligatures w14:val="none"/>
        </w:rPr>
        <w:t xml:space="preserve"> se encarga de la manifestación del despacho, la persona juzgadora atiende todas las materias, las personas técnicas judiciales </w:t>
      </w:r>
      <w:r w:rsidR="00FE6BCF" w:rsidRPr="00702A3E">
        <w:rPr>
          <w:rFonts w:eastAsia="Times New Roman" w:cs="Times New Roman"/>
          <w:kern w:val="0"/>
          <w:lang w:val="es-CR" w:eastAsia="es-ES"/>
          <w14:ligatures w14:val="none"/>
        </w:rPr>
        <w:t xml:space="preserve">01, </w:t>
      </w:r>
      <w:r w:rsidR="00E1705A" w:rsidRPr="00702A3E">
        <w:rPr>
          <w:rFonts w:eastAsia="Times New Roman" w:cs="Times New Roman"/>
          <w:kern w:val="0"/>
          <w:lang w:val="es-CR" w:eastAsia="es-ES"/>
          <w14:ligatures w14:val="none"/>
        </w:rPr>
        <w:t xml:space="preserve">02, 03, </w:t>
      </w:r>
      <w:r w:rsidR="00FE6BCF" w:rsidRPr="00702A3E">
        <w:rPr>
          <w:rFonts w:eastAsia="Times New Roman" w:cs="Times New Roman"/>
          <w:kern w:val="0"/>
          <w:lang w:val="es-CR" w:eastAsia="es-ES"/>
          <w14:ligatures w14:val="none"/>
        </w:rPr>
        <w:t>y</w:t>
      </w:r>
      <w:r w:rsidR="00E1705A" w:rsidRPr="00702A3E">
        <w:rPr>
          <w:rFonts w:eastAsia="Times New Roman" w:cs="Times New Roman"/>
          <w:kern w:val="0"/>
          <w:lang w:val="es-CR" w:eastAsia="es-ES"/>
          <w14:ligatures w14:val="none"/>
        </w:rPr>
        <w:t xml:space="preserve"> 05</w:t>
      </w:r>
      <w:r w:rsidR="00FE6BCF" w:rsidRPr="00702A3E">
        <w:rPr>
          <w:rFonts w:eastAsia="Times New Roman" w:cs="Times New Roman"/>
          <w:kern w:val="0"/>
          <w:lang w:val="es-CR" w:eastAsia="es-ES"/>
          <w14:ligatures w14:val="none"/>
        </w:rPr>
        <w:t xml:space="preserve"> atienden todas las materias de manera equitativa</w:t>
      </w:r>
      <w:r w:rsidR="00FE6BCF" w:rsidRPr="00702A3E">
        <w:rPr>
          <w:rFonts w:eastAsia="Times New Roman" w:cs="Book Antiqua"/>
          <w:kern w:val="0"/>
          <w:lang w:val="es-CR" w:eastAsia="es-ES"/>
          <w14:ligatures w14:val="none"/>
        </w:rPr>
        <w:t>.</w:t>
      </w:r>
    </w:p>
    <w:p w14:paraId="0B30C850" w14:textId="77777777" w:rsidR="00D81EC4" w:rsidRPr="00702A3E" w:rsidRDefault="00D81EC4" w:rsidP="00702A3E">
      <w:pPr>
        <w:spacing w:after="0" w:line="240" w:lineRule="auto"/>
        <w:rPr>
          <w:rFonts w:eastAsia="Times New Roman" w:cs="Book Antiqua"/>
          <w:kern w:val="0"/>
          <w:lang w:val="es-CR" w:eastAsia="es-ES"/>
          <w14:ligatures w14:val="none"/>
        </w:rPr>
      </w:pPr>
    </w:p>
    <w:p w14:paraId="08F14771" w14:textId="61FB6F60" w:rsidR="00BA2C26" w:rsidRPr="00702A3E" w:rsidRDefault="00BA2C26" w:rsidP="00702A3E">
      <w:pPr>
        <w:pStyle w:val="Ttulo3"/>
        <w:spacing w:before="0" w:after="0" w:line="240" w:lineRule="auto"/>
        <w:rPr>
          <w:rFonts w:eastAsia="Times New Roman"/>
          <w:lang w:val="es-CR" w:eastAsia="es-ES"/>
        </w:rPr>
      </w:pPr>
      <w:r w:rsidRPr="00702A3E">
        <w:rPr>
          <w:rFonts w:eastAsia="Times New Roman"/>
          <w:lang w:val="es-CR" w:eastAsia="es-ES"/>
        </w:rPr>
        <w:t xml:space="preserve">Escenario a partir de enero de 2025: </w:t>
      </w:r>
    </w:p>
    <w:p w14:paraId="5F077483" w14:textId="64D3AAD9" w:rsidR="00BA2C26" w:rsidRPr="00702A3E" w:rsidRDefault="00BA2C26" w:rsidP="00702A3E">
      <w:pPr>
        <w:spacing w:after="0" w:line="240" w:lineRule="auto"/>
        <w:rPr>
          <w:rFonts w:eastAsia="Times New Roman" w:cs="Book Antiqua"/>
          <w:kern w:val="0"/>
          <w:lang w:val="es-CR" w:eastAsia="es-ES"/>
          <w14:ligatures w14:val="none"/>
        </w:rPr>
      </w:pPr>
      <w:r w:rsidRPr="00702A3E">
        <w:rPr>
          <w:lang w:val="es-CR" w:eastAsia="es-ES"/>
        </w:rPr>
        <w:t xml:space="preserve">El Consejo Superior del Poder Judicial, en sesión 87-24 celebrada el 26 de setiembre de 2024, donde se aprobó el informe 1239-PLA-MI(NPL)-2024 del 25 de setiembre 2024, como complemento y aclaración a la distribución de plazas recomendadas en el informe 721-PLA-MI(NPL)-2024 para el último trimestre 2024 y 2025 con ocasión de la implementación del Código Procesal de Familia; en el que en lo que interesa, se recomendó asignar dos recursos adicionales al </w:t>
      </w:r>
      <w:r w:rsidRPr="00702A3E">
        <w:rPr>
          <w:rFonts w:eastAsia="Times New Roman" w:cs="Book Antiqua"/>
          <w:kern w:val="0"/>
          <w:lang w:val="es-CR" w:eastAsia="es-ES"/>
          <w14:ligatures w14:val="none"/>
        </w:rPr>
        <w:t>Juzgado Contravencional de Coto Brus</w:t>
      </w:r>
      <w:r w:rsidRPr="00702A3E">
        <w:rPr>
          <w:lang w:val="es-CR" w:eastAsia="es-ES"/>
        </w:rPr>
        <w:t xml:space="preserve"> de una persona técnica judicial 1 y una persona jueza 1 a partir de enero de 2025</w:t>
      </w:r>
      <w:r w:rsidRPr="00702A3E">
        <w:rPr>
          <w:rFonts w:eastAsia="Times New Roman" w:cs="Book Antiqua"/>
          <w:kern w:val="0"/>
          <w:lang w:val="es-CR" w:eastAsia="es-ES"/>
          <w14:ligatures w14:val="none"/>
        </w:rPr>
        <w:t>.</w:t>
      </w:r>
    </w:p>
    <w:p w14:paraId="13D64335" w14:textId="77777777" w:rsidR="00FE6BCF" w:rsidRPr="00702A3E" w:rsidRDefault="00FE6BCF" w:rsidP="00702A3E">
      <w:pPr>
        <w:spacing w:after="0" w:line="240" w:lineRule="auto"/>
        <w:rPr>
          <w:rFonts w:eastAsia="Times New Roman" w:cs="Book Antiqua"/>
          <w:kern w:val="0"/>
          <w:lang w:val="es-CR" w:eastAsia="es-ES"/>
          <w14:ligatures w14:val="none"/>
        </w:rPr>
      </w:pPr>
    </w:p>
    <w:p w14:paraId="4C92FE9D" w14:textId="0CCEDBFF" w:rsidR="00BA2C26" w:rsidRPr="00702A3E" w:rsidRDefault="00BA2C26" w:rsidP="00702A3E">
      <w:pPr>
        <w:spacing w:after="0" w:line="240" w:lineRule="auto"/>
        <w:rPr>
          <w:rFonts w:cs="Book Antiqua"/>
          <w:bCs/>
          <w:iCs/>
        </w:rPr>
      </w:pPr>
      <w:r w:rsidRPr="00702A3E">
        <w:rPr>
          <w:rFonts w:cs="Book Antiqua"/>
          <w:bCs/>
          <w:iCs/>
        </w:rPr>
        <w:t>Siendo que el despacho contará con los recursos adicionales a partir de enero de 2025, en la siguiente tabla se muestra el escenario de la estructura propuesta para el despacho:</w:t>
      </w:r>
    </w:p>
    <w:p w14:paraId="57E184BA" w14:textId="77777777" w:rsidR="00D81EC4" w:rsidRPr="00702A3E" w:rsidRDefault="00D81EC4" w:rsidP="00702A3E">
      <w:pPr>
        <w:spacing w:after="0" w:line="240" w:lineRule="auto"/>
        <w:rPr>
          <w:rFonts w:cs="Book Antiqua"/>
          <w:bCs/>
          <w:iCs/>
        </w:rPr>
      </w:pPr>
    </w:p>
    <w:p w14:paraId="055FE129" w14:textId="77777777" w:rsidR="00EA6EBB" w:rsidRDefault="00EA6EBB" w:rsidP="00702A3E">
      <w:pPr>
        <w:spacing w:after="0" w:line="240" w:lineRule="auto"/>
        <w:jc w:val="center"/>
        <w:rPr>
          <w:rFonts w:eastAsia="Times New Roman" w:cs="Times New Roman"/>
          <w:b/>
          <w:bCs/>
          <w:kern w:val="0"/>
          <w:lang w:val="es-CR" w:eastAsia="es-ES"/>
          <w14:ligatures w14:val="none"/>
        </w:rPr>
      </w:pPr>
    </w:p>
    <w:p w14:paraId="1EE39E1D" w14:textId="77777777" w:rsidR="00EA6EBB" w:rsidRDefault="00EA6EBB" w:rsidP="00702A3E">
      <w:pPr>
        <w:spacing w:after="0" w:line="240" w:lineRule="auto"/>
        <w:jc w:val="center"/>
        <w:rPr>
          <w:rFonts w:eastAsia="Times New Roman" w:cs="Times New Roman"/>
          <w:b/>
          <w:bCs/>
          <w:kern w:val="0"/>
          <w:lang w:val="es-CR" w:eastAsia="es-ES"/>
          <w14:ligatures w14:val="none"/>
        </w:rPr>
      </w:pPr>
    </w:p>
    <w:p w14:paraId="2B09B939" w14:textId="77777777" w:rsidR="00EA6EBB" w:rsidRDefault="00EA6EBB" w:rsidP="00702A3E">
      <w:pPr>
        <w:spacing w:after="0" w:line="240" w:lineRule="auto"/>
        <w:jc w:val="center"/>
        <w:rPr>
          <w:rFonts w:eastAsia="Times New Roman" w:cs="Times New Roman"/>
          <w:b/>
          <w:bCs/>
          <w:kern w:val="0"/>
          <w:lang w:val="es-CR" w:eastAsia="es-ES"/>
          <w14:ligatures w14:val="none"/>
        </w:rPr>
      </w:pPr>
    </w:p>
    <w:p w14:paraId="1B2D819B" w14:textId="77777777" w:rsidR="00EA6EBB" w:rsidRDefault="00EA6EBB" w:rsidP="00702A3E">
      <w:pPr>
        <w:spacing w:after="0" w:line="240" w:lineRule="auto"/>
        <w:jc w:val="center"/>
        <w:rPr>
          <w:rFonts w:eastAsia="Times New Roman" w:cs="Times New Roman"/>
          <w:b/>
          <w:bCs/>
          <w:kern w:val="0"/>
          <w:lang w:val="es-CR" w:eastAsia="es-ES"/>
          <w14:ligatures w14:val="none"/>
        </w:rPr>
      </w:pPr>
    </w:p>
    <w:p w14:paraId="7DFAE90C" w14:textId="77777777" w:rsidR="00EA6EBB" w:rsidRDefault="00EA6EBB" w:rsidP="00702A3E">
      <w:pPr>
        <w:spacing w:after="0" w:line="240" w:lineRule="auto"/>
        <w:jc w:val="center"/>
        <w:rPr>
          <w:rFonts w:eastAsia="Times New Roman" w:cs="Times New Roman"/>
          <w:b/>
          <w:bCs/>
          <w:kern w:val="0"/>
          <w:lang w:val="es-CR" w:eastAsia="es-ES"/>
          <w14:ligatures w14:val="none"/>
        </w:rPr>
      </w:pPr>
    </w:p>
    <w:p w14:paraId="1D5B1AE5" w14:textId="77777777" w:rsidR="00EA6EBB" w:rsidRDefault="00EA6EBB" w:rsidP="00702A3E">
      <w:pPr>
        <w:spacing w:after="0" w:line="240" w:lineRule="auto"/>
        <w:jc w:val="center"/>
        <w:rPr>
          <w:rFonts w:eastAsia="Times New Roman" w:cs="Times New Roman"/>
          <w:b/>
          <w:bCs/>
          <w:kern w:val="0"/>
          <w:lang w:val="es-CR" w:eastAsia="es-ES"/>
          <w14:ligatures w14:val="none"/>
        </w:rPr>
      </w:pPr>
    </w:p>
    <w:p w14:paraId="2C04DEDA" w14:textId="77777777" w:rsidR="00EA6EBB" w:rsidRDefault="00EA6EBB" w:rsidP="00702A3E">
      <w:pPr>
        <w:spacing w:after="0" w:line="240" w:lineRule="auto"/>
        <w:jc w:val="center"/>
        <w:rPr>
          <w:rFonts w:eastAsia="Times New Roman" w:cs="Times New Roman"/>
          <w:b/>
          <w:bCs/>
          <w:kern w:val="0"/>
          <w:lang w:val="es-CR" w:eastAsia="es-ES"/>
          <w14:ligatures w14:val="none"/>
        </w:rPr>
      </w:pPr>
    </w:p>
    <w:p w14:paraId="05922F82" w14:textId="77777777" w:rsidR="00EA6EBB" w:rsidRDefault="00EA6EBB" w:rsidP="00702A3E">
      <w:pPr>
        <w:spacing w:after="0" w:line="240" w:lineRule="auto"/>
        <w:jc w:val="center"/>
        <w:rPr>
          <w:rFonts w:eastAsia="Times New Roman" w:cs="Times New Roman"/>
          <w:b/>
          <w:bCs/>
          <w:kern w:val="0"/>
          <w:lang w:val="es-CR" w:eastAsia="es-ES"/>
          <w14:ligatures w14:val="none"/>
        </w:rPr>
      </w:pPr>
    </w:p>
    <w:p w14:paraId="17E4A20F" w14:textId="77777777" w:rsidR="00EA6EBB" w:rsidRDefault="00EA6EBB" w:rsidP="00702A3E">
      <w:pPr>
        <w:spacing w:after="0" w:line="240" w:lineRule="auto"/>
        <w:jc w:val="center"/>
        <w:rPr>
          <w:rFonts w:eastAsia="Times New Roman" w:cs="Times New Roman"/>
          <w:b/>
          <w:bCs/>
          <w:kern w:val="0"/>
          <w:lang w:val="es-CR" w:eastAsia="es-ES"/>
          <w14:ligatures w14:val="none"/>
        </w:rPr>
      </w:pPr>
    </w:p>
    <w:p w14:paraId="13AF9EFE" w14:textId="543532A4" w:rsidR="00C10704" w:rsidRPr="00702A3E" w:rsidRDefault="00C10704" w:rsidP="00702A3E">
      <w:pPr>
        <w:spacing w:after="0" w:line="240" w:lineRule="auto"/>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lastRenderedPageBreak/>
        <w:t>Tabla 12</w:t>
      </w:r>
    </w:p>
    <w:p w14:paraId="31CC8F1B" w14:textId="4BB1C825" w:rsidR="00FE6BCF" w:rsidRPr="00702A3E" w:rsidRDefault="00C10704" w:rsidP="00702A3E">
      <w:pPr>
        <w:spacing w:after="0" w:line="240" w:lineRule="auto"/>
        <w:ind w:left="567" w:right="567"/>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Escenario de funciones y distribución del personal del</w:t>
      </w:r>
      <w:r w:rsidRPr="00702A3E">
        <w:t xml:space="preserve"> </w:t>
      </w:r>
      <w:r w:rsidRPr="00702A3E">
        <w:rPr>
          <w:rFonts w:eastAsia="Times New Roman" w:cs="Times New Roman"/>
          <w:b/>
          <w:bCs/>
          <w:kern w:val="0"/>
          <w:lang w:val="es-CR" w:eastAsia="es-ES"/>
          <w14:ligatures w14:val="none"/>
        </w:rPr>
        <w:t>Juzgado Contravencional de Coto Brus, enero 2025</w:t>
      </w:r>
    </w:p>
    <w:tbl>
      <w:tblPr>
        <w:tblW w:w="9067" w:type="dxa"/>
        <w:jc w:val="center"/>
        <w:tblCellMar>
          <w:left w:w="70" w:type="dxa"/>
          <w:right w:w="70" w:type="dxa"/>
        </w:tblCellMar>
        <w:tblLook w:val="04A0" w:firstRow="1" w:lastRow="0" w:firstColumn="1" w:lastColumn="0" w:noHBand="0" w:noVBand="1"/>
      </w:tblPr>
      <w:tblGrid>
        <w:gridCol w:w="2988"/>
        <w:gridCol w:w="428"/>
        <w:gridCol w:w="502"/>
        <w:gridCol w:w="452"/>
        <w:gridCol w:w="452"/>
        <w:gridCol w:w="452"/>
        <w:gridCol w:w="3793"/>
      </w:tblGrid>
      <w:tr w:rsidR="00C10704" w:rsidRPr="00702A3E" w14:paraId="0599EC16" w14:textId="77777777" w:rsidTr="00EA6EBB">
        <w:trPr>
          <w:trHeight w:val="250"/>
          <w:tblHeader/>
          <w:jc w:val="center"/>
        </w:trPr>
        <w:tc>
          <w:tcPr>
            <w:tcW w:w="2988" w:type="dxa"/>
            <w:tcBorders>
              <w:top w:val="single" w:sz="4" w:space="0" w:color="D3D3D3"/>
              <w:left w:val="single" w:sz="4" w:space="0" w:color="D3D3D3"/>
              <w:bottom w:val="nil"/>
              <w:right w:val="single" w:sz="4" w:space="0" w:color="D3D3D3"/>
            </w:tcBorders>
            <w:shd w:val="clear" w:color="4682B4" w:fill="4682B4"/>
            <w:vAlign w:val="center"/>
            <w:hideMark/>
          </w:tcPr>
          <w:p w14:paraId="5D780726" w14:textId="77777777" w:rsidR="00C10704" w:rsidRPr="00702A3E" w:rsidRDefault="00C10704"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Ubicación</w:t>
            </w:r>
          </w:p>
        </w:tc>
        <w:tc>
          <w:tcPr>
            <w:tcW w:w="428" w:type="dxa"/>
            <w:tcBorders>
              <w:top w:val="single" w:sz="4" w:space="0" w:color="D3D3D3"/>
              <w:left w:val="nil"/>
              <w:bottom w:val="nil"/>
              <w:right w:val="single" w:sz="4" w:space="0" w:color="D3D3D3"/>
            </w:tcBorders>
            <w:shd w:val="clear" w:color="4682B4" w:fill="4682B4"/>
            <w:vAlign w:val="center"/>
            <w:hideMark/>
          </w:tcPr>
          <w:p w14:paraId="60B73463" w14:textId="77777777" w:rsidR="00C10704" w:rsidRPr="00702A3E" w:rsidRDefault="00C10704"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FC</w:t>
            </w:r>
          </w:p>
        </w:tc>
        <w:tc>
          <w:tcPr>
            <w:tcW w:w="502" w:type="dxa"/>
            <w:tcBorders>
              <w:top w:val="single" w:sz="4" w:space="0" w:color="D3D3D3"/>
              <w:left w:val="nil"/>
              <w:bottom w:val="nil"/>
              <w:right w:val="single" w:sz="4" w:space="0" w:color="D3D3D3"/>
            </w:tcBorders>
            <w:shd w:val="clear" w:color="4682B4" w:fill="4682B4"/>
            <w:vAlign w:val="center"/>
            <w:hideMark/>
          </w:tcPr>
          <w:p w14:paraId="6F61B645" w14:textId="77777777" w:rsidR="00C10704" w:rsidRPr="00702A3E" w:rsidRDefault="00C10704"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VD</w:t>
            </w:r>
          </w:p>
        </w:tc>
        <w:tc>
          <w:tcPr>
            <w:tcW w:w="452" w:type="dxa"/>
            <w:tcBorders>
              <w:top w:val="single" w:sz="4" w:space="0" w:color="D3D3D3"/>
              <w:left w:val="nil"/>
              <w:bottom w:val="nil"/>
              <w:right w:val="single" w:sz="4" w:space="0" w:color="D3D3D3"/>
            </w:tcBorders>
            <w:shd w:val="clear" w:color="4682B4" w:fill="4682B4"/>
            <w:vAlign w:val="center"/>
            <w:hideMark/>
          </w:tcPr>
          <w:p w14:paraId="129A5C05" w14:textId="77777777" w:rsidR="00C10704" w:rsidRPr="00702A3E" w:rsidRDefault="00C10704"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LA</w:t>
            </w:r>
          </w:p>
        </w:tc>
        <w:tc>
          <w:tcPr>
            <w:tcW w:w="452" w:type="dxa"/>
            <w:tcBorders>
              <w:top w:val="single" w:sz="4" w:space="0" w:color="D3D3D3"/>
              <w:left w:val="nil"/>
              <w:bottom w:val="nil"/>
              <w:right w:val="single" w:sz="4" w:space="0" w:color="D3D3D3"/>
            </w:tcBorders>
            <w:shd w:val="clear" w:color="4682B4" w:fill="4682B4"/>
            <w:vAlign w:val="center"/>
            <w:hideMark/>
          </w:tcPr>
          <w:p w14:paraId="46C8F579" w14:textId="77777777" w:rsidR="00C10704" w:rsidRPr="00702A3E" w:rsidRDefault="00C10704"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PA</w:t>
            </w:r>
          </w:p>
        </w:tc>
        <w:tc>
          <w:tcPr>
            <w:tcW w:w="452" w:type="dxa"/>
            <w:tcBorders>
              <w:top w:val="single" w:sz="4" w:space="0" w:color="D3D3D3"/>
              <w:left w:val="nil"/>
              <w:bottom w:val="nil"/>
              <w:right w:val="single" w:sz="4" w:space="0" w:color="D3D3D3"/>
            </w:tcBorders>
            <w:shd w:val="clear" w:color="4682B4" w:fill="4682B4"/>
            <w:vAlign w:val="center"/>
            <w:hideMark/>
          </w:tcPr>
          <w:p w14:paraId="267DEBA4" w14:textId="77777777" w:rsidR="00C10704" w:rsidRPr="00702A3E" w:rsidRDefault="00C10704"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TR</w:t>
            </w:r>
          </w:p>
        </w:tc>
        <w:tc>
          <w:tcPr>
            <w:tcW w:w="3793" w:type="dxa"/>
            <w:tcBorders>
              <w:top w:val="single" w:sz="4" w:space="0" w:color="D3D3D3"/>
              <w:left w:val="nil"/>
              <w:bottom w:val="nil"/>
              <w:right w:val="single" w:sz="4" w:space="0" w:color="D3D3D3"/>
            </w:tcBorders>
            <w:shd w:val="clear" w:color="4682B4" w:fill="4682B4"/>
            <w:vAlign w:val="center"/>
            <w:hideMark/>
          </w:tcPr>
          <w:p w14:paraId="47C5AD66" w14:textId="77777777" w:rsidR="00C10704" w:rsidRPr="00702A3E" w:rsidRDefault="00C10704"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Otras labores</w:t>
            </w:r>
          </w:p>
        </w:tc>
      </w:tr>
      <w:tr w:rsidR="00C93376" w:rsidRPr="00702A3E" w14:paraId="30E45D49" w14:textId="77777777" w:rsidTr="00EA6EBB">
        <w:trPr>
          <w:trHeight w:val="250"/>
          <w:jc w:val="center"/>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2CD26" w14:textId="77777777" w:rsidR="00C93376" w:rsidRPr="00702A3E" w:rsidRDefault="00C93376" w:rsidP="00C93376">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Persona Juzgadora 1</w:t>
            </w:r>
          </w:p>
        </w:tc>
        <w:tc>
          <w:tcPr>
            <w:tcW w:w="428" w:type="dxa"/>
            <w:tcBorders>
              <w:top w:val="single" w:sz="4" w:space="0" w:color="auto"/>
              <w:left w:val="nil"/>
              <w:bottom w:val="single" w:sz="4" w:space="0" w:color="auto"/>
              <w:right w:val="single" w:sz="4" w:space="0" w:color="auto"/>
            </w:tcBorders>
            <w:shd w:val="clear" w:color="auto" w:fill="auto"/>
            <w:vAlign w:val="center"/>
            <w:hideMark/>
          </w:tcPr>
          <w:p w14:paraId="6F851DBE" w14:textId="0F13FD9C"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02" w:type="dxa"/>
            <w:tcBorders>
              <w:top w:val="single" w:sz="4" w:space="0" w:color="auto"/>
              <w:left w:val="nil"/>
              <w:bottom w:val="single" w:sz="4" w:space="0" w:color="auto"/>
              <w:right w:val="single" w:sz="4" w:space="0" w:color="auto"/>
            </w:tcBorders>
            <w:shd w:val="clear" w:color="auto" w:fill="auto"/>
            <w:vAlign w:val="center"/>
            <w:hideMark/>
          </w:tcPr>
          <w:p w14:paraId="60D2F470" w14:textId="2D21F22B"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single" w:sz="4" w:space="0" w:color="auto"/>
              <w:left w:val="nil"/>
              <w:bottom w:val="single" w:sz="4" w:space="0" w:color="auto"/>
              <w:right w:val="single" w:sz="4" w:space="0" w:color="auto"/>
            </w:tcBorders>
            <w:shd w:val="clear" w:color="auto" w:fill="auto"/>
            <w:vAlign w:val="center"/>
            <w:hideMark/>
          </w:tcPr>
          <w:p w14:paraId="17F8549E" w14:textId="59F0146B"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single" w:sz="4" w:space="0" w:color="auto"/>
              <w:left w:val="nil"/>
              <w:bottom w:val="single" w:sz="4" w:space="0" w:color="auto"/>
              <w:right w:val="single" w:sz="4" w:space="0" w:color="auto"/>
            </w:tcBorders>
            <w:shd w:val="clear" w:color="auto" w:fill="auto"/>
            <w:vAlign w:val="center"/>
            <w:hideMark/>
          </w:tcPr>
          <w:p w14:paraId="2CD2E267" w14:textId="0A52B94E"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single" w:sz="4" w:space="0" w:color="auto"/>
              <w:left w:val="nil"/>
              <w:bottom w:val="single" w:sz="4" w:space="0" w:color="auto"/>
              <w:right w:val="single" w:sz="4" w:space="0" w:color="auto"/>
            </w:tcBorders>
            <w:shd w:val="clear" w:color="auto" w:fill="auto"/>
            <w:vAlign w:val="center"/>
            <w:hideMark/>
          </w:tcPr>
          <w:p w14:paraId="31445B51" w14:textId="4675F2E8"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3793" w:type="dxa"/>
            <w:tcBorders>
              <w:top w:val="single" w:sz="4" w:space="0" w:color="auto"/>
              <w:left w:val="nil"/>
              <w:bottom w:val="single" w:sz="4" w:space="0" w:color="auto"/>
              <w:right w:val="single" w:sz="4" w:space="0" w:color="auto"/>
            </w:tcBorders>
            <w:shd w:val="clear" w:color="auto" w:fill="auto"/>
            <w:vAlign w:val="center"/>
            <w:hideMark/>
          </w:tcPr>
          <w:p w14:paraId="266FFA5C" w14:textId="77777777" w:rsidR="00C93376" w:rsidRPr="00702A3E" w:rsidRDefault="00C93376" w:rsidP="00C93376">
            <w:pPr>
              <w:spacing w:after="0" w:line="240" w:lineRule="auto"/>
              <w:jc w:val="center"/>
              <w:rPr>
                <w:rFonts w:eastAsia="Times New Roman" w:cs="Calibri"/>
                <w:b/>
                <w:bCs/>
                <w:color w:val="000000"/>
                <w:kern w:val="0"/>
                <w:sz w:val="20"/>
                <w:szCs w:val="20"/>
                <w:lang w:val="es-CR" w:eastAsia="es-CR"/>
                <w14:ligatures w14:val="none"/>
              </w:rPr>
            </w:pPr>
            <w:r w:rsidRPr="00702A3E">
              <w:rPr>
                <w:rFonts w:eastAsia="Times New Roman" w:cs="Calibri"/>
                <w:b/>
                <w:bCs/>
                <w:color w:val="000000"/>
                <w:kern w:val="0"/>
                <w:sz w:val="20"/>
                <w:szCs w:val="20"/>
                <w:lang w:val="es-CR" w:eastAsia="es-CR"/>
                <w14:ligatures w14:val="none"/>
              </w:rPr>
              <w:t> </w:t>
            </w:r>
          </w:p>
        </w:tc>
      </w:tr>
      <w:tr w:rsidR="00C93376" w:rsidRPr="00702A3E" w14:paraId="61211C75" w14:textId="77777777" w:rsidTr="00EA6EBB">
        <w:trPr>
          <w:trHeight w:val="250"/>
          <w:jc w:val="center"/>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43DB8665" w14:textId="77777777" w:rsidR="00C93376" w:rsidRPr="00702A3E" w:rsidRDefault="00C93376" w:rsidP="00C93376">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Persona Juzgadora 2</w:t>
            </w:r>
          </w:p>
        </w:tc>
        <w:tc>
          <w:tcPr>
            <w:tcW w:w="428" w:type="dxa"/>
            <w:tcBorders>
              <w:top w:val="nil"/>
              <w:left w:val="nil"/>
              <w:bottom w:val="single" w:sz="4" w:space="0" w:color="auto"/>
              <w:right w:val="single" w:sz="4" w:space="0" w:color="auto"/>
            </w:tcBorders>
            <w:shd w:val="clear" w:color="auto" w:fill="auto"/>
            <w:vAlign w:val="center"/>
            <w:hideMark/>
          </w:tcPr>
          <w:p w14:paraId="57BFB877" w14:textId="01675B51"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02" w:type="dxa"/>
            <w:tcBorders>
              <w:top w:val="nil"/>
              <w:left w:val="nil"/>
              <w:bottom w:val="single" w:sz="4" w:space="0" w:color="auto"/>
              <w:right w:val="single" w:sz="4" w:space="0" w:color="auto"/>
            </w:tcBorders>
            <w:shd w:val="clear" w:color="auto" w:fill="auto"/>
            <w:vAlign w:val="center"/>
            <w:hideMark/>
          </w:tcPr>
          <w:p w14:paraId="71149D05" w14:textId="7031E1E2"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3ED8C952" w14:textId="35B0BB3E"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1DB0160C" w14:textId="63667BE9"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074A9A3D" w14:textId="0F1BA817"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3793" w:type="dxa"/>
            <w:tcBorders>
              <w:top w:val="nil"/>
              <w:left w:val="nil"/>
              <w:bottom w:val="single" w:sz="4" w:space="0" w:color="auto"/>
              <w:right w:val="single" w:sz="4" w:space="0" w:color="auto"/>
            </w:tcBorders>
            <w:shd w:val="clear" w:color="auto" w:fill="auto"/>
            <w:vAlign w:val="center"/>
            <w:hideMark/>
          </w:tcPr>
          <w:p w14:paraId="540BBB66" w14:textId="77777777" w:rsidR="00C93376" w:rsidRPr="00702A3E" w:rsidRDefault="00C93376" w:rsidP="00C93376">
            <w:pPr>
              <w:spacing w:after="0" w:line="240" w:lineRule="auto"/>
              <w:jc w:val="center"/>
              <w:rPr>
                <w:rFonts w:eastAsia="Times New Roman" w:cs="Calibri"/>
                <w:b/>
                <w:bCs/>
                <w:color w:val="000000"/>
                <w:kern w:val="0"/>
                <w:sz w:val="20"/>
                <w:szCs w:val="20"/>
                <w:lang w:val="es-CR" w:eastAsia="es-CR"/>
                <w14:ligatures w14:val="none"/>
              </w:rPr>
            </w:pPr>
            <w:r w:rsidRPr="00702A3E">
              <w:rPr>
                <w:rFonts w:eastAsia="Times New Roman" w:cs="Calibri"/>
                <w:b/>
                <w:bCs/>
                <w:color w:val="000000"/>
                <w:kern w:val="0"/>
                <w:sz w:val="20"/>
                <w:szCs w:val="20"/>
                <w:lang w:val="es-CR" w:eastAsia="es-CR"/>
                <w14:ligatures w14:val="none"/>
              </w:rPr>
              <w:t> </w:t>
            </w:r>
          </w:p>
        </w:tc>
      </w:tr>
      <w:tr w:rsidR="00C10704" w:rsidRPr="00702A3E" w14:paraId="49B7CEF0" w14:textId="77777777" w:rsidTr="00EA6EBB">
        <w:trPr>
          <w:trHeight w:val="250"/>
          <w:jc w:val="center"/>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4E4D9DA1" w14:textId="77777777" w:rsidR="00C10704" w:rsidRPr="00702A3E" w:rsidRDefault="00C10704" w:rsidP="00702A3E">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Persona Coordinadora Judicial</w:t>
            </w:r>
          </w:p>
        </w:tc>
        <w:tc>
          <w:tcPr>
            <w:tcW w:w="428" w:type="dxa"/>
            <w:tcBorders>
              <w:top w:val="nil"/>
              <w:left w:val="nil"/>
              <w:bottom w:val="single" w:sz="4" w:space="0" w:color="auto"/>
              <w:right w:val="single" w:sz="4" w:space="0" w:color="auto"/>
            </w:tcBorders>
            <w:shd w:val="clear" w:color="auto" w:fill="auto"/>
            <w:vAlign w:val="center"/>
            <w:hideMark/>
          </w:tcPr>
          <w:p w14:paraId="12A4FD43"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02" w:type="dxa"/>
            <w:tcBorders>
              <w:top w:val="nil"/>
              <w:left w:val="nil"/>
              <w:bottom w:val="single" w:sz="4" w:space="0" w:color="auto"/>
              <w:right w:val="single" w:sz="4" w:space="0" w:color="auto"/>
            </w:tcBorders>
            <w:shd w:val="clear" w:color="auto" w:fill="auto"/>
            <w:vAlign w:val="center"/>
            <w:hideMark/>
          </w:tcPr>
          <w:p w14:paraId="5E94A9A9"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452" w:type="dxa"/>
            <w:tcBorders>
              <w:top w:val="nil"/>
              <w:left w:val="nil"/>
              <w:bottom w:val="single" w:sz="4" w:space="0" w:color="auto"/>
              <w:right w:val="single" w:sz="4" w:space="0" w:color="auto"/>
            </w:tcBorders>
            <w:shd w:val="clear" w:color="auto" w:fill="auto"/>
            <w:vAlign w:val="center"/>
            <w:hideMark/>
          </w:tcPr>
          <w:p w14:paraId="083DACB0"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452" w:type="dxa"/>
            <w:tcBorders>
              <w:top w:val="nil"/>
              <w:left w:val="nil"/>
              <w:bottom w:val="single" w:sz="4" w:space="0" w:color="auto"/>
              <w:right w:val="single" w:sz="4" w:space="0" w:color="auto"/>
            </w:tcBorders>
            <w:shd w:val="clear" w:color="auto" w:fill="auto"/>
            <w:vAlign w:val="center"/>
            <w:hideMark/>
          </w:tcPr>
          <w:p w14:paraId="41168BD1"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452" w:type="dxa"/>
            <w:tcBorders>
              <w:top w:val="nil"/>
              <w:left w:val="nil"/>
              <w:bottom w:val="single" w:sz="4" w:space="0" w:color="auto"/>
              <w:right w:val="single" w:sz="4" w:space="0" w:color="auto"/>
            </w:tcBorders>
            <w:shd w:val="clear" w:color="auto" w:fill="auto"/>
            <w:vAlign w:val="center"/>
            <w:hideMark/>
          </w:tcPr>
          <w:p w14:paraId="18FEAD64"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3793" w:type="dxa"/>
            <w:tcBorders>
              <w:top w:val="nil"/>
              <w:left w:val="nil"/>
              <w:bottom w:val="single" w:sz="4" w:space="0" w:color="auto"/>
              <w:right w:val="single" w:sz="4" w:space="0" w:color="auto"/>
            </w:tcBorders>
            <w:shd w:val="clear" w:color="auto" w:fill="auto"/>
            <w:vAlign w:val="center"/>
            <w:hideMark/>
          </w:tcPr>
          <w:p w14:paraId="7D4E8E58" w14:textId="77777777" w:rsidR="00C10704" w:rsidRPr="00702A3E" w:rsidRDefault="00C10704" w:rsidP="00702A3E">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Encargado/a de la parte administrativa del despacho</w:t>
            </w:r>
          </w:p>
        </w:tc>
      </w:tr>
      <w:tr w:rsidR="00C93376" w:rsidRPr="00702A3E" w14:paraId="2E307B9E" w14:textId="77777777" w:rsidTr="00EA6EBB">
        <w:trPr>
          <w:trHeight w:val="250"/>
          <w:jc w:val="center"/>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2B8AA887" w14:textId="77777777" w:rsidR="00C93376" w:rsidRPr="00702A3E" w:rsidRDefault="00C93376" w:rsidP="00C93376">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Persona Técnica Judicial 1</w:t>
            </w:r>
          </w:p>
        </w:tc>
        <w:tc>
          <w:tcPr>
            <w:tcW w:w="428" w:type="dxa"/>
            <w:tcBorders>
              <w:top w:val="nil"/>
              <w:left w:val="nil"/>
              <w:bottom w:val="single" w:sz="4" w:space="0" w:color="auto"/>
              <w:right w:val="single" w:sz="4" w:space="0" w:color="auto"/>
            </w:tcBorders>
            <w:shd w:val="clear" w:color="auto" w:fill="auto"/>
            <w:vAlign w:val="center"/>
            <w:hideMark/>
          </w:tcPr>
          <w:p w14:paraId="017006A2" w14:textId="43594831"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02" w:type="dxa"/>
            <w:tcBorders>
              <w:top w:val="nil"/>
              <w:left w:val="nil"/>
              <w:bottom w:val="single" w:sz="4" w:space="0" w:color="auto"/>
              <w:right w:val="single" w:sz="4" w:space="0" w:color="auto"/>
            </w:tcBorders>
            <w:shd w:val="clear" w:color="auto" w:fill="auto"/>
            <w:vAlign w:val="center"/>
            <w:hideMark/>
          </w:tcPr>
          <w:p w14:paraId="41BB222F" w14:textId="710EBC43"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431B3ACB" w14:textId="42FBB6A0"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06AB5B43" w14:textId="26B07939"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76D8C0D3" w14:textId="0BF72BD3"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3793" w:type="dxa"/>
            <w:tcBorders>
              <w:top w:val="nil"/>
              <w:left w:val="nil"/>
              <w:bottom w:val="single" w:sz="4" w:space="0" w:color="auto"/>
              <w:right w:val="single" w:sz="4" w:space="0" w:color="auto"/>
            </w:tcBorders>
            <w:shd w:val="clear" w:color="auto" w:fill="auto"/>
            <w:vAlign w:val="center"/>
            <w:hideMark/>
          </w:tcPr>
          <w:p w14:paraId="746A5449" w14:textId="77777777" w:rsidR="00C93376" w:rsidRPr="00702A3E" w:rsidRDefault="00C93376" w:rsidP="00C93376">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 </w:t>
            </w:r>
          </w:p>
        </w:tc>
      </w:tr>
      <w:tr w:rsidR="00C93376" w:rsidRPr="00702A3E" w14:paraId="64C38718" w14:textId="77777777" w:rsidTr="00EA6EBB">
        <w:trPr>
          <w:trHeight w:val="250"/>
          <w:jc w:val="center"/>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1503230F" w14:textId="77777777" w:rsidR="00C93376" w:rsidRPr="00702A3E" w:rsidRDefault="00C93376" w:rsidP="00C93376">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Persona Técnica Judicial 2</w:t>
            </w:r>
          </w:p>
        </w:tc>
        <w:tc>
          <w:tcPr>
            <w:tcW w:w="428" w:type="dxa"/>
            <w:tcBorders>
              <w:top w:val="nil"/>
              <w:left w:val="nil"/>
              <w:bottom w:val="single" w:sz="4" w:space="0" w:color="auto"/>
              <w:right w:val="single" w:sz="4" w:space="0" w:color="auto"/>
            </w:tcBorders>
            <w:shd w:val="clear" w:color="auto" w:fill="auto"/>
            <w:vAlign w:val="center"/>
            <w:hideMark/>
          </w:tcPr>
          <w:p w14:paraId="3464B4F1" w14:textId="03D0E909"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02" w:type="dxa"/>
            <w:tcBorders>
              <w:top w:val="nil"/>
              <w:left w:val="nil"/>
              <w:bottom w:val="single" w:sz="4" w:space="0" w:color="auto"/>
              <w:right w:val="single" w:sz="4" w:space="0" w:color="auto"/>
            </w:tcBorders>
            <w:shd w:val="clear" w:color="auto" w:fill="auto"/>
            <w:vAlign w:val="center"/>
            <w:hideMark/>
          </w:tcPr>
          <w:p w14:paraId="167E47C3" w14:textId="15153536"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0593BEE3" w14:textId="49C6E389"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100EC30A" w14:textId="0CFBECBB"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215D0F6E" w14:textId="49A4F4F3"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3793" w:type="dxa"/>
            <w:tcBorders>
              <w:top w:val="nil"/>
              <w:left w:val="nil"/>
              <w:bottom w:val="single" w:sz="4" w:space="0" w:color="auto"/>
              <w:right w:val="single" w:sz="4" w:space="0" w:color="auto"/>
            </w:tcBorders>
            <w:shd w:val="clear" w:color="auto" w:fill="auto"/>
            <w:vAlign w:val="center"/>
            <w:hideMark/>
          </w:tcPr>
          <w:p w14:paraId="0A25BCAA" w14:textId="77777777" w:rsidR="00C93376" w:rsidRPr="00702A3E" w:rsidRDefault="00C93376" w:rsidP="00C93376">
            <w:pPr>
              <w:spacing w:after="0" w:line="240" w:lineRule="auto"/>
              <w:jc w:val="left"/>
              <w:rPr>
                <w:rFonts w:eastAsia="Times New Roman" w:cs="Calibri"/>
                <w:b/>
                <w:bCs/>
                <w:color w:val="000000"/>
                <w:kern w:val="0"/>
                <w:sz w:val="20"/>
                <w:szCs w:val="20"/>
                <w:lang w:val="es-CR" w:eastAsia="es-CR"/>
                <w14:ligatures w14:val="none"/>
              </w:rPr>
            </w:pPr>
            <w:r w:rsidRPr="00702A3E">
              <w:rPr>
                <w:rFonts w:eastAsia="Times New Roman" w:cs="Calibri"/>
                <w:b/>
                <w:bCs/>
                <w:color w:val="000000"/>
                <w:kern w:val="0"/>
                <w:sz w:val="20"/>
                <w:szCs w:val="20"/>
                <w:lang w:val="es-CR" w:eastAsia="es-CR"/>
                <w14:ligatures w14:val="none"/>
              </w:rPr>
              <w:t> </w:t>
            </w:r>
          </w:p>
        </w:tc>
      </w:tr>
      <w:tr w:rsidR="00C93376" w:rsidRPr="00702A3E" w14:paraId="4042B3C2" w14:textId="77777777" w:rsidTr="00EA6EBB">
        <w:trPr>
          <w:trHeight w:val="250"/>
          <w:jc w:val="center"/>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3C228C8B" w14:textId="77777777" w:rsidR="00C93376" w:rsidRPr="00702A3E" w:rsidRDefault="00C93376" w:rsidP="00C93376">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Persona Técnica Judicial 3</w:t>
            </w:r>
          </w:p>
        </w:tc>
        <w:tc>
          <w:tcPr>
            <w:tcW w:w="428" w:type="dxa"/>
            <w:tcBorders>
              <w:top w:val="nil"/>
              <w:left w:val="nil"/>
              <w:bottom w:val="single" w:sz="4" w:space="0" w:color="auto"/>
              <w:right w:val="single" w:sz="4" w:space="0" w:color="auto"/>
            </w:tcBorders>
            <w:shd w:val="clear" w:color="auto" w:fill="auto"/>
            <w:vAlign w:val="center"/>
            <w:hideMark/>
          </w:tcPr>
          <w:p w14:paraId="14768EC2" w14:textId="759C3734"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02" w:type="dxa"/>
            <w:tcBorders>
              <w:top w:val="nil"/>
              <w:left w:val="nil"/>
              <w:bottom w:val="single" w:sz="4" w:space="0" w:color="auto"/>
              <w:right w:val="single" w:sz="4" w:space="0" w:color="auto"/>
            </w:tcBorders>
            <w:shd w:val="clear" w:color="auto" w:fill="auto"/>
            <w:vAlign w:val="center"/>
            <w:hideMark/>
          </w:tcPr>
          <w:p w14:paraId="234F6F49" w14:textId="38D50893"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396D0FF2" w14:textId="0313B889"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28099B3F" w14:textId="250A9767"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13957BAF" w14:textId="31B7C66F"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3793" w:type="dxa"/>
            <w:tcBorders>
              <w:top w:val="nil"/>
              <w:left w:val="nil"/>
              <w:bottom w:val="single" w:sz="4" w:space="0" w:color="auto"/>
              <w:right w:val="single" w:sz="4" w:space="0" w:color="auto"/>
            </w:tcBorders>
            <w:shd w:val="clear" w:color="auto" w:fill="auto"/>
            <w:vAlign w:val="center"/>
            <w:hideMark/>
          </w:tcPr>
          <w:p w14:paraId="68B69A1A" w14:textId="77777777" w:rsidR="00C93376" w:rsidRPr="00702A3E" w:rsidRDefault="00C93376" w:rsidP="00C93376">
            <w:pPr>
              <w:spacing w:after="0" w:line="240" w:lineRule="auto"/>
              <w:jc w:val="left"/>
              <w:rPr>
                <w:rFonts w:eastAsia="Times New Roman" w:cs="Calibri"/>
                <w:b/>
                <w:bCs/>
                <w:color w:val="000000"/>
                <w:kern w:val="0"/>
                <w:sz w:val="20"/>
                <w:szCs w:val="20"/>
                <w:lang w:val="es-CR" w:eastAsia="es-CR"/>
                <w14:ligatures w14:val="none"/>
              </w:rPr>
            </w:pPr>
            <w:r w:rsidRPr="00702A3E">
              <w:rPr>
                <w:rFonts w:eastAsia="Times New Roman" w:cs="Calibri"/>
                <w:b/>
                <w:bCs/>
                <w:color w:val="000000"/>
                <w:kern w:val="0"/>
                <w:sz w:val="20"/>
                <w:szCs w:val="20"/>
                <w:lang w:val="es-CR" w:eastAsia="es-CR"/>
                <w14:ligatures w14:val="none"/>
              </w:rPr>
              <w:t> </w:t>
            </w:r>
          </w:p>
        </w:tc>
      </w:tr>
      <w:tr w:rsidR="00C10704" w:rsidRPr="00702A3E" w14:paraId="418D5208" w14:textId="77777777" w:rsidTr="00EA6EBB">
        <w:trPr>
          <w:trHeight w:val="250"/>
          <w:jc w:val="center"/>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59F6EAEC" w14:textId="77777777" w:rsidR="00C10704" w:rsidRPr="00702A3E" w:rsidRDefault="00C10704" w:rsidP="00702A3E">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Persona Técnica Judicial 4</w:t>
            </w:r>
          </w:p>
        </w:tc>
        <w:tc>
          <w:tcPr>
            <w:tcW w:w="428" w:type="dxa"/>
            <w:tcBorders>
              <w:top w:val="nil"/>
              <w:left w:val="nil"/>
              <w:bottom w:val="single" w:sz="4" w:space="0" w:color="auto"/>
              <w:right w:val="single" w:sz="4" w:space="0" w:color="auto"/>
            </w:tcBorders>
            <w:shd w:val="clear" w:color="auto" w:fill="auto"/>
            <w:vAlign w:val="center"/>
            <w:hideMark/>
          </w:tcPr>
          <w:p w14:paraId="709F4A94"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502" w:type="dxa"/>
            <w:tcBorders>
              <w:top w:val="nil"/>
              <w:left w:val="nil"/>
              <w:bottom w:val="single" w:sz="4" w:space="0" w:color="auto"/>
              <w:right w:val="single" w:sz="4" w:space="0" w:color="auto"/>
            </w:tcBorders>
            <w:shd w:val="clear" w:color="auto" w:fill="auto"/>
            <w:vAlign w:val="center"/>
            <w:hideMark/>
          </w:tcPr>
          <w:p w14:paraId="29FD10B8"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452" w:type="dxa"/>
            <w:tcBorders>
              <w:top w:val="nil"/>
              <w:left w:val="nil"/>
              <w:bottom w:val="single" w:sz="4" w:space="0" w:color="auto"/>
              <w:right w:val="single" w:sz="4" w:space="0" w:color="auto"/>
            </w:tcBorders>
            <w:shd w:val="clear" w:color="auto" w:fill="auto"/>
            <w:vAlign w:val="center"/>
            <w:hideMark/>
          </w:tcPr>
          <w:p w14:paraId="6C772D8B"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452" w:type="dxa"/>
            <w:tcBorders>
              <w:top w:val="nil"/>
              <w:left w:val="nil"/>
              <w:bottom w:val="single" w:sz="4" w:space="0" w:color="auto"/>
              <w:right w:val="single" w:sz="4" w:space="0" w:color="auto"/>
            </w:tcBorders>
            <w:shd w:val="clear" w:color="auto" w:fill="auto"/>
            <w:vAlign w:val="center"/>
            <w:hideMark/>
          </w:tcPr>
          <w:p w14:paraId="331B315F"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452" w:type="dxa"/>
            <w:tcBorders>
              <w:top w:val="nil"/>
              <w:left w:val="nil"/>
              <w:bottom w:val="single" w:sz="4" w:space="0" w:color="auto"/>
              <w:right w:val="single" w:sz="4" w:space="0" w:color="auto"/>
            </w:tcBorders>
            <w:shd w:val="clear" w:color="auto" w:fill="auto"/>
            <w:vAlign w:val="center"/>
            <w:hideMark/>
          </w:tcPr>
          <w:p w14:paraId="3541D75D" w14:textId="77777777" w:rsidR="00C10704" w:rsidRPr="00702A3E" w:rsidRDefault="00C10704" w:rsidP="00702A3E">
            <w:pPr>
              <w:spacing w:after="0" w:line="240" w:lineRule="auto"/>
              <w:jc w:val="center"/>
              <w:rPr>
                <w:rFonts w:eastAsia="Times New Roman" w:cs="Times New Roman"/>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t> </w:t>
            </w:r>
          </w:p>
        </w:tc>
        <w:tc>
          <w:tcPr>
            <w:tcW w:w="3793" w:type="dxa"/>
            <w:tcBorders>
              <w:top w:val="nil"/>
              <w:left w:val="nil"/>
              <w:bottom w:val="single" w:sz="4" w:space="0" w:color="auto"/>
              <w:right w:val="single" w:sz="4" w:space="0" w:color="auto"/>
            </w:tcBorders>
            <w:shd w:val="clear" w:color="auto" w:fill="auto"/>
            <w:vAlign w:val="center"/>
            <w:hideMark/>
          </w:tcPr>
          <w:p w14:paraId="39EFDA0F" w14:textId="77777777" w:rsidR="00C10704" w:rsidRPr="00702A3E" w:rsidRDefault="00C10704" w:rsidP="00702A3E">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Encargado/a de la parte de manifestación del despacho</w:t>
            </w:r>
          </w:p>
        </w:tc>
      </w:tr>
      <w:tr w:rsidR="00C93376" w:rsidRPr="00702A3E" w14:paraId="15EF39F3" w14:textId="77777777" w:rsidTr="00EA6EBB">
        <w:trPr>
          <w:trHeight w:val="250"/>
          <w:jc w:val="center"/>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6590DBEA" w14:textId="77777777" w:rsidR="00C93376" w:rsidRPr="00702A3E" w:rsidRDefault="00C93376" w:rsidP="00C93376">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Persona Técnica Judicial 5</w:t>
            </w:r>
          </w:p>
        </w:tc>
        <w:tc>
          <w:tcPr>
            <w:tcW w:w="428" w:type="dxa"/>
            <w:tcBorders>
              <w:top w:val="nil"/>
              <w:left w:val="nil"/>
              <w:bottom w:val="single" w:sz="4" w:space="0" w:color="auto"/>
              <w:right w:val="single" w:sz="4" w:space="0" w:color="auto"/>
            </w:tcBorders>
            <w:shd w:val="clear" w:color="auto" w:fill="auto"/>
            <w:vAlign w:val="center"/>
            <w:hideMark/>
          </w:tcPr>
          <w:p w14:paraId="01518624" w14:textId="4FA33724"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02" w:type="dxa"/>
            <w:tcBorders>
              <w:top w:val="nil"/>
              <w:left w:val="nil"/>
              <w:bottom w:val="single" w:sz="4" w:space="0" w:color="auto"/>
              <w:right w:val="single" w:sz="4" w:space="0" w:color="auto"/>
            </w:tcBorders>
            <w:shd w:val="clear" w:color="auto" w:fill="auto"/>
            <w:vAlign w:val="center"/>
            <w:hideMark/>
          </w:tcPr>
          <w:p w14:paraId="2F93B64C" w14:textId="3818DA47"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50C54352" w14:textId="76E7CB98"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3AB49198" w14:textId="3661878E"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3C424C7C" w14:textId="713D1F12"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3793" w:type="dxa"/>
            <w:tcBorders>
              <w:top w:val="nil"/>
              <w:left w:val="nil"/>
              <w:bottom w:val="single" w:sz="4" w:space="0" w:color="auto"/>
              <w:right w:val="single" w:sz="4" w:space="0" w:color="auto"/>
            </w:tcBorders>
            <w:shd w:val="clear" w:color="auto" w:fill="auto"/>
            <w:vAlign w:val="center"/>
            <w:hideMark/>
          </w:tcPr>
          <w:p w14:paraId="567D09D6" w14:textId="77777777" w:rsidR="00C93376" w:rsidRPr="00702A3E" w:rsidRDefault="00C93376" w:rsidP="00C93376">
            <w:pPr>
              <w:spacing w:after="0" w:line="240" w:lineRule="auto"/>
              <w:jc w:val="left"/>
              <w:rPr>
                <w:rFonts w:eastAsia="Times New Roman" w:cs="Calibri"/>
                <w:b/>
                <w:bCs/>
                <w:color w:val="000000"/>
                <w:kern w:val="0"/>
                <w:sz w:val="20"/>
                <w:szCs w:val="20"/>
                <w:lang w:val="es-CR" w:eastAsia="es-CR"/>
                <w14:ligatures w14:val="none"/>
              </w:rPr>
            </w:pPr>
            <w:r w:rsidRPr="00702A3E">
              <w:rPr>
                <w:rFonts w:eastAsia="Times New Roman" w:cs="Calibri"/>
                <w:b/>
                <w:bCs/>
                <w:color w:val="000000"/>
                <w:kern w:val="0"/>
                <w:sz w:val="20"/>
                <w:szCs w:val="20"/>
                <w:lang w:val="es-CR" w:eastAsia="es-CR"/>
                <w14:ligatures w14:val="none"/>
              </w:rPr>
              <w:t> </w:t>
            </w:r>
          </w:p>
        </w:tc>
      </w:tr>
      <w:tr w:rsidR="00C93376" w:rsidRPr="00702A3E" w14:paraId="5E9F3EDC" w14:textId="77777777" w:rsidTr="00EA6EBB">
        <w:trPr>
          <w:trHeight w:val="250"/>
          <w:jc w:val="center"/>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158EE5A3" w14:textId="77777777" w:rsidR="00C93376" w:rsidRPr="00702A3E" w:rsidRDefault="00C93376" w:rsidP="00C93376">
            <w:pPr>
              <w:spacing w:after="0" w:line="240" w:lineRule="auto"/>
              <w:jc w:val="left"/>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Persona Técnica Judicial 6</w:t>
            </w:r>
          </w:p>
        </w:tc>
        <w:tc>
          <w:tcPr>
            <w:tcW w:w="428" w:type="dxa"/>
            <w:tcBorders>
              <w:top w:val="nil"/>
              <w:left w:val="nil"/>
              <w:bottom w:val="single" w:sz="4" w:space="0" w:color="auto"/>
              <w:right w:val="single" w:sz="4" w:space="0" w:color="auto"/>
            </w:tcBorders>
            <w:shd w:val="clear" w:color="auto" w:fill="auto"/>
            <w:vAlign w:val="center"/>
            <w:hideMark/>
          </w:tcPr>
          <w:p w14:paraId="260C6732" w14:textId="6EA4E648"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502" w:type="dxa"/>
            <w:tcBorders>
              <w:top w:val="nil"/>
              <w:left w:val="nil"/>
              <w:bottom w:val="single" w:sz="4" w:space="0" w:color="auto"/>
              <w:right w:val="single" w:sz="4" w:space="0" w:color="auto"/>
            </w:tcBorders>
            <w:shd w:val="clear" w:color="auto" w:fill="auto"/>
            <w:vAlign w:val="center"/>
            <w:hideMark/>
          </w:tcPr>
          <w:p w14:paraId="44DFBFDB" w14:textId="3077C4F6"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56D01477" w14:textId="136FBD67"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07AE0641" w14:textId="670B129A"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452" w:type="dxa"/>
            <w:tcBorders>
              <w:top w:val="nil"/>
              <w:left w:val="nil"/>
              <w:bottom w:val="single" w:sz="4" w:space="0" w:color="auto"/>
              <w:right w:val="single" w:sz="4" w:space="0" w:color="auto"/>
            </w:tcBorders>
            <w:shd w:val="clear" w:color="auto" w:fill="auto"/>
            <w:vAlign w:val="center"/>
            <w:hideMark/>
          </w:tcPr>
          <w:p w14:paraId="3A32AA1B" w14:textId="502D1700" w:rsidR="00C93376" w:rsidRPr="00702A3E" w:rsidRDefault="00C93376" w:rsidP="00C93376">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Times New Roman"/>
                <w:color w:val="000000"/>
                <w:kern w:val="0"/>
                <w:sz w:val="20"/>
                <w:szCs w:val="20"/>
                <w:lang w:val="es-CR" w:eastAsia="es-CR"/>
                <w14:ligatures w14:val="none"/>
              </w:rPr>
              <w:sym w:font="Wingdings 2" w:char="F050"/>
            </w:r>
          </w:p>
        </w:tc>
        <w:tc>
          <w:tcPr>
            <w:tcW w:w="3793" w:type="dxa"/>
            <w:tcBorders>
              <w:top w:val="nil"/>
              <w:left w:val="nil"/>
              <w:bottom w:val="single" w:sz="4" w:space="0" w:color="auto"/>
              <w:right w:val="single" w:sz="4" w:space="0" w:color="auto"/>
            </w:tcBorders>
            <w:shd w:val="clear" w:color="auto" w:fill="auto"/>
            <w:vAlign w:val="center"/>
            <w:hideMark/>
          </w:tcPr>
          <w:p w14:paraId="44B49404" w14:textId="77777777" w:rsidR="00C93376" w:rsidRPr="00702A3E" w:rsidRDefault="00C93376" w:rsidP="00C93376">
            <w:pPr>
              <w:spacing w:after="0" w:line="240" w:lineRule="auto"/>
              <w:jc w:val="left"/>
              <w:rPr>
                <w:rFonts w:eastAsia="Times New Roman" w:cs="Calibri"/>
                <w:b/>
                <w:bCs/>
                <w:color w:val="000000"/>
                <w:kern w:val="0"/>
                <w:sz w:val="20"/>
                <w:szCs w:val="20"/>
                <w:lang w:val="es-CR" w:eastAsia="es-CR"/>
                <w14:ligatures w14:val="none"/>
              </w:rPr>
            </w:pPr>
            <w:r w:rsidRPr="00702A3E">
              <w:rPr>
                <w:rFonts w:eastAsia="Times New Roman" w:cs="Calibri"/>
                <w:b/>
                <w:bCs/>
                <w:color w:val="000000"/>
                <w:kern w:val="0"/>
                <w:sz w:val="20"/>
                <w:szCs w:val="20"/>
                <w:lang w:val="es-CR" w:eastAsia="es-CR"/>
                <w14:ligatures w14:val="none"/>
              </w:rPr>
              <w:t> </w:t>
            </w:r>
          </w:p>
        </w:tc>
      </w:tr>
    </w:tbl>
    <w:p w14:paraId="0625FCAA" w14:textId="77777777" w:rsidR="00977ABF" w:rsidRDefault="00C10704" w:rsidP="00977ABF">
      <w:pPr>
        <w:spacing w:after="0" w:line="240" w:lineRule="auto"/>
        <w:jc w:val="center"/>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w:t>
      </w:r>
    </w:p>
    <w:p w14:paraId="02C3A407" w14:textId="77777777" w:rsidR="00977ABF" w:rsidRDefault="00977ABF" w:rsidP="00977ABF">
      <w:pPr>
        <w:spacing w:after="0" w:line="240" w:lineRule="auto"/>
        <w:jc w:val="center"/>
        <w:rPr>
          <w:rFonts w:eastAsia="Times New Roman" w:cs="Book Antiqua"/>
          <w:i/>
          <w:iCs/>
          <w:kern w:val="0"/>
          <w:sz w:val="18"/>
          <w:szCs w:val="18"/>
          <w:lang w:val="es-CR" w:eastAsia="es-ES"/>
          <w14:ligatures w14:val="none"/>
        </w:rPr>
      </w:pPr>
    </w:p>
    <w:p w14:paraId="13647099" w14:textId="7A5AA6F3" w:rsidR="00C10704" w:rsidRPr="00977ABF" w:rsidRDefault="00C10704" w:rsidP="00977ABF">
      <w:pPr>
        <w:spacing w:after="0" w:line="240" w:lineRule="auto"/>
        <w:rPr>
          <w:lang w:val="es-ES_tradnl"/>
        </w:rPr>
      </w:pPr>
      <w:r w:rsidRPr="00702A3E">
        <w:rPr>
          <w:rFonts w:eastAsia="Times New Roman" w:cs="Times New Roman"/>
          <w:kern w:val="0"/>
          <w:lang w:val="es-CR" w:eastAsia="es-ES"/>
          <w14:ligatures w14:val="none"/>
        </w:rPr>
        <w:t>De conformidad con la tabla anterior, las funciones y la distribución del despacho no cambian, por lo que se adiciona el recurso de la persona Juzgadora 2 y la persona Técnica Judicial 06, esta dinámica se puede apreciar en la siguiente ilustración:</w:t>
      </w:r>
    </w:p>
    <w:p w14:paraId="54D3F28D" w14:textId="620CF2C6" w:rsidR="00C10704" w:rsidRPr="00702A3E" w:rsidRDefault="00C10704" w:rsidP="00702A3E">
      <w:pPr>
        <w:spacing w:after="0" w:line="240" w:lineRule="auto"/>
        <w:rPr>
          <w:rFonts w:eastAsia="Times New Roman" w:cs="Times New Roman"/>
          <w:kern w:val="0"/>
          <w:lang w:val="es-CR" w:eastAsia="es-ES"/>
          <w14:ligatures w14:val="none"/>
        </w:rPr>
      </w:pPr>
    </w:p>
    <w:p w14:paraId="64CF1C67" w14:textId="7F1F5110" w:rsidR="00E332B4" w:rsidRPr="00E332B4" w:rsidRDefault="00E332B4" w:rsidP="00E332B4">
      <w:pPr>
        <w:spacing w:after="0" w:line="240" w:lineRule="auto"/>
        <w:jc w:val="center"/>
        <w:rPr>
          <w:rFonts w:ascii="Times New Roman" w:eastAsia="Times New Roman" w:hAnsi="Times New Roman" w:cs="Times New Roman"/>
          <w:kern w:val="0"/>
          <w:lang w:val="es-CR" w:eastAsia="es-CR"/>
          <w14:ligatures w14:val="none"/>
        </w:rPr>
      </w:pPr>
      <w:r w:rsidRPr="00E332B4">
        <w:rPr>
          <w:rFonts w:ascii="Times New Roman" w:eastAsia="Times New Roman" w:hAnsi="Times New Roman" w:cs="Times New Roman"/>
          <w:noProof/>
          <w:kern w:val="0"/>
          <w:lang w:val="es-CR" w:eastAsia="es-CR"/>
          <w14:ligatures w14:val="none"/>
        </w:rPr>
        <w:drawing>
          <wp:inline distT="0" distB="0" distL="0" distR="0" wp14:anchorId="501589A9" wp14:editId="4E4F94A9">
            <wp:extent cx="5819775" cy="3057525"/>
            <wp:effectExtent l="0" t="0" r="9525" b="9525"/>
            <wp:docPr id="1621353972"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53972" name="Imagen 1" descr="Escala de tiempo&#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3057525"/>
                    </a:xfrm>
                    <a:prstGeom prst="rect">
                      <a:avLst/>
                    </a:prstGeom>
                    <a:noFill/>
                    <a:ln>
                      <a:noFill/>
                    </a:ln>
                  </pic:spPr>
                </pic:pic>
              </a:graphicData>
            </a:graphic>
          </wp:inline>
        </w:drawing>
      </w:r>
    </w:p>
    <w:p w14:paraId="54365317" w14:textId="28DA9692" w:rsidR="00C10704" w:rsidRPr="00702A3E" w:rsidRDefault="00C10704" w:rsidP="00EA6EBB">
      <w:pPr>
        <w:spacing w:after="0" w:line="240" w:lineRule="auto"/>
        <w:jc w:val="left"/>
        <w:rPr>
          <w:lang w:val="es-ES_tradnl"/>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w:t>
      </w:r>
    </w:p>
    <w:p w14:paraId="2E65D335" w14:textId="77777777" w:rsidR="00C10704" w:rsidRPr="00702A3E" w:rsidRDefault="00C10704" w:rsidP="00702A3E">
      <w:pPr>
        <w:spacing w:after="0" w:line="240" w:lineRule="auto"/>
        <w:rPr>
          <w:rFonts w:eastAsia="Times New Roman" w:cs="Book Antiqua"/>
          <w:kern w:val="0"/>
          <w:lang w:val="es-CR" w:eastAsia="es-ES"/>
          <w14:ligatures w14:val="none"/>
        </w:rPr>
      </w:pPr>
    </w:p>
    <w:p w14:paraId="4CE4B2D4" w14:textId="3767D6A0" w:rsidR="00DA2E94" w:rsidRDefault="00C10704" w:rsidP="00702A3E">
      <w:pPr>
        <w:spacing w:after="0" w:line="240" w:lineRule="auto"/>
        <w:rPr>
          <w:rFonts w:eastAsia="Times New Roman" w:cs="Book Antiqua"/>
          <w:kern w:val="0"/>
          <w:lang w:val="es-CR" w:eastAsia="es-ES"/>
          <w14:ligatures w14:val="none"/>
        </w:rPr>
      </w:pPr>
      <w:r w:rsidRPr="00702A3E">
        <w:rPr>
          <w:rFonts w:cs="Book Antiqua"/>
          <w:bCs/>
          <w:iCs/>
        </w:rPr>
        <w:t xml:space="preserve">Como se puede observar en la ilustración anterior, el </w:t>
      </w:r>
      <w:r w:rsidRPr="00702A3E">
        <w:rPr>
          <w:rFonts w:eastAsia="Times New Roman" w:cs="Book Antiqua"/>
          <w:kern w:val="0"/>
          <w:lang w:val="es-CR" w:eastAsia="es-ES"/>
          <w14:ligatures w14:val="none"/>
        </w:rPr>
        <w:t xml:space="preserve">escenario propuesto mantiene la misma estructura funcional del despacho, donde las funciones y la distribución se realizan de manera equitativa al personal, con </w:t>
      </w:r>
      <w:r w:rsidR="006B36FB" w:rsidRPr="00702A3E">
        <w:rPr>
          <w:rFonts w:eastAsia="Times New Roman" w:cs="Book Antiqua"/>
          <w:kern w:val="0"/>
          <w:lang w:val="es-CR" w:eastAsia="es-ES"/>
          <w14:ligatures w14:val="none"/>
        </w:rPr>
        <w:t>los</w:t>
      </w:r>
      <w:r w:rsidRPr="00702A3E">
        <w:rPr>
          <w:rFonts w:eastAsia="Times New Roman" w:cs="Book Antiqua"/>
          <w:kern w:val="0"/>
          <w:lang w:val="es-CR" w:eastAsia="es-ES"/>
          <w14:ligatures w14:val="none"/>
        </w:rPr>
        <w:t xml:space="preserve"> elemento</w:t>
      </w:r>
      <w:r w:rsidR="006B36FB" w:rsidRPr="00702A3E">
        <w:rPr>
          <w:rFonts w:eastAsia="Times New Roman" w:cs="Book Antiqua"/>
          <w:kern w:val="0"/>
          <w:lang w:val="es-CR" w:eastAsia="es-ES"/>
          <w14:ligatures w14:val="none"/>
        </w:rPr>
        <w:t>s</w:t>
      </w:r>
      <w:r w:rsidRPr="00702A3E">
        <w:rPr>
          <w:rFonts w:eastAsia="Times New Roman" w:cs="Book Antiqua"/>
          <w:kern w:val="0"/>
          <w:lang w:val="es-CR" w:eastAsia="es-ES"/>
          <w14:ligatures w14:val="none"/>
        </w:rPr>
        <w:t xml:space="preserve"> adicional</w:t>
      </w:r>
      <w:r w:rsidR="006B36FB" w:rsidRPr="00702A3E">
        <w:rPr>
          <w:rFonts w:eastAsia="Times New Roman" w:cs="Book Antiqua"/>
          <w:kern w:val="0"/>
          <w:lang w:val="es-CR" w:eastAsia="es-ES"/>
          <w14:ligatures w14:val="none"/>
        </w:rPr>
        <w:t>es</w:t>
      </w:r>
      <w:r w:rsidRPr="00702A3E">
        <w:rPr>
          <w:rFonts w:eastAsia="Times New Roman" w:cs="Book Antiqua"/>
          <w:kern w:val="0"/>
          <w:lang w:val="es-CR" w:eastAsia="es-ES"/>
          <w14:ligatures w14:val="none"/>
        </w:rPr>
        <w:t xml:space="preserve"> de un nuevo recurso de</w:t>
      </w:r>
      <w:r w:rsidR="006B36FB" w:rsidRPr="00702A3E">
        <w:rPr>
          <w:rFonts w:eastAsia="Times New Roman" w:cs="Book Antiqua"/>
          <w:kern w:val="0"/>
          <w:lang w:val="es-CR" w:eastAsia="es-ES"/>
          <w14:ligatures w14:val="none"/>
        </w:rPr>
        <w:t xml:space="preserve"> una</w:t>
      </w:r>
      <w:r w:rsidRPr="00702A3E">
        <w:rPr>
          <w:rFonts w:eastAsia="Times New Roman" w:cs="Book Antiqua"/>
          <w:kern w:val="0"/>
          <w:lang w:val="es-CR" w:eastAsia="es-ES"/>
          <w14:ligatures w14:val="none"/>
        </w:rPr>
        <w:t xml:space="preserve"> </w:t>
      </w:r>
      <w:r w:rsidR="006B36FB" w:rsidRPr="00702A3E">
        <w:rPr>
          <w:rFonts w:eastAsia="Times New Roman" w:cs="Book Antiqua"/>
          <w:kern w:val="0"/>
          <w:lang w:val="es-CR" w:eastAsia="es-ES"/>
          <w14:ligatures w14:val="none"/>
        </w:rPr>
        <w:t xml:space="preserve">persona Juzgadora y una </w:t>
      </w:r>
      <w:r w:rsidRPr="00702A3E">
        <w:rPr>
          <w:rFonts w:eastAsia="Times New Roman" w:cs="Book Antiqua"/>
          <w:kern w:val="0"/>
          <w:lang w:val="es-CR" w:eastAsia="es-ES"/>
          <w14:ligatures w14:val="none"/>
        </w:rPr>
        <w:t xml:space="preserve">persona </w:t>
      </w:r>
      <w:r w:rsidR="006B36FB" w:rsidRPr="00702A3E">
        <w:rPr>
          <w:rFonts w:eastAsia="Times New Roman" w:cs="Book Antiqua"/>
          <w:kern w:val="0"/>
          <w:lang w:val="es-CR" w:eastAsia="es-ES"/>
          <w14:ligatures w14:val="none"/>
        </w:rPr>
        <w:t>T</w:t>
      </w:r>
      <w:r w:rsidRPr="00702A3E">
        <w:rPr>
          <w:rFonts w:eastAsia="Times New Roman" w:cs="Book Antiqua"/>
          <w:kern w:val="0"/>
          <w:lang w:val="es-CR" w:eastAsia="es-ES"/>
          <w14:ligatures w14:val="none"/>
        </w:rPr>
        <w:t>écnica</w:t>
      </w:r>
      <w:r w:rsidR="006B36FB" w:rsidRPr="00702A3E">
        <w:rPr>
          <w:rFonts w:eastAsia="Times New Roman" w:cs="Book Antiqua"/>
          <w:kern w:val="0"/>
          <w:lang w:val="es-CR" w:eastAsia="es-ES"/>
          <w14:ligatures w14:val="none"/>
        </w:rPr>
        <w:t xml:space="preserve"> Judicial</w:t>
      </w:r>
      <w:r w:rsidRPr="00702A3E">
        <w:rPr>
          <w:rFonts w:eastAsia="Times New Roman" w:cs="Book Antiqua"/>
          <w:kern w:val="0"/>
          <w:lang w:val="es-CR" w:eastAsia="es-ES"/>
          <w14:ligatures w14:val="none"/>
        </w:rPr>
        <w:t xml:space="preserve"> para el juzgado. </w:t>
      </w:r>
      <w:r w:rsidRPr="00702A3E">
        <w:rPr>
          <w:rFonts w:eastAsia="Times New Roman" w:cs="Times New Roman"/>
          <w:kern w:val="0"/>
          <w:lang w:val="es-CR" w:eastAsia="es-ES"/>
          <w14:ligatures w14:val="none"/>
        </w:rPr>
        <w:t>La persona coordinadora judicial se encarga únicamente de la parte administrativa del despacho, la persona técnica judicial 04 se encarga de la manifestación del despacho, la</w:t>
      </w:r>
      <w:r w:rsidR="006B36FB" w:rsidRPr="00702A3E">
        <w:rPr>
          <w:rFonts w:eastAsia="Times New Roman" w:cs="Times New Roman"/>
          <w:kern w:val="0"/>
          <w:lang w:val="es-CR" w:eastAsia="es-ES"/>
          <w14:ligatures w14:val="none"/>
        </w:rPr>
        <w:t>s</w:t>
      </w:r>
      <w:r w:rsidRPr="00702A3E">
        <w:rPr>
          <w:rFonts w:eastAsia="Times New Roman" w:cs="Times New Roman"/>
          <w:kern w:val="0"/>
          <w:lang w:val="es-CR" w:eastAsia="es-ES"/>
          <w14:ligatures w14:val="none"/>
        </w:rPr>
        <w:t xml:space="preserve"> persona</w:t>
      </w:r>
      <w:r w:rsidR="006B36FB" w:rsidRPr="00702A3E">
        <w:rPr>
          <w:rFonts w:eastAsia="Times New Roman" w:cs="Times New Roman"/>
          <w:kern w:val="0"/>
          <w:lang w:val="es-CR" w:eastAsia="es-ES"/>
          <w14:ligatures w14:val="none"/>
        </w:rPr>
        <w:t>s</w:t>
      </w:r>
      <w:r w:rsidRPr="00702A3E">
        <w:rPr>
          <w:rFonts w:eastAsia="Times New Roman" w:cs="Times New Roman"/>
          <w:kern w:val="0"/>
          <w:lang w:val="es-CR" w:eastAsia="es-ES"/>
          <w14:ligatures w14:val="none"/>
        </w:rPr>
        <w:t xml:space="preserve"> </w:t>
      </w:r>
      <w:r w:rsidR="00557931" w:rsidRPr="00702A3E">
        <w:rPr>
          <w:rFonts w:eastAsia="Times New Roman" w:cs="Times New Roman"/>
          <w:kern w:val="0"/>
          <w:lang w:val="es-CR" w:eastAsia="es-ES"/>
          <w14:ligatures w14:val="none"/>
        </w:rPr>
        <w:t>J</w:t>
      </w:r>
      <w:r w:rsidRPr="00702A3E">
        <w:rPr>
          <w:rFonts w:eastAsia="Times New Roman" w:cs="Times New Roman"/>
          <w:kern w:val="0"/>
          <w:lang w:val="es-CR" w:eastAsia="es-ES"/>
          <w14:ligatures w14:val="none"/>
        </w:rPr>
        <w:t>uzgadora</w:t>
      </w:r>
      <w:r w:rsidR="006B36FB" w:rsidRPr="00702A3E">
        <w:rPr>
          <w:rFonts w:eastAsia="Times New Roman" w:cs="Times New Roman"/>
          <w:kern w:val="0"/>
          <w:lang w:val="es-CR" w:eastAsia="es-ES"/>
          <w14:ligatures w14:val="none"/>
        </w:rPr>
        <w:t>s 01 y 02</w:t>
      </w:r>
      <w:r w:rsidRPr="00702A3E">
        <w:rPr>
          <w:rFonts w:eastAsia="Times New Roman" w:cs="Times New Roman"/>
          <w:kern w:val="0"/>
          <w:lang w:val="es-CR" w:eastAsia="es-ES"/>
          <w14:ligatures w14:val="none"/>
        </w:rPr>
        <w:t xml:space="preserve"> atiende todas las materias</w:t>
      </w:r>
      <w:r w:rsidR="006B36FB" w:rsidRPr="00702A3E">
        <w:rPr>
          <w:rFonts w:eastAsia="Times New Roman" w:cs="Times New Roman"/>
          <w:kern w:val="0"/>
          <w:lang w:val="es-CR" w:eastAsia="es-ES"/>
          <w14:ligatures w14:val="none"/>
        </w:rPr>
        <w:t xml:space="preserve"> de manera equitativa</w:t>
      </w:r>
      <w:r w:rsidRPr="00702A3E">
        <w:rPr>
          <w:rFonts w:eastAsia="Times New Roman" w:cs="Times New Roman"/>
          <w:kern w:val="0"/>
          <w:lang w:val="es-CR" w:eastAsia="es-ES"/>
          <w14:ligatures w14:val="none"/>
        </w:rPr>
        <w:t>,</w:t>
      </w:r>
      <w:r w:rsidR="006B36FB" w:rsidRPr="00702A3E">
        <w:rPr>
          <w:rFonts w:eastAsia="Times New Roman" w:cs="Times New Roman"/>
          <w:kern w:val="0"/>
          <w:lang w:val="es-CR" w:eastAsia="es-ES"/>
          <w14:ligatures w14:val="none"/>
        </w:rPr>
        <w:t xml:space="preserve"> al igual que</w:t>
      </w:r>
      <w:r w:rsidRPr="00702A3E">
        <w:rPr>
          <w:rFonts w:eastAsia="Times New Roman" w:cs="Times New Roman"/>
          <w:kern w:val="0"/>
          <w:lang w:val="es-CR" w:eastAsia="es-ES"/>
          <w14:ligatures w14:val="none"/>
        </w:rPr>
        <w:t xml:space="preserve"> las personas </w:t>
      </w:r>
      <w:r w:rsidR="00557931" w:rsidRPr="00702A3E">
        <w:rPr>
          <w:rFonts w:eastAsia="Times New Roman" w:cs="Times New Roman"/>
          <w:kern w:val="0"/>
          <w:lang w:val="es-CR" w:eastAsia="es-ES"/>
          <w14:ligatures w14:val="none"/>
        </w:rPr>
        <w:t>T</w:t>
      </w:r>
      <w:r w:rsidRPr="00702A3E">
        <w:rPr>
          <w:rFonts w:eastAsia="Times New Roman" w:cs="Times New Roman"/>
          <w:kern w:val="0"/>
          <w:lang w:val="es-CR" w:eastAsia="es-ES"/>
          <w14:ligatures w14:val="none"/>
        </w:rPr>
        <w:t xml:space="preserve">écnicas </w:t>
      </w:r>
      <w:r w:rsidR="00557931" w:rsidRPr="00702A3E">
        <w:rPr>
          <w:rFonts w:eastAsia="Times New Roman" w:cs="Times New Roman"/>
          <w:kern w:val="0"/>
          <w:lang w:val="es-CR" w:eastAsia="es-ES"/>
          <w14:ligatures w14:val="none"/>
        </w:rPr>
        <w:t>J</w:t>
      </w:r>
      <w:r w:rsidRPr="00702A3E">
        <w:rPr>
          <w:rFonts w:eastAsia="Times New Roman" w:cs="Times New Roman"/>
          <w:kern w:val="0"/>
          <w:lang w:val="es-CR" w:eastAsia="es-ES"/>
          <w14:ligatures w14:val="none"/>
        </w:rPr>
        <w:t>udiciales 01, 02, 03, 05</w:t>
      </w:r>
      <w:r w:rsidR="006B36FB" w:rsidRPr="00702A3E">
        <w:rPr>
          <w:rFonts w:eastAsia="Times New Roman" w:cs="Times New Roman"/>
          <w:kern w:val="0"/>
          <w:lang w:val="es-CR" w:eastAsia="es-ES"/>
          <w14:ligatures w14:val="none"/>
        </w:rPr>
        <w:t xml:space="preserve"> y 06</w:t>
      </w:r>
      <w:r w:rsidR="006B36FB" w:rsidRPr="00702A3E">
        <w:rPr>
          <w:rFonts w:eastAsia="Times New Roman" w:cs="Book Antiqua"/>
          <w:kern w:val="0"/>
          <w:lang w:val="es-CR" w:eastAsia="es-ES"/>
          <w14:ligatures w14:val="none"/>
        </w:rPr>
        <w:t xml:space="preserve">; </w:t>
      </w:r>
      <w:r w:rsidR="00E1705A" w:rsidRPr="00702A3E">
        <w:rPr>
          <w:rFonts w:eastAsia="Times New Roman" w:cs="Book Antiqua"/>
          <w:kern w:val="0"/>
          <w:lang w:val="es-CR" w:eastAsia="es-ES"/>
          <w14:ligatures w14:val="none"/>
        </w:rPr>
        <w:t>l</w:t>
      </w:r>
      <w:r w:rsidR="00DA2E94" w:rsidRPr="00702A3E">
        <w:rPr>
          <w:rFonts w:eastAsia="Times New Roman" w:cs="Book Antiqua"/>
          <w:kern w:val="0"/>
          <w:lang w:val="es-CR" w:eastAsia="es-ES"/>
          <w14:ligatures w14:val="none"/>
        </w:rPr>
        <w:t xml:space="preserve">o que resulta de beneficio para el personal del Juzgado Contravencional de </w:t>
      </w:r>
      <w:r w:rsidR="006B36FB" w:rsidRPr="00702A3E">
        <w:rPr>
          <w:rFonts w:eastAsia="Times New Roman" w:cs="Book Antiqua"/>
          <w:kern w:val="0"/>
          <w:lang w:val="es-CR" w:eastAsia="es-ES"/>
          <w14:ligatures w14:val="none"/>
        </w:rPr>
        <w:t>Coto Brus</w:t>
      </w:r>
      <w:r w:rsidR="00DA2E94" w:rsidRPr="00702A3E">
        <w:rPr>
          <w:rFonts w:eastAsia="Times New Roman" w:cs="Book Antiqua"/>
          <w:kern w:val="0"/>
          <w:lang w:val="es-CR" w:eastAsia="es-ES"/>
          <w14:ligatures w14:val="none"/>
        </w:rPr>
        <w:t>, siendo que las cargas de trabajo disminuyen</w:t>
      </w:r>
      <w:r w:rsidR="006B36FB" w:rsidRPr="00702A3E">
        <w:rPr>
          <w:rFonts w:eastAsia="Times New Roman" w:cs="Book Antiqua"/>
          <w:kern w:val="0"/>
          <w:lang w:val="es-CR" w:eastAsia="es-ES"/>
          <w14:ligatures w14:val="none"/>
        </w:rPr>
        <w:t xml:space="preserve"> por cada persona trabajadora</w:t>
      </w:r>
      <w:r w:rsidR="00DA2E94" w:rsidRPr="00702A3E">
        <w:rPr>
          <w:rFonts w:eastAsia="Times New Roman" w:cs="Book Antiqua"/>
          <w:kern w:val="0"/>
          <w:lang w:val="es-CR" w:eastAsia="es-ES"/>
          <w14:ligatures w14:val="none"/>
        </w:rPr>
        <w:t xml:space="preserve"> y por ende los asuntos terminados aumentarían, lo que permitirá estabilizar la Matriz de Indicadores del </w:t>
      </w:r>
      <w:r w:rsidR="00E527E7" w:rsidRPr="00702A3E">
        <w:rPr>
          <w:rFonts w:eastAsia="Times New Roman" w:cs="Book Antiqua"/>
          <w:kern w:val="0"/>
          <w:lang w:val="es-CR" w:eastAsia="es-ES"/>
          <w14:ligatures w14:val="none"/>
        </w:rPr>
        <w:t>Juzgado</w:t>
      </w:r>
      <w:r w:rsidR="00DA2E94" w:rsidRPr="00702A3E">
        <w:rPr>
          <w:rFonts w:eastAsia="Times New Roman" w:cs="Book Antiqua"/>
          <w:kern w:val="0"/>
          <w:lang w:val="es-CR" w:eastAsia="es-ES"/>
          <w14:ligatures w14:val="none"/>
        </w:rPr>
        <w:t>.</w:t>
      </w:r>
    </w:p>
    <w:p w14:paraId="7267080A" w14:textId="77777777" w:rsidR="00977ABF" w:rsidRPr="00702A3E" w:rsidRDefault="00977ABF" w:rsidP="00702A3E">
      <w:pPr>
        <w:spacing w:after="0" w:line="240" w:lineRule="auto"/>
        <w:rPr>
          <w:rFonts w:eastAsia="Times New Roman" w:cs="Book Antiqua"/>
          <w:kern w:val="0"/>
          <w:lang w:val="es-CR" w:eastAsia="es-ES"/>
          <w14:ligatures w14:val="none"/>
        </w:rPr>
      </w:pPr>
    </w:p>
    <w:p w14:paraId="1056138B" w14:textId="009E636A" w:rsidR="00C278BB" w:rsidRPr="00702A3E" w:rsidRDefault="00C278BB" w:rsidP="00702A3E">
      <w:pPr>
        <w:pStyle w:val="Ttulo3"/>
        <w:spacing w:before="0" w:after="0" w:line="240" w:lineRule="auto"/>
        <w:rPr>
          <w:rFonts w:eastAsia="Times New Roman"/>
          <w:lang w:val="es-CR" w:eastAsia="es-ES"/>
        </w:rPr>
      </w:pPr>
      <w:r w:rsidRPr="00702A3E">
        <w:rPr>
          <w:rFonts w:eastAsia="Times New Roman"/>
          <w:lang w:val="es-CR" w:eastAsia="es-ES"/>
        </w:rPr>
        <w:lastRenderedPageBreak/>
        <w:t>Estimación de la relación de Entrada / Salida</w:t>
      </w:r>
      <w:r w:rsidR="00293A3B" w:rsidRPr="00702A3E">
        <w:rPr>
          <w:rFonts w:eastAsia="Times New Roman"/>
          <w:lang w:val="es-CR" w:eastAsia="es-ES"/>
        </w:rPr>
        <w:t>, escenario a partir de enero 2025</w:t>
      </w:r>
      <w:r w:rsidR="00900E10" w:rsidRPr="00702A3E">
        <w:rPr>
          <w:rFonts w:eastAsia="Times New Roman"/>
          <w:lang w:val="es-CR" w:eastAsia="es-ES"/>
        </w:rPr>
        <w:t>:</w:t>
      </w:r>
    </w:p>
    <w:p w14:paraId="6EBCD514" w14:textId="77777777" w:rsidR="00977ABF" w:rsidRDefault="00977ABF" w:rsidP="00702A3E">
      <w:pPr>
        <w:spacing w:after="0" w:line="240" w:lineRule="auto"/>
        <w:rPr>
          <w:rFonts w:eastAsia="Times New Roman" w:cs="Book Antiqua"/>
          <w:kern w:val="0"/>
          <w:lang w:val="es-CR" w:eastAsia="es-ES"/>
          <w14:ligatures w14:val="none"/>
        </w:rPr>
      </w:pPr>
    </w:p>
    <w:p w14:paraId="0FA03690" w14:textId="75AC516E" w:rsidR="008B1191" w:rsidRPr="00977ABF" w:rsidRDefault="00E527E7" w:rsidP="00702A3E">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 xml:space="preserve">Utilizando como referencia la información </w:t>
      </w:r>
      <w:r w:rsidR="00225C55" w:rsidRPr="00702A3E">
        <w:rPr>
          <w:rFonts w:eastAsia="Times New Roman" w:cs="Book Antiqua"/>
          <w:kern w:val="0"/>
          <w:lang w:val="es-CR" w:eastAsia="es-ES"/>
          <w14:ligatures w14:val="none"/>
        </w:rPr>
        <w:t xml:space="preserve">contenida </w:t>
      </w:r>
      <w:r w:rsidR="00225C55" w:rsidRPr="00977ABF">
        <w:rPr>
          <w:rFonts w:eastAsia="Times New Roman" w:cs="Book Antiqua"/>
          <w:kern w:val="0"/>
          <w:lang w:val="es-CR" w:eastAsia="es-ES"/>
          <w14:ligatures w14:val="none"/>
        </w:rPr>
        <w:t xml:space="preserve">en la </w:t>
      </w:r>
      <w:r w:rsidR="008B1191" w:rsidRPr="00977ABF">
        <w:rPr>
          <w:rFonts w:eastAsia="Times New Roman" w:cs="Book Antiqua"/>
          <w:kern w:val="0"/>
          <w:lang w:val="es-CR" w:eastAsia="es-ES"/>
          <w14:ligatures w14:val="none"/>
        </w:rPr>
        <w:t>Tabla 7, en donde se indicó:</w:t>
      </w:r>
    </w:p>
    <w:p w14:paraId="65F64F5A" w14:textId="4AC1A84C" w:rsidR="008B1191" w:rsidRPr="00977ABF" w:rsidRDefault="008B1191" w:rsidP="00702A3E">
      <w:pPr>
        <w:pStyle w:val="Prrafodelista"/>
        <w:numPr>
          <w:ilvl w:val="0"/>
          <w:numId w:val="31"/>
        </w:num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 xml:space="preserve">Promedio de asuntos terminados </w:t>
      </w:r>
      <w:r w:rsidR="00516A71" w:rsidRPr="00977ABF">
        <w:rPr>
          <w:rFonts w:eastAsia="Times New Roman" w:cs="Book Antiqua"/>
          <w:kern w:val="0"/>
          <w:lang w:val="es-CR" w:eastAsia="es-ES"/>
          <w14:ligatures w14:val="none"/>
        </w:rPr>
        <w:t>de los juzgados homólogos</w:t>
      </w:r>
    </w:p>
    <w:p w14:paraId="354F1B98" w14:textId="77777777" w:rsidR="008B1191" w:rsidRPr="00977ABF" w:rsidRDefault="008B1191" w:rsidP="00702A3E">
      <w:pPr>
        <w:pStyle w:val="Prrafodelista"/>
        <w:numPr>
          <w:ilvl w:val="0"/>
          <w:numId w:val="42"/>
        </w:num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por persona técnica judicial es de 24.7</w:t>
      </w:r>
    </w:p>
    <w:p w14:paraId="36E25F46" w14:textId="3268B7C5" w:rsidR="008B1191" w:rsidRPr="00977ABF" w:rsidRDefault="008B1191" w:rsidP="00702A3E">
      <w:pPr>
        <w:pStyle w:val="Prrafodelista"/>
        <w:numPr>
          <w:ilvl w:val="0"/>
          <w:numId w:val="42"/>
        </w:num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Por persona juzgadora es de 6</w:t>
      </w:r>
      <w:r w:rsidR="008F4886">
        <w:rPr>
          <w:rFonts w:eastAsia="Times New Roman" w:cs="Book Antiqua"/>
          <w:kern w:val="0"/>
          <w:lang w:val="es-CR" w:eastAsia="es-ES"/>
          <w14:ligatures w14:val="none"/>
        </w:rPr>
        <w:t>1</w:t>
      </w:r>
      <w:r w:rsidRPr="00977ABF">
        <w:rPr>
          <w:rFonts w:eastAsia="Times New Roman" w:cs="Book Antiqua"/>
          <w:kern w:val="0"/>
          <w:lang w:val="es-CR" w:eastAsia="es-ES"/>
          <w14:ligatures w14:val="none"/>
        </w:rPr>
        <w:t>.</w:t>
      </w:r>
      <w:r w:rsidR="008F4886">
        <w:rPr>
          <w:rFonts w:eastAsia="Times New Roman" w:cs="Book Antiqua"/>
          <w:kern w:val="0"/>
          <w:lang w:val="es-CR" w:eastAsia="es-ES"/>
          <w14:ligatures w14:val="none"/>
        </w:rPr>
        <w:t>8</w:t>
      </w:r>
    </w:p>
    <w:p w14:paraId="1B0F2BB9" w14:textId="61A0A9F2" w:rsidR="000256E8" w:rsidRPr="00977ABF" w:rsidRDefault="000256E8" w:rsidP="00702A3E">
      <w:pPr>
        <w:spacing w:after="0" w:line="240" w:lineRule="auto"/>
        <w:rPr>
          <w:rFonts w:eastAsia="Times New Roman" w:cs="Book Antiqua"/>
          <w:kern w:val="0"/>
          <w:lang w:val="es-CR" w:eastAsia="es-ES"/>
          <w14:ligatures w14:val="none"/>
        </w:rPr>
      </w:pPr>
    </w:p>
    <w:p w14:paraId="65ED3035" w14:textId="02EDF426" w:rsidR="008B1191" w:rsidRPr="00977ABF" w:rsidRDefault="00900E10" w:rsidP="00702A3E">
      <w:p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 xml:space="preserve">Y la información de la </w:t>
      </w:r>
      <w:r w:rsidR="008B1191" w:rsidRPr="00977ABF">
        <w:rPr>
          <w:rFonts w:eastAsia="Times New Roman" w:cs="Book Antiqua"/>
          <w:kern w:val="0"/>
          <w:lang w:val="es-CR" w:eastAsia="es-ES"/>
          <w14:ligatures w14:val="none"/>
        </w:rPr>
        <w:t>Tabla 8, en donde se indicó:</w:t>
      </w:r>
    </w:p>
    <w:p w14:paraId="7DDD7D32" w14:textId="140564AC" w:rsidR="008B1191" w:rsidRPr="00977ABF" w:rsidRDefault="008B1191" w:rsidP="00702A3E">
      <w:pPr>
        <w:pStyle w:val="Prrafodelista"/>
        <w:numPr>
          <w:ilvl w:val="0"/>
          <w:numId w:val="31"/>
        </w:num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 xml:space="preserve">Promedio de asuntos entrados </w:t>
      </w:r>
      <w:r w:rsidR="00516A71" w:rsidRPr="00977ABF">
        <w:rPr>
          <w:rFonts w:eastAsia="Times New Roman" w:cs="Book Antiqua"/>
          <w:kern w:val="0"/>
          <w:lang w:val="es-CR" w:eastAsia="es-ES"/>
          <w14:ligatures w14:val="none"/>
        </w:rPr>
        <w:t>del Juzgado Contravencional de Coto Brus</w:t>
      </w:r>
    </w:p>
    <w:p w14:paraId="3518D6E2" w14:textId="77777777" w:rsidR="008B1191" w:rsidRPr="00977ABF" w:rsidRDefault="008B1191" w:rsidP="00702A3E">
      <w:pPr>
        <w:pStyle w:val="Prrafodelista"/>
        <w:numPr>
          <w:ilvl w:val="0"/>
          <w:numId w:val="42"/>
        </w:num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por persona técnica judicial es de 54.1</w:t>
      </w:r>
    </w:p>
    <w:p w14:paraId="14F86F5A" w14:textId="77777777" w:rsidR="008B1191" w:rsidRPr="00977ABF" w:rsidRDefault="008B1191" w:rsidP="00702A3E">
      <w:pPr>
        <w:pStyle w:val="Prrafodelista"/>
        <w:numPr>
          <w:ilvl w:val="0"/>
          <w:numId w:val="42"/>
        </w:num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Por persona juzgadora es de 162.3</w:t>
      </w:r>
    </w:p>
    <w:p w14:paraId="19D47B9B" w14:textId="77777777" w:rsidR="008B1191" w:rsidRPr="00977ABF" w:rsidRDefault="008B1191" w:rsidP="00702A3E">
      <w:pPr>
        <w:spacing w:after="0" w:line="240" w:lineRule="auto"/>
        <w:rPr>
          <w:rFonts w:eastAsia="Times New Roman" w:cs="Book Antiqua"/>
          <w:kern w:val="0"/>
          <w:lang w:val="es-CR" w:eastAsia="es-ES"/>
          <w14:ligatures w14:val="none"/>
        </w:rPr>
      </w:pPr>
    </w:p>
    <w:p w14:paraId="0796ADB9" w14:textId="2DF3DD3F" w:rsidR="008B1191" w:rsidRPr="00977ABF" w:rsidRDefault="008B1191" w:rsidP="00702A3E">
      <w:pPr>
        <w:pStyle w:val="Prrafodelista"/>
        <w:numPr>
          <w:ilvl w:val="0"/>
          <w:numId w:val="31"/>
        </w:num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 xml:space="preserve">Promedio de asuntos terminados </w:t>
      </w:r>
      <w:r w:rsidR="00516A71" w:rsidRPr="00977ABF">
        <w:rPr>
          <w:rFonts w:eastAsia="Times New Roman" w:cs="Book Antiqua"/>
          <w:kern w:val="0"/>
          <w:lang w:val="es-CR" w:eastAsia="es-ES"/>
          <w14:ligatures w14:val="none"/>
        </w:rPr>
        <w:t>del Juzgado Contravencional de Coto Brus</w:t>
      </w:r>
    </w:p>
    <w:p w14:paraId="3A933F77" w14:textId="77777777" w:rsidR="008B1191" w:rsidRPr="00977ABF" w:rsidRDefault="008B1191" w:rsidP="00702A3E">
      <w:pPr>
        <w:pStyle w:val="Prrafodelista"/>
        <w:numPr>
          <w:ilvl w:val="0"/>
          <w:numId w:val="42"/>
        </w:num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por persona técnica judicial es de 36.4</w:t>
      </w:r>
    </w:p>
    <w:p w14:paraId="3DF686FB" w14:textId="77777777" w:rsidR="008B1191" w:rsidRPr="00977ABF" w:rsidRDefault="008B1191" w:rsidP="00702A3E">
      <w:pPr>
        <w:pStyle w:val="Prrafodelista"/>
        <w:numPr>
          <w:ilvl w:val="0"/>
          <w:numId w:val="42"/>
        </w:num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Por persona juzgadora es de 109.3</w:t>
      </w:r>
    </w:p>
    <w:p w14:paraId="5468AB47" w14:textId="77777777" w:rsidR="00900E10" w:rsidRPr="00977ABF" w:rsidRDefault="00900E10" w:rsidP="00702A3E">
      <w:pPr>
        <w:spacing w:after="0" w:line="240" w:lineRule="auto"/>
        <w:rPr>
          <w:rFonts w:eastAsia="Times New Roman" w:cs="Book Antiqua"/>
          <w:kern w:val="0"/>
          <w:lang w:val="es-CR" w:eastAsia="es-ES"/>
          <w14:ligatures w14:val="none"/>
        </w:rPr>
      </w:pPr>
    </w:p>
    <w:p w14:paraId="20FFA889" w14:textId="06A2FED6" w:rsidR="00A95F8B" w:rsidRPr="00977ABF" w:rsidRDefault="00BD040A" w:rsidP="00702A3E">
      <w:p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t>S</w:t>
      </w:r>
      <w:r w:rsidR="00257AEA" w:rsidRPr="00977ABF">
        <w:rPr>
          <w:rFonts w:eastAsia="Times New Roman" w:cs="Book Antiqua"/>
          <w:kern w:val="0"/>
          <w:lang w:val="es-CR" w:eastAsia="es-ES"/>
          <w14:ligatures w14:val="none"/>
        </w:rPr>
        <w:t xml:space="preserve">e realiza </w:t>
      </w:r>
      <w:r w:rsidR="00A402D7" w:rsidRPr="00977ABF">
        <w:rPr>
          <w:rFonts w:eastAsia="Times New Roman" w:cs="Book Antiqua"/>
          <w:kern w:val="0"/>
          <w:lang w:val="es-CR" w:eastAsia="es-ES"/>
          <w14:ligatures w14:val="none"/>
        </w:rPr>
        <w:t>la proyección de</w:t>
      </w:r>
      <w:r w:rsidR="005F6357" w:rsidRPr="00977ABF">
        <w:rPr>
          <w:rFonts w:eastAsia="Times New Roman" w:cs="Book Antiqua"/>
          <w:kern w:val="0"/>
          <w:lang w:val="es-CR" w:eastAsia="es-ES"/>
          <w14:ligatures w14:val="none"/>
        </w:rPr>
        <w:t xml:space="preserve"> la relación de los </w:t>
      </w:r>
      <w:r w:rsidR="001B5014" w:rsidRPr="00977ABF">
        <w:rPr>
          <w:rFonts w:eastAsia="Times New Roman" w:cs="Book Antiqua"/>
          <w:kern w:val="0"/>
          <w:lang w:val="es-CR" w:eastAsia="es-ES"/>
          <w14:ligatures w14:val="none"/>
        </w:rPr>
        <w:t xml:space="preserve">asuntos entrados y los terminados, para lo que se toman los datos del total de asuntos del I semestre de </w:t>
      </w:r>
      <w:r w:rsidR="00337BE6" w:rsidRPr="00977ABF">
        <w:rPr>
          <w:rFonts w:eastAsia="Times New Roman" w:cs="Book Antiqua"/>
          <w:kern w:val="0"/>
          <w:lang w:val="es-CR" w:eastAsia="es-ES"/>
          <w14:ligatures w14:val="none"/>
        </w:rPr>
        <w:t>2024:</w:t>
      </w:r>
    </w:p>
    <w:p w14:paraId="7743AB5A" w14:textId="77777777" w:rsidR="0053348E" w:rsidRPr="00702A3E" w:rsidRDefault="0053348E" w:rsidP="00702A3E">
      <w:pPr>
        <w:spacing w:after="0" w:line="240" w:lineRule="auto"/>
        <w:rPr>
          <w:rFonts w:eastAsia="Times New Roman" w:cs="Book Antiqua"/>
          <w:kern w:val="0"/>
          <w:lang w:val="es-CR" w:eastAsia="es-ES"/>
          <w14:ligatures w14:val="none"/>
        </w:rPr>
      </w:pPr>
    </w:p>
    <w:p w14:paraId="6AFD9312" w14:textId="68517DB6" w:rsidR="00F33016" w:rsidRPr="00702A3E" w:rsidRDefault="00F33016" w:rsidP="00702A3E">
      <w:pPr>
        <w:spacing w:after="0" w:line="240" w:lineRule="auto"/>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Tabla 1</w:t>
      </w:r>
      <w:r w:rsidR="00D02AA3" w:rsidRPr="00702A3E">
        <w:rPr>
          <w:rFonts w:eastAsia="Times New Roman" w:cs="Times New Roman"/>
          <w:b/>
          <w:bCs/>
          <w:kern w:val="0"/>
          <w:lang w:val="es-CR" w:eastAsia="es-ES"/>
          <w14:ligatures w14:val="none"/>
        </w:rPr>
        <w:t>3</w:t>
      </w:r>
    </w:p>
    <w:p w14:paraId="1D001673" w14:textId="7807DC70" w:rsidR="00F33016" w:rsidRPr="00702A3E" w:rsidRDefault="00F33016" w:rsidP="00702A3E">
      <w:pPr>
        <w:spacing w:after="0" w:line="240" w:lineRule="auto"/>
        <w:ind w:left="567" w:right="567"/>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 xml:space="preserve">Proyección de la relación de </w:t>
      </w:r>
      <w:r w:rsidR="004F018A" w:rsidRPr="00702A3E">
        <w:rPr>
          <w:rFonts w:eastAsia="Times New Roman" w:cs="Times New Roman"/>
          <w:b/>
          <w:bCs/>
          <w:kern w:val="0"/>
          <w:lang w:val="es-CR" w:eastAsia="es-ES"/>
          <w14:ligatures w14:val="none"/>
        </w:rPr>
        <w:t>e</w:t>
      </w:r>
      <w:r w:rsidR="00D21319" w:rsidRPr="00702A3E">
        <w:rPr>
          <w:rFonts w:eastAsia="Times New Roman" w:cs="Times New Roman"/>
          <w:b/>
          <w:bCs/>
          <w:kern w:val="0"/>
          <w:lang w:val="es-CR" w:eastAsia="es-ES"/>
          <w14:ligatures w14:val="none"/>
        </w:rPr>
        <w:t>n</w:t>
      </w:r>
      <w:r w:rsidR="004F018A" w:rsidRPr="00702A3E">
        <w:rPr>
          <w:rFonts w:eastAsia="Times New Roman" w:cs="Times New Roman"/>
          <w:b/>
          <w:bCs/>
          <w:kern w:val="0"/>
          <w:lang w:val="es-CR" w:eastAsia="es-ES"/>
          <w14:ligatures w14:val="none"/>
        </w:rPr>
        <w:t>trada / salida de asuntos</w:t>
      </w:r>
      <w:r w:rsidR="008B1191" w:rsidRPr="00702A3E">
        <w:rPr>
          <w:rFonts w:eastAsia="Times New Roman" w:cs="Times New Roman"/>
          <w:b/>
          <w:bCs/>
          <w:kern w:val="0"/>
          <w:lang w:val="es-CR" w:eastAsia="es-ES"/>
          <w14:ligatures w14:val="none"/>
        </w:rPr>
        <w:t xml:space="preserve"> por persona Técnica Judicial</w:t>
      </w:r>
      <w:r w:rsidRPr="00702A3E">
        <w:rPr>
          <w:rFonts w:eastAsia="Times New Roman" w:cs="Times New Roman"/>
          <w:b/>
          <w:bCs/>
          <w:kern w:val="0"/>
          <w:lang w:val="es-CR" w:eastAsia="es-ES"/>
          <w14:ligatures w14:val="none"/>
        </w:rPr>
        <w:t xml:space="preserve"> del Juzgado Contravencional de </w:t>
      </w:r>
      <w:r w:rsidR="00D02AA3" w:rsidRPr="00702A3E">
        <w:rPr>
          <w:rFonts w:eastAsia="Times New Roman" w:cs="Times New Roman"/>
          <w:b/>
          <w:bCs/>
          <w:kern w:val="0"/>
          <w:lang w:val="es-CR" w:eastAsia="es-ES"/>
          <w14:ligatures w14:val="none"/>
        </w:rPr>
        <w:t>Coto Brus</w:t>
      </w:r>
      <w:r w:rsidRPr="00702A3E">
        <w:rPr>
          <w:rFonts w:eastAsia="Times New Roman" w:cs="Times New Roman"/>
          <w:b/>
          <w:bCs/>
          <w:kern w:val="0"/>
          <w:lang w:val="es-CR" w:eastAsia="es-ES"/>
          <w14:ligatures w14:val="none"/>
        </w:rPr>
        <w:t>.</w:t>
      </w:r>
    </w:p>
    <w:tbl>
      <w:tblPr>
        <w:tblW w:w="9050" w:type="dxa"/>
        <w:tblCellMar>
          <w:left w:w="70" w:type="dxa"/>
          <w:right w:w="70" w:type="dxa"/>
        </w:tblCellMar>
        <w:tblLook w:val="04A0" w:firstRow="1" w:lastRow="0" w:firstColumn="1" w:lastColumn="0" w:noHBand="0" w:noVBand="1"/>
      </w:tblPr>
      <w:tblGrid>
        <w:gridCol w:w="3207"/>
        <w:gridCol w:w="1167"/>
        <w:gridCol w:w="1168"/>
        <w:gridCol w:w="1170"/>
        <w:gridCol w:w="1171"/>
        <w:gridCol w:w="1167"/>
      </w:tblGrid>
      <w:tr w:rsidR="00516A71" w:rsidRPr="00702A3E" w14:paraId="1154EB49" w14:textId="77777777" w:rsidTr="00516A71">
        <w:trPr>
          <w:trHeight w:val="388"/>
        </w:trPr>
        <w:tc>
          <w:tcPr>
            <w:tcW w:w="3207" w:type="dxa"/>
            <w:vMerge w:val="restart"/>
            <w:tcBorders>
              <w:top w:val="nil"/>
              <w:left w:val="nil"/>
              <w:bottom w:val="single" w:sz="4" w:space="0" w:color="000000"/>
              <w:right w:val="single" w:sz="4" w:space="0" w:color="FFFFFF"/>
            </w:tcBorders>
            <w:shd w:val="clear" w:color="000000" w:fill="0070C0"/>
            <w:noWrap/>
            <w:vAlign w:val="center"/>
            <w:hideMark/>
          </w:tcPr>
          <w:p w14:paraId="5FE2E184" w14:textId="77777777" w:rsidR="00516A71" w:rsidRPr="00702A3E" w:rsidRDefault="00516A7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Asuntos</w:t>
            </w:r>
          </w:p>
        </w:tc>
        <w:tc>
          <w:tcPr>
            <w:tcW w:w="1167" w:type="dxa"/>
            <w:vMerge w:val="restart"/>
            <w:tcBorders>
              <w:top w:val="nil"/>
              <w:left w:val="single" w:sz="4" w:space="0" w:color="FFFFFF"/>
              <w:bottom w:val="single" w:sz="4" w:space="0" w:color="000000"/>
              <w:right w:val="single" w:sz="4" w:space="0" w:color="FFFFFF"/>
            </w:tcBorders>
            <w:shd w:val="clear" w:color="000000" w:fill="0070C0"/>
            <w:vAlign w:val="center"/>
            <w:hideMark/>
          </w:tcPr>
          <w:p w14:paraId="1DF277F8" w14:textId="77777777" w:rsidR="00516A71" w:rsidRPr="00702A3E" w:rsidRDefault="00516A7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I Semestre 2024</w:t>
            </w:r>
          </w:p>
        </w:tc>
        <w:tc>
          <w:tcPr>
            <w:tcW w:w="1168" w:type="dxa"/>
            <w:vMerge w:val="restart"/>
            <w:tcBorders>
              <w:top w:val="nil"/>
              <w:left w:val="single" w:sz="4" w:space="0" w:color="FFFFFF"/>
              <w:bottom w:val="single" w:sz="4" w:space="0" w:color="000000"/>
              <w:right w:val="single" w:sz="4" w:space="0" w:color="FFFFFF"/>
            </w:tcBorders>
            <w:shd w:val="clear" w:color="000000" w:fill="0070C0"/>
            <w:vAlign w:val="center"/>
            <w:hideMark/>
          </w:tcPr>
          <w:p w14:paraId="79F137F6" w14:textId="77777777" w:rsidR="00516A71" w:rsidRPr="00702A3E" w:rsidRDefault="00516A7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Promedio Mensual</w:t>
            </w:r>
          </w:p>
        </w:tc>
        <w:tc>
          <w:tcPr>
            <w:tcW w:w="2341" w:type="dxa"/>
            <w:gridSpan w:val="2"/>
            <w:tcBorders>
              <w:top w:val="nil"/>
              <w:left w:val="nil"/>
              <w:bottom w:val="nil"/>
              <w:right w:val="single" w:sz="4" w:space="0" w:color="FFFFFF"/>
            </w:tcBorders>
            <w:shd w:val="clear" w:color="000000" w:fill="0070C0"/>
            <w:noWrap/>
            <w:vAlign w:val="center"/>
            <w:hideMark/>
          </w:tcPr>
          <w:p w14:paraId="35FCD486" w14:textId="77777777" w:rsidR="00516A71" w:rsidRPr="00702A3E" w:rsidRDefault="00516A7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Persona Técnica Judicial</w:t>
            </w:r>
          </w:p>
        </w:tc>
        <w:tc>
          <w:tcPr>
            <w:tcW w:w="1167" w:type="dxa"/>
            <w:vMerge w:val="restart"/>
            <w:tcBorders>
              <w:top w:val="nil"/>
              <w:left w:val="nil"/>
              <w:bottom w:val="single" w:sz="4" w:space="0" w:color="000000"/>
              <w:right w:val="nil"/>
            </w:tcBorders>
            <w:shd w:val="clear" w:color="000000" w:fill="0070C0"/>
            <w:vAlign w:val="center"/>
            <w:hideMark/>
          </w:tcPr>
          <w:p w14:paraId="3F71F1C5" w14:textId="77777777" w:rsidR="00516A71" w:rsidRPr="00702A3E" w:rsidRDefault="00516A7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Relación Entrada / Salida</w:t>
            </w:r>
          </w:p>
        </w:tc>
      </w:tr>
      <w:tr w:rsidR="00516A71" w:rsidRPr="00702A3E" w14:paraId="6574B656" w14:textId="77777777" w:rsidTr="00516A71">
        <w:trPr>
          <w:trHeight w:val="210"/>
        </w:trPr>
        <w:tc>
          <w:tcPr>
            <w:tcW w:w="3207" w:type="dxa"/>
            <w:vMerge/>
            <w:tcBorders>
              <w:top w:val="nil"/>
              <w:left w:val="nil"/>
              <w:bottom w:val="single" w:sz="4" w:space="0" w:color="000000"/>
              <w:right w:val="single" w:sz="4" w:space="0" w:color="FFFFFF"/>
            </w:tcBorders>
            <w:vAlign w:val="center"/>
            <w:hideMark/>
          </w:tcPr>
          <w:p w14:paraId="01D30566" w14:textId="77777777" w:rsidR="00516A71" w:rsidRPr="00702A3E" w:rsidRDefault="00516A71" w:rsidP="00702A3E">
            <w:pPr>
              <w:spacing w:after="0" w:line="240" w:lineRule="auto"/>
              <w:jc w:val="left"/>
              <w:rPr>
                <w:rFonts w:eastAsia="Times New Roman" w:cs="Calibri"/>
                <w:b/>
                <w:bCs/>
                <w:color w:val="FFFFFF"/>
                <w:kern w:val="0"/>
                <w:sz w:val="22"/>
                <w:szCs w:val="22"/>
                <w:lang w:val="es-CR" w:eastAsia="es-CR"/>
                <w14:ligatures w14:val="none"/>
              </w:rPr>
            </w:pPr>
          </w:p>
        </w:tc>
        <w:tc>
          <w:tcPr>
            <w:tcW w:w="1167" w:type="dxa"/>
            <w:vMerge/>
            <w:tcBorders>
              <w:top w:val="nil"/>
              <w:left w:val="single" w:sz="4" w:space="0" w:color="FFFFFF"/>
              <w:bottom w:val="single" w:sz="4" w:space="0" w:color="000000"/>
              <w:right w:val="single" w:sz="4" w:space="0" w:color="FFFFFF"/>
            </w:tcBorders>
            <w:vAlign w:val="center"/>
            <w:hideMark/>
          </w:tcPr>
          <w:p w14:paraId="1782BE2C" w14:textId="77777777" w:rsidR="00516A71" w:rsidRPr="00702A3E" w:rsidRDefault="00516A71" w:rsidP="00702A3E">
            <w:pPr>
              <w:spacing w:after="0" w:line="240" w:lineRule="auto"/>
              <w:jc w:val="left"/>
              <w:rPr>
                <w:rFonts w:eastAsia="Times New Roman" w:cs="Calibri"/>
                <w:b/>
                <w:bCs/>
                <w:color w:val="FFFFFF"/>
                <w:kern w:val="0"/>
                <w:sz w:val="22"/>
                <w:szCs w:val="22"/>
                <w:lang w:val="es-CR" w:eastAsia="es-CR"/>
                <w14:ligatures w14:val="none"/>
              </w:rPr>
            </w:pPr>
          </w:p>
        </w:tc>
        <w:tc>
          <w:tcPr>
            <w:tcW w:w="1168" w:type="dxa"/>
            <w:vMerge/>
            <w:tcBorders>
              <w:top w:val="nil"/>
              <w:left w:val="single" w:sz="4" w:space="0" w:color="FFFFFF"/>
              <w:bottom w:val="single" w:sz="4" w:space="0" w:color="000000"/>
              <w:right w:val="single" w:sz="4" w:space="0" w:color="FFFFFF"/>
            </w:tcBorders>
            <w:vAlign w:val="center"/>
            <w:hideMark/>
          </w:tcPr>
          <w:p w14:paraId="0DC66698" w14:textId="77777777" w:rsidR="00516A71" w:rsidRPr="00702A3E" w:rsidRDefault="00516A71" w:rsidP="00702A3E">
            <w:pPr>
              <w:spacing w:after="0" w:line="240" w:lineRule="auto"/>
              <w:jc w:val="left"/>
              <w:rPr>
                <w:rFonts w:eastAsia="Times New Roman" w:cs="Calibri"/>
                <w:b/>
                <w:bCs/>
                <w:color w:val="FFFFFF"/>
                <w:kern w:val="0"/>
                <w:sz w:val="22"/>
                <w:szCs w:val="22"/>
                <w:lang w:val="es-CR" w:eastAsia="es-CR"/>
                <w14:ligatures w14:val="none"/>
              </w:rPr>
            </w:pPr>
          </w:p>
        </w:tc>
        <w:tc>
          <w:tcPr>
            <w:tcW w:w="1170" w:type="dxa"/>
            <w:tcBorders>
              <w:top w:val="nil"/>
              <w:left w:val="nil"/>
              <w:bottom w:val="nil"/>
              <w:right w:val="single" w:sz="4" w:space="0" w:color="FFFFFF"/>
            </w:tcBorders>
            <w:shd w:val="clear" w:color="000000" w:fill="0070C0"/>
            <w:vAlign w:val="center"/>
            <w:hideMark/>
          </w:tcPr>
          <w:p w14:paraId="0F5AA013" w14:textId="77777777" w:rsidR="00516A71" w:rsidRPr="00702A3E" w:rsidRDefault="00516A7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 xml:space="preserve">Cantidad </w:t>
            </w:r>
          </w:p>
        </w:tc>
        <w:tc>
          <w:tcPr>
            <w:tcW w:w="1170" w:type="dxa"/>
            <w:tcBorders>
              <w:top w:val="nil"/>
              <w:left w:val="nil"/>
              <w:bottom w:val="nil"/>
              <w:right w:val="single" w:sz="4" w:space="0" w:color="FFFFFF"/>
            </w:tcBorders>
            <w:shd w:val="clear" w:color="000000" w:fill="0070C0"/>
            <w:vAlign w:val="center"/>
            <w:hideMark/>
          </w:tcPr>
          <w:p w14:paraId="22BBBDFD" w14:textId="77777777" w:rsidR="00516A71" w:rsidRPr="00702A3E" w:rsidRDefault="00516A7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Promedio</w:t>
            </w:r>
          </w:p>
        </w:tc>
        <w:tc>
          <w:tcPr>
            <w:tcW w:w="1167" w:type="dxa"/>
            <w:vMerge/>
            <w:tcBorders>
              <w:top w:val="nil"/>
              <w:left w:val="nil"/>
              <w:bottom w:val="single" w:sz="4" w:space="0" w:color="000000"/>
              <w:right w:val="nil"/>
            </w:tcBorders>
            <w:vAlign w:val="center"/>
            <w:hideMark/>
          </w:tcPr>
          <w:p w14:paraId="17745885" w14:textId="77777777" w:rsidR="00516A71" w:rsidRPr="00702A3E" w:rsidRDefault="00516A71" w:rsidP="00702A3E">
            <w:pPr>
              <w:spacing w:after="0" w:line="240" w:lineRule="auto"/>
              <w:jc w:val="left"/>
              <w:rPr>
                <w:rFonts w:eastAsia="Times New Roman" w:cs="Calibri"/>
                <w:b/>
                <w:bCs/>
                <w:color w:val="FFFFFF"/>
                <w:kern w:val="0"/>
                <w:sz w:val="22"/>
                <w:szCs w:val="22"/>
                <w:lang w:val="es-CR" w:eastAsia="es-CR"/>
                <w14:ligatures w14:val="none"/>
              </w:rPr>
            </w:pPr>
          </w:p>
        </w:tc>
      </w:tr>
      <w:tr w:rsidR="00516A71" w:rsidRPr="00702A3E" w14:paraId="46CACBC3" w14:textId="77777777" w:rsidTr="00516A71">
        <w:trPr>
          <w:trHeight w:val="231"/>
        </w:trPr>
        <w:tc>
          <w:tcPr>
            <w:tcW w:w="3207" w:type="dxa"/>
            <w:tcBorders>
              <w:top w:val="nil"/>
              <w:left w:val="single" w:sz="4" w:space="0" w:color="auto"/>
              <w:bottom w:val="single" w:sz="4" w:space="0" w:color="auto"/>
              <w:right w:val="single" w:sz="4" w:space="0" w:color="auto"/>
            </w:tcBorders>
            <w:shd w:val="clear" w:color="auto" w:fill="auto"/>
            <w:noWrap/>
            <w:vAlign w:val="center"/>
            <w:hideMark/>
          </w:tcPr>
          <w:p w14:paraId="49840125" w14:textId="77777777" w:rsidR="00516A71" w:rsidRPr="00702A3E" w:rsidRDefault="00516A71" w:rsidP="00702A3E">
            <w:pPr>
              <w:spacing w:after="0" w:line="240" w:lineRule="auto"/>
              <w:jc w:val="lef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Entrados Juzgado Coto Brus</w:t>
            </w:r>
          </w:p>
        </w:tc>
        <w:tc>
          <w:tcPr>
            <w:tcW w:w="1167" w:type="dxa"/>
            <w:tcBorders>
              <w:top w:val="nil"/>
              <w:left w:val="nil"/>
              <w:bottom w:val="single" w:sz="4" w:space="0" w:color="auto"/>
              <w:right w:val="single" w:sz="4" w:space="0" w:color="auto"/>
            </w:tcBorders>
            <w:shd w:val="clear" w:color="auto" w:fill="auto"/>
            <w:noWrap/>
            <w:vAlign w:val="center"/>
            <w:hideMark/>
          </w:tcPr>
          <w:p w14:paraId="682CC49A"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990,0</w:t>
            </w:r>
          </w:p>
        </w:tc>
        <w:tc>
          <w:tcPr>
            <w:tcW w:w="1168" w:type="dxa"/>
            <w:tcBorders>
              <w:top w:val="nil"/>
              <w:left w:val="nil"/>
              <w:bottom w:val="single" w:sz="4" w:space="0" w:color="auto"/>
              <w:right w:val="single" w:sz="4" w:space="0" w:color="auto"/>
            </w:tcBorders>
            <w:shd w:val="clear" w:color="auto" w:fill="auto"/>
            <w:noWrap/>
            <w:vAlign w:val="center"/>
            <w:hideMark/>
          </w:tcPr>
          <w:p w14:paraId="187F31D2"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54,1</w:t>
            </w:r>
          </w:p>
        </w:tc>
        <w:tc>
          <w:tcPr>
            <w:tcW w:w="1170" w:type="dxa"/>
            <w:tcBorders>
              <w:top w:val="nil"/>
              <w:left w:val="nil"/>
              <w:bottom w:val="single" w:sz="4" w:space="0" w:color="auto"/>
              <w:right w:val="single" w:sz="4" w:space="0" w:color="auto"/>
            </w:tcBorders>
            <w:shd w:val="clear" w:color="auto" w:fill="auto"/>
            <w:noWrap/>
            <w:vAlign w:val="bottom"/>
            <w:hideMark/>
          </w:tcPr>
          <w:p w14:paraId="62A71204" w14:textId="77777777" w:rsidR="00516A71" w:rsidRPr="00702A3E" w:rsidRDefault="00516A71" w:rsidP="00702A3E">
            <w:pPr>
              <w:spacing w:after="0" w:line="240" w:lineRule="auto"/>
              <w:jc w:val="center"/>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5</w:t>
            </w:r>
          </w:p>
        </w:tc>
        <w:tc>
          <w:tcPr>
            <w:tcW w:w="1170" w:type="dxa"/>
            <w:tcBorders>
              <w:top w:val="nil"/>
              <w:left w:val="nil"/>
              <w:bottom w:val="single" w:sz="4" w:space="0" w:color="auto"/>
              <w:right w:val="single" w:sz="4" w:space="0" w:color="auto"/>
            </w:tcBorders>
            <w:shd w:val="clear" w:color="auto" w:fill="auto"/>
            <w:noWrap/>
            <w:vAlign w:val="center"/>
            <w:hideMark/>
          </w:tcPr>
          <w:p w14:paraId="3E6AFD4B"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36,0</w:t>
            </w:r>
          </w:p>
        </w:tc>
        <w:tc>
          <w:tcPr>
            <w:tcW w:w="1167" w:type="dxa"/>
            <w:vMerge/>
            <w:tcBorders>
              <w:top w:val="nil"/>
              <w:left w:val="nil"/>
              <w:bottom w:val="single" w:sz="4" w:space="0" w:color="000000"/>
              <w:right w:val="nil"/>
            </w:tcBorders>
            <w:vAlign w:val="center"/>
            <w:hideMark/>
          </w:tcPr>
          <w:p w14:paraId="2983F7EB" w14:textId="77777777" w:rsidR="00516A71" w:rsidRPr="00702A3E" w:rsidRDefault="00516A71" w:rsidP="00702A3E">
            <w:pPr>
              <w:spacing w:after="0" w:line="240" w:lineRule="auto"/>
              <w:jc w:val="left"/>
              <w:rPr>
                <w:rFonts w:eastAsia="Times New Roman" w:cs="Calibri"/>
                <w:b/>
                <w:bCs/>
                <w:color w:val="FFFFFF"/>
                <w:kern w:val="0"/>
                <w:sz w:val="22"/>
                <w:szCs w:val="22"/>
                <w:lang w:val="es-CR" w:eastAsia="es-CR"/>
                <w14:ligatures w14:val="none"/>
              </w:rPr>
            </w:pPr>
          </w:p>
        </w:tc>
      </w:tr>
      <w:tr w:rsidR="00516A71" w:rsidRPr="00702A3E" w14:paraId="346D1BC3" w14:textId="77777777" w:rsidTr="00516A71">
        <w:trPr>
          <w:trHeight w:val="231"/>
        </w:trPr>
        <w:tc>
          <w:tcPr>
            <w:tcW w:w="3207" w:type="dxa"/>
            <w:tcBorders>
              <w:top w:val="nil"/>
              <w:left w:val="single" w:sz="4" w:space="0" w:color="auto"/>
              <w:bottom w:val="single" w:sz="4" w:space="0" w:color="auto"/>
              <w:right w:val="single" w:sz="4" w:space="0" w:color="auto"/>
            </w:tcBorders>
            <w:shd w:val="clear" w:color="auto" w:fill="auto"/>
            <w:noWrap/>
            <w:vAlign w:val="center"/>
            <w:hideMark/>
          </w:tcPr>
          <w:p w14:paraId="6CF7C610" w14:textId="77777777" w:rsidR="00516A71" w:rsidRPr="00702A3E" w:rsidRDefault="00516A71" w:rsidP="00702A3E">
            <w:pPr>
              <w:spacing w:after="0" w:line="240" w:lineRule="auto"/>
              <w:jc w:val="lef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Terminados Desp Homólogos</w:t>
            </w:r>
          </w:p>
        </w:tc>
        <w:tc>
          <w:tcPr>
            <w:tcW w:w="1167" w:type="dxa"/>
            <w:tcBorders>
              <w:top w:val="nil"/>
              <w:left w:val="nil"/>
              <w:bottom w:val="single" w:sz="4" w:space="0" w:color="auto"/>
              <w:right w:val="single" w:sz="4" w:space="0" w:color="auto"/>
            </w:tcBorders>
            <w:shd w:val="clear" w:color="auto" w:fill="auto"/>
            <w:noWrap/>
            <w:vAlign w:val="center"/>
            <w:hideMark/>
          </w:tcPr>
          <w:p w14:paraId="787645ED"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622,0</w:t>
            </w:r>
          </w:p>
        </w:tc>
        <w:tc>
          <w:tcPr>
            <w:tcW w:w="1168" w:type="dxa"/>
            <w:tcBorders>
              <w:top w:val="nil"/>
              <w:left w:val="nil"/>
              <w:bottom w:val="single" w:sz="4" w:space="0" w:color="auto"/>
              <w:right w:val="single" w:sz="4" w:space="0" w:color="auto"/>
            </w:tcBorders>
            <w:shd w:val="clear" w:color="auto" w:fill="auto"/>
            <w:noWrap/>
            <w:vAlign w:val="center"/>
            <w:hideMark/>
          </w:tcPr>
          <w:p w14:paraId="6C658783"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24,7</w:t>
            </w:r>
          </w:p>
        </w:tc>
        <w:tc>
          <w:tcPr>
            <w:tcW w:w="1170" w:type="dxa"/>
            <w:tcBorders>
              <w:top w:val="nil"/>
              <w:left w:val="nil"/>
              <w:bottom w:val="single" w:sz="4" w:space="0" w:color="auto"/>
              <w:right w:val="single" w:sz="4" w:space="0" w:color="auto"/>
            </w:tcBorders>
            <w:shd w:val="clear" w:color="auto" w:fill="auto"/>
            <w:noWrap/>
            <w:vAlign w:val="bottom"/>
            <w:hideMark/>
          </w:tcPr>
          <w:p w14:paraId="0E0C9485" w14:textId="77777777" w:rsidR="00516A71" w:rsidRPr="00702A3E" w:rsidRDefault="00516A71" w:rsidP="00702A3E">
            <w:pPr>
              <w:spacing w:after="0" w:line="240" w:lineRule="auto"/>
              <w:jc w:val="center"/>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5</w:t>
            </w:r>
          </w:p>
        </w:tc>
        <w:tc>
          <w:tcPr>
            <w:tcW w:w="1170" w:type="dxa"/>
            <w:tcBorders>
              <w:top w:val="nil"/>
              <w:left w:val="nil"/>
              <w:bottom w:val="single" w:sz="4" w:space="0" w:color="auto"/>
              <w:right w:val="single" w:sz="4" w:space="0" w:color="auto"/>
            </w:tcBorders>
            <w:shd w:val="clear" w:color="auto" w:fill="auto"/>
            <w:noWrap/>
            <w:vAlign w:val="center"/>
            <w:hideMark/>
          </w:tcPr>
          <w:p w14:paraId="13AA6366"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679,3</w:t>
            </w:r>
          </w:p>
        </w:tc>
        <w:tc>
          <w:tcPr>
            <w:tcW w:w="1167" w:type="dxa"/>
            <w:tcBorders>
              <w:top w:val="nil"/>
              <w:left w:val="nil"/>
              <w:bottom w:val="single" w:sz="4" w:space="0" w:color="auto"/>
              <w:right w:val="single" w:sz="4" w:space="0" w:color="auto"/>
            </w:tcBorders>
            <w:shd w:val="clear" w:color="auto" w:fill="auto"/>
            <w:noWrap/>
            <w:vAlign w:val="center"/>
            <w:hideMark/>
          </w:tcPr>
          <w:p w14:paraId="0AB3F28F"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1,09</w:t>
            </w:r>
          </w:p>
        </w:tc>
      </w:tr>
      <w:tr w:rsidR="00516A71" w:rsidRPr="00702A3E" w14:paraId="64420195" w14:textId="77777777" w:rsidTr="00516A71">
        <w:trPr>
          <w:trHeight w:val="231"/>
        </w:trPr>
        <w:tc>
          <w:tcPr>
            <w:tcW w:w="3207" w:type="dxa"/>
            <w:tcBorders>
              <w:top w:val="nil"/>
              <w:left w:val="single" w:sz="4" w:space="0" w:color="auto"/>
              <w:bottom w:val="single" w:sz="4" w:space="0" w:color="auto"/>
              <w:right w:val="single" w:sz="4" w:space="0" w:color="auto"/>
            </w:tcBorders>
            <w:shd w:val="clear" w:color="auto" w:fill="auto"/>
            <w:noWrap/>
            <w:vAlign w:val="center"/>
            <w:hideMark/>
          </w:tcPr>
          <w:p w14:paraId="58CECA13" w14:textId="77777777" w:rsidR="00516A71" w:rsidRPr="00702A3E" w:rsidRDefault="00516A71" w:rsidP="00702A3E">
            <w:pPr>
              <w:spacing w:after="0" w:line="240" w:lineRule="auto"/>
              <w:jc w:val="lef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Terminados Juzgado Coto Brus</w:t>
            </w:r>
          </w:p>
        </w:tc>
        <w:tc>
          <w:tcPr>
            <w:tcW w:w="1167" w:type="dxa"/>
            <w:tcBorders>
              <w:top w:val="nil"/>
              <w:left w:val="nil"/>
              <w:bottom w:val="single" w:sz="4" w:space="0" w:color="auto"/>
              <w:right w:val="single" w:sz="4" w:space="0" w:color="auto"/>
            </w:tcBorders>
            <w:shd w:val="clear" w:color="auto" w:fill="auto"/>
            <w:noWrap/>
            <w:vAlign w:val="center"/>
            <w:hideMark/>
          </w:tcPr>
          <w:p w14:paraId="102B2AA0"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622,0</w:t>
            </w:r>
          </w:p>
        </w:tc>
        <w:tc>
          <w:tcPr>
            <w:tcW w:w="1168" w:type="dxa"/>
            <w:tcBorders>
              <w:top w:val="nil"/>
              <w:left w:val="nil"/>
              <w:bottom w:val="single" w:sz="4" w:space="0" w:color="auto"/>
              <w:right w:val="single" w:sz="4" w:space="0" w:color="auto"/>
            </w:tcBorders>
            <w:shd w:val="clear" w:color="auto" w:fill="auto"/>
            <w:noWrap/>
            <w:vAlign w:val="center"/>
            <w:hideMark/>
          </w:tcPr>
          <w:p w14:paraId="630EE8EE"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36,4</w:t>
            </w:r>
          </w:p>
        </w:tc>
        <w:tc>
          <w:tcPr>
            <w:tcW w:w="1170" w:type="dxa"/>
            <w:tcBorders>
              <w:top w:val="nil"/>
              <w:left w:val="nil"/>
              <w:bottom w:val="single" w:sz="4" w:space="0" w:color="auto"/>
              <w:right w:val="single" w:sz="4" w:space="0" w:color="auto"/>
            </w:tcBorders>
            <w:shd w:val="clear" w:color="auto" w:fill="auto"/>
            <w:noWrap/>
            <w:vAlign w:val="bottom"/>
            <w:hideMark/>
          </w:tcPr>
          <w:p w14:paraId="4E0AE420" w14:textId="77777777" w:rsidR="00516A71" w:rsidRPr="00702A3E" w:rsidRDefault="00516A71" w:rsidP="00702A3E">
            <w:pPr>
              <w:spacing w:after="0" w:line="240" w:lineRule="auto"/>
              <w:jc w:val="center"/>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5</w:t>
            </w:r>
          </w:p>
        </w:tc>
        <w:tc>
          <w:tcPr>
            <w:tcW w:w="1170" w:type="dxa"/>
            <w:tcBorders>
              <w:top w:val="nil"/>
              <w:left w:val="nil"/>
              <w:bottom w:val="single" w:sz="4" w:space="0" w:color="auto"/>
              <w:right w:val="single" w:sz="4" w:space="0" w:color="auto"/>
            </w:tcBorders>
            <w:shd w:val="clear" w:color="auto" w:fill="auto"/>
            <w:noWrap/>
            <w:vAlign w:val="center"/>
            <w:hideMark/>
          </w:tcPr>
          <w:p w14:paraId="12DE8E86"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1001,0</w:t>
            </w:r>
          </w:p>
        </w:tc>
        <w:tc>
          <w:tcPr>
            <w:tcW w:w="1167" w:type="dxa"/>
            <w:tcBorders>
              <w:top w:val="nil"/>
              <w:left w:val="nil"/>
              <w:bottom w:val="single" w:sz="4" w:space="0" w:color="auto"/>
              <w:right w:val="single" w:sz="4" w:space="0" w:color="auto"/>
            </w:tcBorders>
            <w:shd w:val="clear" w:color="auto" w:fill="auto"/>
            <w:noWrap/>
            <w:vAlign w:val="center"/>
            <w:hideMark/>
          </w:tcPr>
          <w:p w14:paraId="7F0E578F" w14:textId="77777777" w:rsidR="00516A71" w:rsidRPr="00702A3E" w:rsidRDefault="00516A7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1,61</w:t>
            </w:r>
          </w:p>
        </w:tc>
      </w:tr>
    </w:tbl>
    <w:p w14:paraId="451D6A01" w14:textId="699FC77E" w:rsidR="0085539F" w:rsidRPr="00702A3E" w:rsidRDefault="004F018A" w:rsidP="00EA6EBB">
      <w:pPr>
        <w:spacing w:after="0" w:line="240" w:lineRule="auto"/>
        <w:ind w:right="51"/>
        <w:jc w:val="left"/>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02CF06CA" w14:textId="77777777" w:rsidR="008B1191" w:rsidRPr="00702A3E" w:rsidRDefault="008B1191" w:rsidP="00702A3E">
      <w:pPr>
        <w:spacing w:after="0" w:line="240" w:lineRule="auto"/>
        <w:rPr>
          <w:rFonts w:eastAsia="Times New Roman" w:cs="Book Antiqua"/>
          <w:kern w:val="0"/>
          <w:lang w:val="es-CR" w:eastAsia="es-ES"/>
          <w14:ligatures w14:val="none"/>
        </w:rPr>
      </w:pPr>
    </w:p>
    <w:p w14:paraId="19DD7B70" w14:textId="687D9C22" w:rsidR="00B71C58" w:rsidRDefault="00AF3012" w:rsidP="00702A3E">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 xml:space="preserve">De los datos mostrados en la tabla anterior se aprecia </w:t>
      </w:r>
      <w:r w:rsidR="00F729E7" w:rsidRPr="00702A3E">
        <w:rPr>
          <w:rFonts w:eastAsia="Times New Roman" w:cs="Book Antiqua"/>
          <w:kern w:val="0"/>
          <w:lang w:val="es-CR" w:eastAsia="es-ES"/>
          <w14:ligatures w14:val="none"/>
        </w:rPr>
        <w:t xml:space="preserve">que, la carga </w:t>
      </w:r>
      <w:r w:rsidR="002A40E8" w:rsidRPr="00702A3E">
        <w:rPr>
          <w:rFonts w:eastAsia="Times New Roman" w:cs="Book Antiqua"/>
          <w:kern w:val="0"/>
          <w:lang w:val="es-CR" w:eastAsia="es-ES"/>
          <w14:ligatures w14:val="none"/>
        </w:rPr>
        <w:t>de</w:t>
      </w:r>
      <w:r w:rsidR="00F729E7" w:rsidRPr="00702A3E">
        <w:rPr>
          <w:rFonts w:eastAsia="Times New Roman" w:cs="Book Antiqua"/>
          <w:kern w:val="0"/>
          <w:lang w:val="es-CR" w:eastAsia="es-ES"/>
          <w14:ligatures w14:val="none"/>
        </w:rPr>
        <w:t xml:space="preserve"> </w:t>
      </w:r>
      <w:r w:rsidR="00F729E7" w:rsidRPr="00702A3E">
        <w:rPr>
          <w:rFonts w:eastAsia="Times New Roman" w:cs="Book Antiqua"/>
          <w:b/>
          <w:bCs/>
          <w:kern w:val="0"/>
          <w:lang w:val="es-CR" w:eastAsia="es-ES"/>
          <w14:ligatures w14:val="none"/>
        </w:rPr>
        <w:t>asuntos e</w:t>
      </w:r>
      <w:r w:rsidR="002A40E8" w:rsidRPr="00702A3E">
        <w:rPr>
          <w:rFonts w:eastAsia="Times New Roman" w:cs="Book Antiqua"/>
          <w:b/>
          <w:bCs/>
          <w:kern w:val="0"/>
          <w:lang w:val="es-CR" w:eastAsia="es-ES"/>
          <w14:ligatures w14:val="none"/>
        </w:rPr>
        <w:t>ntrados</w:t>
      </w:r>
      <w:r w:rsidR="002A40E8" w:rsidRPr="00702A3E">
        <w:rPr>
          <w:rFonts w:eastAsia="Times New Roman" w:cs="Book Antiqua"/>
          <w:kern w:val="0"/>
          <w:lang w:val="es-CR" w:eastAsia="es-ES"/>
          <w14:ligatures w14:val="none"/>
        </w:rPr>
        <w:t xml:space="preserve"> por persona</w:t>
      </w:r>
      <w:r w:rsidR="00190708" w:rsidRPr="00702A3E">
        <w:rPr>
          <w:rFonts w:eastAsia="Times New Roman" w:cs="Book Antiqua"/>
          <w:kern w:val="0"/>
          <w:lang w:val="es-CR" w:eastAsia="es-ES"/>
          <w14:ligatures w14:val="none"/>
        </w:rPr>
        <w:t xml:space="preserve"> </w:t>
      </w:r>
      <w:r w:rsidR="00293A3B" w:rsidRPr="00702A3E">
        <w:rPr>
          <w:rFonts w:eastAsia="Times New Roman" w:cs="Book Antiqua"/>
          <w:kern w:val="0"/>
          <w:lang w:val="es-CR" w:eastAsia="es-ES"/>
          <w14:ligatures w14:val="none"/>
        </w:rPr>
        <w:t>T</w:t>
      </w:r>
      <w:r w:rsidR="00190708" w:rsidRPr="00702A3E">
        <w:rPr>
          <w:rFonts w:eastAsia="Times New Roman" w:cs="Book Antiqua"/>
          <w:kern w:val="0"/>
          <w:lang w:val="es-CR" w:eastAsia="es-ES"/>
          <w14:ligatures w14:val="none"/>
        </w:rPr>
        <w:t xml:space="preserve">écnica </w:t>
      </w:r>
      <w:r w:rsidR="00293A3B" w:rsidRPr="00702A3E">
        <w:rPr>
          <w:rFonts w:eastAsia="Times New Roman" w:cs="Book Antiqua"/>
          <w:kern w:val="0"/>
          <w:lang w:val="es-CR" w:eastAsia="es-ES"/>
          <w14:ligatures w14:val="none"/>
        </w:rPr>
        <w:t>J</w:t>
      </w:r>
      <w:r w:rsidR="00190708" w:rsidRPr="00702A3E">
        <w:rPr>
          <w:rFonts w:eastAsia="Times New Roman" w:cs="Book Antiqua"/>
          <w:kern w:val="0"/>
          <w:lang w:val="es-CR" w:eastAsia="es-ES"/>
          <w14:ligatures w14:val="none"/>
        </w:rPr>
        <w:t xml:space="preserve">udicial </w:t>
      </w:r>
      <w:r w:rsidR="001858AA" w:rsidRPr="00702A3E">
        <w:rPr>
          <w:rFonts w:eastAsia="Times New Roman" w:cs="Book Antiqua"/>
          <w:kern w:val="0"/>
          <w:lang w:val="es-CR" w:eastAsia="es-ES"/>
          <w14:ligatures w14:val="none"/>
        </w:rPr>
        <w:t>disminui</w:t>
      </w:r>
      <w:r w:rsidR="00190708" w:rsidRPr="00702A3E">
        <w:rPr>
          <w:rFonts w:eastAsia="Times New Roman" w:cs="Book Antiqua"/>
          <w:kern w:val="0"/>
          <w:lang w:val="es-CR" w:eastAsia="es-ES"/>
          <w14:ligatures w14:val="none"/>
        </w:rPr>
        <w:t xml:space="preserve">ría de </w:t>
      </w:r>
      <w:r w:rsidR="00516A71" w:rsidRPr="00702A3E">
        <w:rPr>
          <w:rFonts w:eastAsia="Times New Roman" w:cs="Book Antiqua"/>
          <w:kern w:val="0"/>
          <w:lang w:val="es-CR" w:eastAsia="es-ES"/>
          <w14:ligatures w14:val="none"/>
        </w:rPr>
        <w:t>54.1</w:t>
      </w:r>
      <w:r w:rsidR="00190708" w:rsidRPr="00702A3E">
        <w:rPr>
          <w:rFonts w:eastAsia="Times New Roman" w:cs="Book Antiqua"/>
          <w:kern w:val="0"/>
          <w:lang w:val="es-CR" w:eastAsia="es-ES"/>
          <w14:ligatures w14:val="none"/>
        </w:rPr>
        <w:t xml:space="preserve"> a </w:t>
      </w:r>
      <w:r w:rsidR="00293A3B" w:rsidRPr="00702A3E">
        <w:rPr>
          <w:rFonts w:eastAsia="Times New Roman" w:cs="Book Antiqua"/>
          <w:kern w:val="0"/>
          <w:lang w:val="es-CR" w:eastAsia="es-ES"/>
          <w14:ligatures w14:val="none"/>
        </w:rPr>
        <w:t>36</w:t>
      </w:r>
      <w:r w:rsidR="003F2A6C" w:rsidRPr="00702A3E">
        <w:rPr>
          <w:rFonts w:eastAsia="Times New Roman" w:cs="Book Antiqua"/>
          <w:kern w:val="0"/>
          <w:lang w:val="es-CR" w:eastAsia="es-ES"/>
          <w14:ligatures w14:val="none"/>
        </w:rPr>
        <w:t xml:space="preserve">; mientras que la cantidad de </w:t>
      </w:r>
      <w:r w:rsidR="003F2A6C" w:rsidRPr="00702A3E">
        <w:rPr>
          <w:rFonts w:eastAsia="Times New Roman" w:cs="Book Antiqua"/>
          <w:b/>
          <w:bCs/>
          <w:kern w:val="0"/>
          <w:lang w:val="es-CR" w:eastAsia="es-ES"/>
          <w14:ligatures w14:val="none"/>
        </w:rPr>
        <w:t>asuntos terminados</w:t>
      </w:r>
      <w:r w:rsidR="003F2A6C" w:rsidRPr="00702A3E">
        <w:rPr>
          <w:rFonts w:eastAsia="Times New Roman" w:cs="Book Antiqua"/>
          <w:kern w:val="0"/>
          <w:lang w:val="es-CR" w:eastAsia="es-ES"/>
          <w14:ligatures w14:val="none"/>
        </w:rPr>
        <w:t xml:space="preserve"> </w:t>
      </w:r>
      <w:r w:rsidR="00EA0DA3" w:rsidRPr="00702A3E">
        <w:rPr>
          <w:rFonts w:eastAsia="Times New Roman" w:cs="Book Antiqua"/>
          <w:kern w:val="0"/>
          <w:lang w:val="es-CR" w:eastAsia="es-ES"/>
          <w14:ligatures w14:val="none"/>
        </w:rPr>
        <w:t xml:space="preserve">pasaría de </w:t>
      </w:r>
      <w:r w:rsidR="00293A3B" w:rsidRPr="00702A3E">
        <w:rPr>
          <w:rFonts w:eastAsia="Times New Roman" w:cs="Book Antiqua"/>
          <w:kern w:val="0"/>
          <w:lang w:val="es-CR" w:eastAsia="es-ES"/>
          <w14:ligatures w14:val="none"/>
        </w:rPr>
        <w:t>622</w:t>
      </w:r>
      <w:r w:rsidR="00EA0DA3" w:rsidRPr="00702A3E">
        <w:rPr>
          <w:rFonts w:eastAsia="Times New Roman" w:cs="Book Antiqua"/>
          <w:kern w:val="0"/>
          <w:lang w:val="es-CR" w:eastAsia="es-ES"/>
          <w14:ligatures w14:val="none"/>
        </w:rPr>
        <w:t xml:space="preserve"> a </w:t>
      </w:r>
      <w:r w:rsidR="00293A3B" w:rsidRPr="00702A3E">
        <w:rPr>
          <w:rFonts w:eastAsia="Times New Roman" w:cs="Book Antiqua"/>
          <w:kern w:val="0"/>
          <w:lang w:val="es-CR" w:eastAsia="es-ES"/>
          <w14:ligatures w14:val="none"/>
        </w:rPr>
        <w:t>un rango estimado de entre 679.3 y 1 001</w:t>
      </w:r>
      <w:r w:rsidR="00EA0DA3" w:rsidRPr="00702A3E">
        <w:rPr>
          <w:rFonts w:eastAsia="Times New Roman" w:cs="Book Antiqua"/>
          <w:kern w:val="0"/>
          <w:lang w:val="es-CR" w:eastAsia="es-ES"/>
          <w14:ligatures w14:val="none"/>
        </w:rPr>
        <w:t xml:space="preserve">, alcanzando una relación de </w:t>
      </w:r>
      <w:r w:rsidR="00293A3B" w:rsidRPr="00702A3E">
        <w:rPr>
          <w:rFonts w:eastAsia="Times New Roman" w:cs="Book Antiqua"/>
          <w:kern w:val="0"/>
          <w:lang w:val="es-CR" w:eastAsia="es-ES"/>
          <w14:ligatures w14:val="none"/>
        </w:rPr>
        <w:t>entre 1.09 y 1.61</w:t>
      </w:r>
      <w:r w:rsidR="00EA0DA3" w:rsidRPr="00702A3E">
        <w:rPr>
          <w:rFonts w:eastAsia="Times New Roman" w:cs="Book Antiqua"/>
          <w:kern w:val="0"/>
          <w:lang w:val="es-CR" w:eastAsia="es-ES"/>
          <w14:ligatures w14:val="none"/>
        </w:rPr>
        <w:t xml:space="preserve"> asuntos terminados por cada asunto entrado.</w:t>
      </w:r>
    </w:p>
    <w:p w14:paraId="62E1829C" w14:textId="77777777" w:rsidR="00977ABF" w:rsidRPr="00702A3E" w:rsidRDefault="00977ABF" w:rsidP="00702A3E">
      <w:pPr>
        <w:spacing w:after="0" w:line="240" w:lineRule="auto"/>
        <w:rPr>
          <w:rFonts w:eastAsia="Times New Roman" w:cs="Book Antiqua"/>
          <w:kern w:val="0"/>
          <w:lang w:val="es-CR" w:eastAsia="es-ES"/>
          <w14:ligatures w14:val="none"/>
        </w:rPr>
      </w:pPr>
    </w:p>
    <w:p w14:paraId="4813AFA9" w14:textId="4A752079" w:rsidR="000E1481" w:rsidRPr="00702A3E" w:rsidRDefault="000E1481" w:rsidP="00702A3E">
      <w:pPr>
        <w:spacing w:after="0" w:line="240" w:lineRule="auto"/>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Tabla 14</w:t>
      </w:r>
    </w:p>
    <w:p w14:paraId="3646AF73" w14:textId="1422AB1E" w:rsidR="000E1481" w:rsidRPr="00702A3E" w:rsidRDefault="000E1481" w:rsidP="00702A3E">
      <w:pPr>
        <w:spacing w:after="0" w:line="240" w:lineRule="auto"/>
        <w:ind w:left="567" w:right="567"/>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Proyección de la relación de entrada / salida de asuntos por persona Juzgadora del Juzgado Contravencional de Coto Brus.</w:t>
      </w:r>
    </w:p>
    <w:tbl>
      <w:tblPr>
        <w:tblW w:w="9076" w:type="dxa"/>
        <w:jc w:val="center"/>
        <w:tblCellMar>
          <w:left w:w="70" w:type="dxa"/>
          <w:right w:w="70" w:type="dxa"/>
        </w:tblCellMar>
        <w:tblLook w:val="04A0" w:firstRow="1" w:lastRow="0" w:firstColumn="1" w:lastColumn="0" w:noHBand="0" w:noVBand="1"/>
      </w:tblPr>
      <w:tblGrid>
        <w:gridCol w:w="3033"/>
        <w:gridCol w:w="1207"/>
        <w:gridCol w:w="1208"/>
        <w:gridCol w:w="1210"/>
        <w:gridCol w:w="1211"/>
        <w:gridCol w:w="1207"/>
      </w:tblGrid>
      <w:tr w:rsidR="000E1481" w:rsidRPr="00702A3E" w14:paraId="1E0BF708" w14:textId="77777777" w:rsidTr="00EA6EBB">
        <w:trPr>
          <w:trHeight w:val="218"/>
          <w:jc w:val="center"/>
        </w:trPr>
        <w:tc>
          <w:tcPr>
            <w:tcW w:w="3033" w:type="dxa"/>
            <w:vMerge w:val="restart"/>
            <w:tcBorders>
              <w:top w:val="nil"/>
              <w:left w:val="nil"/>
              <w:bottom w:val="single" w:sz="4" w:space="0" w:color="000000"/>
              <w:right w:val="single" w:sz="4" w:space="0" w:color="FFFFFF"/>
            </w:tcBorders>
            <w:shd w:val="clear" w:color="000000" w:fill="0070C0"/>
            <w:noWrap/>
            <w:vAlign w:val="center"/>
            <w:hideMark/>
          </w:tcPr>
          <w:p w14:paraId="4F51C274" w14:textId="77777777" w:rsidR="000E1481" w:rsidRPr="00702A3E" w:rsidRDefault="000E148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Asuntos</w:t>
            </w:r>
          </w:p>
        </w:tc>
        <w:tc>
          <w:tcPr>
            <w:tcW w:w="1207" w:type="dxa"/>
            <w:vMerge w:val="restart"/>
            <w:tcBorders>
              <w:top w:val="nil"/>
              <w:left w:val="single" w:sz="4" w:space="0" w:color="FFFFFF"/>
              <w:bottom w:val="single" w:sz="4" w:space="0" w:color="000000"/>
              <w:right w:val="single" w:sz="4" w:space="0" w:color="FFFFFF"/>
            </w:tcBorders>
            <w:shd w:val="clear" w:color="000000" w:fill="0070C0"/>
            <w:vAlign w:val="center"/>
            <w:hideMark/>
          </w:tcPr>
          <w:p w14:paraId="0E9DC9C4" w14:textId="77777777" w:rsidR="000E1481" w:rsidRPr="00702A3E" w:rsidRDefault="000E148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I Semestre 2024</w:t>
            </w:r>
          </w:p>
        </w:tc>
        <w:tc>
          <w:tcPr>
            <w:tcW w:w="1208" w:type="dxa"/>
            <w:vMerge w:val="restart"/>
            <w:tcBorders>
              <w:top w:val="nil"/>
              <w:left w:val="single" w:sz="4" w:space="0" w:color="FFFFFF"/>
              <w:bottom w:val="single" w:sz="4" w:space="0" w:color="000000"/>
              <w:right w:val="single" w:sz="4" w:space="0" w:color="FFFFFF"/>
            </w:tcBorders>
            <w:shd w:val="clear" w:color="000000" w:fill="0070C0"/>
            <w:vAlign w:val="center"/>
            <w:hideMark/>
          </w:tcPr>
          <w:p w14:paraId="56520DB6" w14:textId="77777777" w:rsidR="000E1481" w:rsidRPr="00702A3E" w:rsidRDefault="000E148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Promedio Mensual</w:t>
            </w:r>
          </w:p>
        </w:tc>
        <w:tc>
          <w:tcPr>
            <w:tcW w:w="2421" w:type="dxa"/>
            <w:gridSpan w:val="2"/>
            <w:tcBorders>
              <w:top w:val="nil"/>
              <w:left w:val="nil"/>
              <w:bottom w:val="nil"/>
              <w:right w:val="single" w:sz="4" w:space="0" w:color="FFFFFF"/>
            </w:tcBorders>
            <w:shd w:val="clear" w:color="000000" w:fill="0070C0"/>
            <w:noWrap/>
            <w:vAlign w:val="center"/>
            <w:hideMark/>
          </w:tcPr>
          <w:p w14:paraId="24E4F116" w14:textId="77777777" w:rsidR="000E1481" w:rsidRPr="00702A3E" w:rsidRDefault="000E148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Personas Juzgadoras</w:t>
            </w:r>
          </w:p>
        </w:tc>
        <w:tc>
          <w:tcPr>
            <w:tcW w:w="1207" w:type="dxa"/>
            <w:vMerge w:val="restart"/>
            <w:tcBorders>
              <w:top w:val="nil"/>
              <w:left w:val="nil"/>
              <w:bottom w:val="single" w:sz="4" w:space="0" w:color="000000"/>
              <w:right w:val="nil"/>
            </w:tcBorders>
            <w:shd w:val="clear" w:color="000000" w:fill="0070C0"/>
            <w:vAlign w:val="center"/>
            <w:hideMark/>
          </w:tcPr>
          <w:p w14:paraId="7E019708" w14:textId="77777777" w:rsidR="000E1481" w:rsidRPr="00702A3E" w:rsidRDefault="000E148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Relación Entrada / Salida</w:t>
            </w:r>
          </w:p>
        </w:tc>
      </w:tr>
      <w:tr w:rsidR="000E1481" w:rsidRPr="00702A3E" w14:paraId="3F838D6A" w14:textId="77777777" w:rsidTr="00EA6EBB">
        <w:trPr>
          <w:trHeight w:val="218"/>
          <w:jc w:val="center"/>
        </w:trPr>
        <w:tc>
          <w:tcPr>
            <w:tcW w:w="3033" w:type="dxa"/>
            <w:vMerge/>
            <w:tcBorders>
              <w:top w:val="nil"/>
              <w:left w:val="nil"/>
              <w:bottom w:val="single" w:sz="4" w:space="0" w:color="000000"/>
              <w:right w:val="single" w:sz="4" w:space="0" w:color="FFFFFF"/>
            </w:tcBorders>
            <w:vAlign w:val="center"/>
            <w:hideMark/>
          </w:tcPr>
          <w:p w14:paraId="4C10C1C0" w14:textId="77777777" w:rsidR="000E1481" w:rsidRPr="00702A3E" w:rsidRDefault="000E1481" w:rsidP="00702A3E">
            <w:pPr>
              <w:spacing w:after="0" w:line="240" w:lineRule="auto"/>
              <w:jc w:val="left"/>
              <w:rPr>
                <w:rFonts w:eastAsia="Times New Roman" w:cs="Calibri"/>
                <w:b/>
                <w:bCs/>
                <w:color w:val="FFFFFF"/>
                <w:kern w:val="0"/>
                <w:sz w:val="22"/>
                <w:szCs w:val="22"/>
                <w:lang w:val="es-CR" w:eastAsia="es-CR"/>
                <w14:ligatures w14:val="none"/>
              </w:rPr>
            </w:pPr>
          </w:p>
        </w:tc>
        <w:tc>
          <w:tcPr>
            <w:tcW w:w="1207" w:type="dxa"/>
            <w:vMerge/>
            <w:tcBorders>
              <w:top w:val="nil"/>
              <w:left w:val="single" w:sz="4" w:space="0" w:color="FFFFFF"/>
              <w:bottom w:val="single" w:sz="4" w:space="0" w:color="000000"/>
              <w:right w:val="single" w:sz="4" w:space="0" w:color="FFFFFF"/>
            </w:tcBorders>
            <w:vAlign w:val="center"/>
            <w:hideMark/>
          </w:tcPr>
          <w:p w14:paraId="39E5C668" w14:textId="77777777" w:rsidR="000E1481" w:rsidRPr="00702A3E" w:rsidRDefault="000E1481" w:rsidP="00702A3E">
            <w:pPr>
              <w:spacing w:after="0" w:line="240" w:lineRule="auto"/>
              <w:jc w:val="left"/>
              <w:rPr>
                <w:rFonts w:eastAsia="Times New Roman" w:cs="Calibri"/>
                <w:b/>
                <w:bCs/>
                <w:color w:val="FFFFFF"/>
                <w:kern w:val="0"/>
                <w:sz w:val="22"/>
                <w:szCs w:val="22"/>
                <w:lang w:val="es-CR" w:eastAsia="es-CR"/>
                <w14:ligatures w14:val="none"/>
              </w:rPr>
            </w:pPr>
          </w:p>
        </w:tc>
        <w:tc>
          <w:tcPr>
            <w:tcW w:w="1208" w:type="dxa"/>
            <w:vMerge/>
            <w:tcBorders>
              <w:top w:val="nil"/>
              <w:left w:val="single" w:sz="4" w:space="0" w:color="FFFFFF"/>
              <w:bottom w:val="single" w:sz="4" w:space="0" w:color="000000"/>
              <w:right w:val="single" w:sz="4" w:space="0" w:color="FFFFFF"/>
            </w:tcBorders>
            <w:vAlign w:val="center"/>
            <w:hideMark/>
          </w:tcPr>
          <w:p w14:paraId="3EF94D96" w14:textId="77777777" w:rsidR="000E1481" w:rsidRPr="00702A3E" w:rsidRDefault="000E1481" w:rsidP="00702A3E">
            <w:pPr>
              <w:spacing w:after="0" w:line="240" w:lineRule="auto"/>
              <w:jc w:val="left"/>
              <w:rPr>
                <w:rFonts w:eastAsia="Times New Roman" w:cs="Calibri"/>
                <w:b/>
                <w:bCs/>
                <w:color w:val="FFFFFF"/>
                <w:kern w:val="0"/>
                <w:sz w:val="22"/>
                <w:szCs w:val="22"/>
                <w:lang w:val="es-CR" w:eastAsia="es-CR"/>
                <w14:ligatures w14:val="none"/>
              </w:rPr>
            </w:pPr>
          </w:p>
        </w:tc>
        <w:tc>
          <w:tcPr>
            <w:tcW w:w="1210" w:type="dxa"/>
            <w:tcBorders>
              <w:top w:val="nil"/>
              <w:left w:val="nil"/>
              <w:bottom w:val="nil"/>
              <w:right w:val="single" w:sz="4" w:space="0" w:color="FFFFFF"/>
            </w:tcBorders>
            <w:shd w:val="clear" w:color="000000" w:fill="0070C0"/>
            <w:vAlign w:val="center"/>
            <w:hideMark/>
          </w:tcPr>
          <w:p w14:paraId="7D224A1B" w14:textId="77777777" w:rsidR="000E1481" w:rsidRPr="00702A3E" w:rsidRDefault="000E148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 xml:space="preserve">Cantidad </w:t>
            </w:r>
          </w:p>
        </w:tc>
        <w:tc>
          <w:tcPr>
            <w:tcW w:w="1211" w:type="dxa"/>
            <w:tcBorders>
              <w:top w:val="nil"/>
              <w:left w:val="nil"/>
              <w:bottom w:val="nil"/>
              <w:right w:val="single" w:sz="4" w:space="0" w:color="FFFFFF"/>
            </w:tcBorders>
            <w:shd w:val="clear" w:color="000000" w:fill="0070C0"/>
            <w:vAlign w:val="center"/>
            <w:hideMark/>
          </w:tcPr>
          <w:p w14:paraId="2781ED1D" w14:textId="77777777" w:rsidR="000E1481" w:rsidRPr="00702A3E" w:rsidRDefault="000E1481" w:rsidP="00702A3E">
            <w:pPr>
              <w:spacing w:after="0" w:line="240" w:lineRule="auto"/>
              <w:jc w:val="center"/>
              <w:rPr>
                <w:rFonts w:eastAsia="Times New Roman" w:cs="Calibri"/>
                <w:b/>
                <w:bCs/>
                <w:color w:val="FFFFFF"/>
                <w:kern w:val="0"/>
                <w:sz w:val="22"/>
                <w:szCs w:val="22"/>
                <w:lang w:val="es-CR" w:eastAsia="es-CR"/>
                <w14:ligatures w14:val="none"/>
              </w:rPr>
            </w:pPr>
            <w:r w:rsidRPr="00702A3E">
              <w:rPr>
                <w:rFonts w:eastAsia="Times New Roman" w:cs="Calibri"/>
                <w:b/>
                <w:bCs/>
                <w:color w:val="FFFFFF"/>
                <w:kern w:val="0"/>
                <w:sz w:val="22"/>
                <w:szCs w:val="22"/>
                <w:lang w:val="es-CR" w:eastAsia="es-CR"/>
                <w14:ligatures w14:val="none"/>
              </w:rPr>
              <w:t>Promedio</w:t>
            </w:r>
          </w:p>
        </w:tc>
        <w:tc>
          <w:tcPr>
            <w:tcW w:w="1207" w:type="dxa"/>
            <w:vMerge/>
            <w:tcBorders>
              <w:top w:val="nil"/>
              <w:left w:val="nil"/>
              <w:bottom w:val="single" w:sz="4" w:space="0" w:color="000000"/>
              <w:right w:val="nil"/>
            </w:tcBorders>
            <w:vAlign w:val="center"/>
            <w:hideMark/>
          </w:tcPr>
          <w:p w14:paraId="3E723C64" w14:textId="77777777" w:rsidR="000E1481" w:rsidRPr="00702A3E" w:rsidRDefault="000E1481" w:rsidP="00702A3E">
            <w:pPr>
              <w:spacing w:after="0" w:line="240" w:lineRule="auto"/>
              <w:jc w:val="left"/>
              <w:rPr>
                <w:rFonts w:eastAsia="Times New Roman" w:cs="Calibri"/>
                <w:b/>
                <w:bCs/>
                <w:color w:val="FFFFFF"/>
                <w:kern w:val="0"/>
                <w:sz w:val="22"/>
                <w:szCs w:val="22"/>
                <w:lang w:val="es-CR" w:eastAsia="es-CR"/>
                <w14:ligatures w14:val="none"/>
              </w:rPr>
            </w:pPr>
          </w:p>
        </w:tc>
      </w:tr>
      <w:tr w:rsidR="000E1481" w:rsidRPr="00702A3E" w14:paraId="6F51A43B" w14:textId="77777777" w:rsidTr="00EA6EBB">
        <w:trPr>
          <w:trHeight w:val="240"/>
          <w:jc w:val="center"/>
        </w:trPr>
        <w:tc>
          <w:tcPr>
            <w:tcW w:w="3033" w:type="dxa"/>
            <w:tcBorders>
              <w:top w:val="nil"/>
              <w:left w:val="single" w:sz="4" w:space="0" w:color="auto"/>
              <w:bottom w:val="single" w:sz="4" w:space="0" w:color="auto"/>
              <w:right w:val="single" w:sz="4" w:space="0" w:color="auto"/>
            </w:tcBorders>
            <w:shd w:val="clear" w:color="auto" w:fill="auto"/>
            <w:noWrap/>
            <w:vAlign w:val="center"/>
            <w:hideMark/>
          </w:tcPr>
          <w:p w14:paraId="34D4E11E" w14:textId="77777777" w:rsidR="000E1481" w:rsidRPr="00702A3E" w:rsidRDefault="000E1481" w:rsidP="00702A3E">
            <w:pPr>
              <w:spacing w:after="0" w:line="240" w:lineRule="auto"/>
              <w:jc w:val="lef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Entrados Juzgado Coto Brus</w:t>
            </w:r>
          </w:p>
        </w:tc>
        <w:tc>
          <w:tcPr>
            <w:tcW w:w="1207" w:type="dxa"/>
            <w:tcBorders>
              <w:top w:val="nil"/>
              <w:left w:val="nil"/>
              <w:bottom w:val="single" w:sz="4" w:space="0" w:color="auto"/>
              <w:right w:val="single" w:sz="4" w:space="0" w:color="auto"/>
            </w:tcBorders>
            <w:shd w:val="clear" w:color="auto" w:fill="auto"/>
            <w:noWrap/>
            <w:vAlign w:val="center"/>
            <w:hideMark/>
          </w:tcPr>
          <w:p w14:paraId="65CD0BEB" w14:textId="77777777"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990,0</w:t>
            </w:r>
          </w:p>
        </w:tc>
        <w:tc>
          <w:tcPr>
            <w:tcW w:w="1208" w:type="dxa"/>
            <w:tcBorders>
              <w:top w:val="nil"/>
              <w:left w:val="nil"/>
              <w:bottom w:val="single" w:sz="4" w:space="0" w:color="auto"/>
              <w:right w:val="single" w:sz="4" w:space="0" w:color="auto"/>
            </w:tcBorders>
            <w:shd w:val="clear" w:color="auto" w:fill="auto"/>
            <w:noWrap/>
            <w:vAlign w:val="center"/>
            <w:hideMark/>
          </w:tcPr>
          <w:p w14:paraId="064F3647" w14:textId="77777777"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162,3</w:t>
            </w:r>
          </w:p>
        </w:tc>
        <w:tc>
          <w:tcPr>
            <w:tcW w:w="1210" w:type="dxa"/>
            <w:tcBorders>
              <w:top w:val="nil"/>
              <w:left w:val="nil"/>
              <w:bottom w:val="single" w:sz="4" w:space="0" w:color="auto"/>
              <w:right w:val="single" w:sz="4" w:space="0" w:color="auto"/>
            </w:tcBorders>
            <w:shd w:val="clear" w:color="auto" w:fill="auto"/>
            <w:noWrap/>
            <w:vAlign w:val="bottom"/>
            <w:hideMark/>
          </w:tcPr>
          <w:p w14:paraId="27E1F798" w14:textId="77777777" w:rsidR="000E1481" w:rsidRPr="00702A3E" w:rsidRDefault="000E1481" w:rsidP="00702A3E">
            <w:pPr>
              <w:spacing w:after="0" w:line="240" w:lineRule="auto"/>
              <w:jc w:val="center"/>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2</w:t>
            </w:r>
          </w:p>
        </w:tc>
        <w:tc>
          <w:tcPr>
            <w:tcW w:w="1211" w:type="dxa"/>
            <w:tcBorders>
              <w:top w:val="nil"/>
              <w:left w:val="nil"/>
              <w:bottom w:val="single" w:sz="4" w:space="0" w:color="auto"/>
              <w:right w:val="single" w:sz="4" w:space="0" w:color="auto"/>
            </w:tcBorders>
            <w:shd w:val="clear" w:color="auto" w:fill="auto"/>
            <w:noWrap/>
            <w:vAlign w:val="center"/>
            <w:hideMark/>
          </w:tcPr>
          <w:p w14:paraId="22E445BB" w14:textId="77777777"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90,0</w:t>
            </w:r>
          </w:p>
        </w:tc>
        <w:tc>
          <w:tcPr>
            <w:tcW w:w="1207" w:type="dxa"/>
            <w:vMerge/>
            <w:tcBorders>
              <w:top w:val="nil"/>
              <w:left w:val="nil"/>
              <w:bottom w:val="single" w:sz="4" w:space="0" w:color="000000"/>
              <w:right w:val="nil"/>
            </w:tcBorders>
            <w:vAlign w:val="center"/>
            <w:hideMark/>
          </w:tcPr>
          <w:p w14:paraId="2A53E3A9" w14:textId="77777777" w:rsidR="000E1481" w:rsidRPr="00702A3E" w:rsidRDefault="000E1481" w:rsidP="00702A3E">
            <w:pPr>
              <w:spacing w:after="0" w:line="240" w:lineRule="auto"/>
              <w:jc w:val="left"/>
              <w:rPr>
                <w:rFonts w:eastAsia="Times New Roman" w:cs="Calibri"/>
                <w:b/>
                <w:bCs/>
                <w:color w:val="FFFFFF"/>
                <w:kern w:val="0"/>
                <w:sz w:val="22"/>
                <w:szCs w:val="22"/>
                <w:lang w:val="es-CR" w:eastAsia="es-CR"/>
                <w14:ligatures w14:val="none"/>
              </w:rPr>
            </w:pPr>
          </w:p>
        </w:tc>
      </w:tr>
      <w:tr w:rsidR="000E1481" w:rsidRPr="00702A3E" w14:paraId="6666F9E6" w14:textId="77777777" w:rsidTr="00EA6EBB">
        <w:trPr>
          <w:trHeight w:val="240"/>
          <w:jc w:val="center"/>
        </w:trPr>
        <w:tc>
          <w:tcPr>
            <w:tcW w:w="3033" w:type="dxa"/>
            <w:tcBorders>
              <w:top w:val="nil"/>
              <w:left w:val="single" w:sz="4" w:space="0" w:color="auto"/>
              <w:bottom w:val="single" w:sz="4" w:space="0" w:color="auto"/>
              <w:right w:val="single" w:sz="4" w:space="0" w:color="auto"/>
            </w:tcBorders>
            <w:shd w:val="clear" w:color="auto" w:fill="auto"/>
            <w:noWrap/>
            <w:vAlign w:val="center"/>
            <w:hideMark/>
          </w:tcPr>
          <w:p w14:paraId="2A166378" w14:textId="77777777" w:rsidR="000E1481" w:rsidRPr="00702A3E" w:rsidRDefault="000E1481" w:rsidP="00702A3E">
            <w:pPr>
              <w:spacing w:after="0" w:line="240" w:lineRule="auto"/>
              <w:jc w:val="lef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Terminados Desp Homólogos</w:t>
            </w:r>
          </w:p>
        </w:tc>
        <w:tc>
          <w:tcPr>
            <w:tcW w:w="1207" w:type="dxa"/>
            <w:tcBorders>
              <w:top w:val="nil"/>
              <w:left w:val="nil"/>
              <w:bottom w:val="single" w:sz="4" w:space="0" w:color="auto"/>
              <w:right w:val="single" w:sz="4" w:space="0" w:color="auto"/>
            </w:tcBorders>
            <w:shd w:val="clear" w:color="auto" w:fill="auto"/>
            <w:noWrap/>
            <w:vAlign w:val="center"/>
            <w:hideMark/>
          </w:tcPr>
          <w:p w14:paraId="37F2CC22" w14:textId="77777777"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622,0</w:t>
            </w:r>
          </w:p>
        </w:tc>
        <w:tc>
          <w:tcPr>
            <w:tcW w:w="1208" w:type="dxa"/>
            <w:tcBorders>
              <w:top w:val="nil"/>
              <w:left w:val="nil"/>
              <w:bottom w:val="single" w:sz="4" w:space="0" w:color="auto"/>
              <w:right w:val="single" w:sz="4" w:space="0" w:color="auto"/>
            </w:tcBorders>
            <w:shd w:val="clear" w:color="auto" w:fill="auto"/>
            <w:noWrap/>
            <w:vAlign w:val="center"/>
            <w:hideMark/>
          </w:tcPr>
          <w:p w14:paraId="788E1083" w14:textId="1CEF6317"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6</w:t>
            </w:r>
            <w:r w:rsidR="00AD4A6F">
              <w:rPr>
                <w:rFonts w:eastAsia="Times New Roman" w:cs="Calibri"/>
                <w:color w:val="000000"/>
                <w:kern w:val="0"/>
                <w:sz w:val="22"/>
                <w:szCs w:val="22"/>
                <w:lang w:val="es-CR" w:eastAsia="es-CR"/>
                <w14:ligatures w14:val="none"/>
              </w:rPr>
              <w:t>1</w:t>
            </w:r>
            <w:r w:rsidRPr="00702A3E">
              <w:rPr>
                <w:rFonts w:eastAsia="Times New Roman" w:cs="Calibri"/>
                <w:color w:val="000000"/>
                <w:kern w:val="0"/>
                <w:sz w:val="22"/>
                <w:szCs w:val="22"/>
                <w:lang w:val="es-CR" w:eastAsia="es-CR"/>
                <w14:ligatures w14:val="none"/>
              </w:rPr>
              <w:t>,</w:t>
            </w:r>
            <w:r w:rsidR="00AD4A6F">
              <w:rPr>
                <w:rFonts w:eastAsia="Times New Roman" w:cs="Calibri"/>
                <w:color w:val="000000"/>
                <w:kern w:val="0"/>
                <w:sz w:val="22"/>
                <w:szCs w:val="22"/>
                <w:lang w:val="es-CR" w:eastAsia="es-CR"/>
                <w14:ligatures w14:val="none"/>
              </w:rPr>
              <w:t>8</w:t>
            </w:r>
          </w:p>
        </w:tc>
        <w:tc>
          <w:tcPr>
            <w:tcW w:w="1210" w:type="dxa"/>
            <w:tcBorders>
              <w:top w:val="nil"/>
              <w:left w:val="nil"/>
              <w:bottom w:val="single" w:sz="4" w:space="0" w:color="auto"/>
              <w:right w:val="single" w:sz="4" w:space="0" w:color="auto"/>
            </w:tcBorders>
            <w:shd w:val="clear" w:color="auto" w:fill="auto"/>
            <w:noWrap/>
            <w:vAlign w:val="bottom"/>
            <w:hideMark/>
          </w:tcPr>
          <w:p w14:paraId="7D1C5B76" w14:textId="77777777" w:rsidR="000E1481" w:rsidRPr="00702A3E" w:rsidRDefault="000E1481" w:rsidP="00702A3E">
            <w:pPr>
              <w:spacing w:after="0" w:line="240" w:lineRule="auto"/>
              <w:jc w:val="center"/>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2</w:t>
            </w:r>
          </w:p>
        </w:tc>
        <w:tc>
          <w:tcPr>
            <w:tcW w:w="1211" w:type="dxa"/>
            <w:tcBorders>
              <w:top w:val="nil"/>
              <w:left w:val="nil"/>
              <w:bottom w:val="single" w:sz="4" w:space="0" w:color="auto"/>
              <w:right w:val="single" w:sz="4" w:space="0" w:color="auto"/>
            </w:tcBorders>
            <w:shd w:val="clear" w:color="auto" w:fill="auto"/>
            <w:noWrap/>
            <w:vAlign w:val="center"/>
            <w:hideMark/>
          </w:tcPr>
          <w:p w14:paraId="43EDB108" w14:textId="29345C0A" w:rsidR="000E1481" w:rsidRPr="00702A3E" w:rsidRDefault="001A28F6" w:rsidP="00702A3E">
            <w:pPr>
              <w:spacing w:after="0" w:line="240" w:lineRule="auto"/>
              <w:jc w:val="right"/>
              <w:rPr>
                <w:rFonts w:eastAsia="Times New Roman" w:cs="Calibri"/>
                <w:color w:val="000000"/>
                <w:kern w:val="0"/>
                <w:sz w:val="22"/>
                <w:szCs w:val="22"/>
                <w:lang w:val="es-CR" w:eastAsia="es-CR"/>
                <w14:ligatures w14:val="none"/>
              </w:rPr>
            </w:pPr>
            <w:r>
              <w:rPr>
                <w:rFonts w:eastAsia="Times New Roman" w:cs="Calibri"/>
                <w:color w:val="000000"/>
                <w:kern w:val="0"/>
                <w:sz w:val="22"/>
                <w:szCs w:val="22"/>
                <w:lang w:val="es-CR" w:eastAsia="es-CR"/>
                <w14:ligatures w14:val="none"/>
              </w:rPr>
              <w:t>679</w:t>
            </w:r>
            <w:r w:rsidR="000E1481" w:rsidRPr="00702A3E">
              <w:rPr>
                <w:rFonts w:eastAsia="Times New Roman" w:cs="Calibri"/>
                <w:color w:val="000000"/>
                <w:kern w:val="0"/>
                <w:sz w:val="22"/>
                <w:szCs w:val="22"/>
                <w:lang w:val="es-CR" w:eastAsia="es-CR"/>
                <w14:ligatures w14:val="none"/>
              </w:rPr>
              <w:t>,</w:t>
            </w:r>
            <w:r>
              <w:rPr>
                <w:rFonts w:eastAsia="Times New Roman" w:cs="Calibri"/>
                <w:color w:val="000000"/>
                <w:kern w:val="0"/>
                <w:sz w:val="22"/>
                <w:szCs w:val="22"/>
                <w:lang w:val="es-CR" w:eastAsia="es-CR"/>
                <w14:ligatures w14:val="none"/>
              </w:rPr>
              <w:t>8</w:t>
            </w:r>
          </w:p>
        </w:tc>
        <w:tc>
          <w:tcPr>
            <w:tcW w:w="1207" w:type="dxa"/>
            <w:tcBorders>
              <w:top w:val="nil"/>
              <w:left w:val="nil"/>
              <w:bottom w:val="single" w:sz="4" w:space="0" w:color="auto"/>
              <w:right w:val="single" w:sz="4" w:space="0" w:color="auto"/>
            </w:tcBorders>
            <w:shd w:val="clear" w:color="auto" w:fill="auto"/>
            <w:noWrap/>
            <w:vAlign w:val="center"/>
            <w:hideMark/>
          </w:tcPr>
          <w:p w14:paraId="10AD60CB" w14:textId="6464DA23"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1,</w:t>
            </w:r>
            <w:r w:rsidR="001A28F6">
              <w:rPr>
                <w:rFonts w:eastAsia="Times New Roman" w:cs="Calibri"/>
                <w:color w:val="000000"/>
                <w:kern w:val="0"/>
                <w:sz w:val="22"/>
                <w:szCs w:val="22"/>
                <w:lang w:val="es-CR" w:eastAsia="es-CR"/>
                <w14:ligatures w14:val="none"/>
              </w:rPr>
              <w:t>09</w:t>
            </w:r>
          </w:p>
        </w:tc>
      </w:tr>
      <w:tr w:rsidR="000E1481" w:rsidRPr="00702A3E" w14:paraId="754CBE8A" w14:textId="77777777" w:rsidTr="00EA6EBB">
        <w:trPr>
          <w:trHeight w:val="240"/>
          <w:jc w:val="center"/>
        </w:trPr>
        <w:tc>
          <w:tcPr>
            <w:tcW w:w="3033" w:type="dxa"/>
            <w:tcBorders>
              <w:top w:val="nil"/>
              <w:left w:val="single" w:sz="4" w:space="0" w:color="auto"/>
              <w:bottom w:val="single" w:sz="4" w:space="0" w:color="auto"/>
              <w:right w:val="single" w:sz="4" w:space="0" w:color="auto"/>
            </w:tcBorders>
            <w:shd w:val="clear" w:color="auto" w:fill="auto"/>
            <w:noWrap/>
            <w:vAlign w:val="center"/>
            <w:hideMark/>
          </w:tcPr>
          <w:p w14:paraId="178DE890" w14:textId="77777777" w:rsidR="000E1481" w:rsidRPr="00702A3E" w:rsidRDefault="000E1481" w:rsidP="00702A3E">
            <w:pPr>
              <w:spacing w:after="0" w:line="240" w:lineRule="auto"/>
              <w:jc w:val="lef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Terminados Juzgado Coto Brus</w:t>
            </w:r>
          </w:p>
        </w:tc>
        <w:tc>
          <w:tcPr>
            <w:tcW w:w="1207" w:type="dxa"/>
            <w:tcBorders>
              <w:top w:val="nil"/>
              <w:left w:val="nil"/>
              <w:bottom w:val="single" w:sz="4" w:space="0" w:color="auto"/>
              <w:right w:val="single" w:sz="4" w:space="0" w:color="auto"/>
            </w:tcBorders>
            <w:shd w:val="clear" w:color="auto" w:fill="auto"/>
            <w:noWrap/>
            <w:vAlign w:val="center"/>
            <w:hideMark/>
          </w:tcPr>
          <w:p w14:paraId="3A1FA764" w14:textId="77777777"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622,0</w:t>
            </w:r>
          </w:p>
        </w:tc>
        <w:tc>
          <w:tcPr>
            <w:tcW w:w="1208" w:type="dxa"/>
            <w:tcBorders>
              <w:top w:val="nil"/>
              <w:left w:val="nil"/>
              <w:bottom w:val="single" w:sz="4" w:space="0" w:color="auto"/>
              <w:right w:val="single" w:sz="4" w:space="0" w:color="auto"/>
            </w:tcBorders>
            <w:shd w:val="clear" w:color="auto" w:fill="auto"/>
            <w:noWrap/>
            <w:vAlign w:val="center"/>
            <w:hideMark/>
          </w:tcPr>
          <w:p w14:paraId="6B658151" w14:textId="77777777"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109,3</w:t>
            </w:r>
          </w:p>
        </w:tc>
        <w:tc>
          <w:tcPr>
            <w:tcW w:w="1210" w:type="dxa"/>
            <w:tcBorders>
              <w:top w:val="nil"/>
              <w:left w:val="nil"/>
              <w:bottom w:val="single" w:sz="4" w:space="0" w:color="auto"/>
              <w:right w:val="single" w:sz="4" w:space="0" w:color="auto"/>
            </w:tcBorders>
            <w:shd w:val="clear" w:color="auto" w:fill="auto"/>
            <w:noWrap/>
            <w:vAlign w:val="bottom"/>
            <w:hideMark/>
          </w:tcPr>
          <w:p w14:paraId="301EE009" w14:textId="77777777" w:rsidR="000E1481" w:rsidRPr="00702A3E" w:rsidRDefault="000E1481" w:rsidP="00702A3E">
            <w:pPr>
              <w:spacing w:after="0" w:line="240" w:lineRule="auto"/>
              <w:jc w:val="center"/>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2</w:t>
            </w:r>
          </w:p>
        </w:tc>
        <w:tc>
          <w:tcPr>
            <w:tcW w:w="1211" w:type="dxa"/>
            <w:tcBorders>
              <w:top w:val="nil"/>
              <w:left w:val="nil"/>
              <w:bottom w:val="single" w:sz="4" w:space="0" w:color="auto"/>
              <w:right w:val="single" w:sz="4" w:space="0" w:color="auto"/>
            </w:tcBorders>
            <w:shd w:val="clear" w:color="auto" w:fill="auto"/>
            <w:noWrap/>
            <w:vAlign w:val="center"/>
            <w:hideMark/>
          </w:tcPr>
          <w:p w14:paraId="2B858A6B" w14:textId="77777777"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1202,3</w:t>
            </w:r>
          </w:p>
        </w:tc>
        <w:tc>
          <w:tcPr>
            <w:tcW w:w="1207" w:type="dxa"/>
            <w:tcBorders>
              <w:top w:val="nil"/>
              <w:left w:val="nil"/>
              <w:bottom w:val="single" w:sz="4" w:space="0" w:color="auto"/>
              <w:right w:val="single" w:sz="4" w:space="0" w:color="auto"/>
            </w:tcBorders>
            <w:shd w:val="clear" w:color="auto" w:fill="auto"/>
            <w:noWrap/>
            <w:vAlign w:val="center"/>
            <w:hideMark/>
          </w:tcPr>
          <w:p w14:paraId="3D1BF9D9" w14:textId="77777777" w:rsidR="000E1481" w:rsidRPr="00702A3E" w:rsidRDefault="000E1481" w:rsidP="00702A3E">
            <w:pPr>
              <w:spacing w:after="0" w:line="240" w:lineRule="auto"/>
              <w:jc w:val="right"/>
              <w:rPr>
                <w:rFonts w:eastAsia="Times New Roman" w:cs="Calibri"/>
                <w:color w:val="000000"/>
                <w:kern w:val="0"/>
                <w:sz w:val="22"/>
                <w:szCs w:val="22"/>
                <w:lang w:val="es-CR" w:eastAsia="es-CR"/>
                <w14:ligatures w14:val="none"/>
              </w:rPr>
            </w:pPr>
            <w:r w:rsidRPr="00702A3E">
              <w:rPr>
                <w:rFonts w:eastAsia="Times New Roman" w:cs="Calibri"/>
                <w:color w:val="000000"/>
                <w:kern w:val="0"/>
                <w:sz w:val="22"/>
                <w:szCs w:val="22"/>
                <w:lang w:val="es-CR" w:eastAsia="es-CR"/>
                <w14:ligatures w14:val="none"/>
              </w:rPr>
              <w:t>1,93</w:t>
            </w:r>
          </w:p>
        </w:tc>
      </w:tr>
    </w:tbl>
    <w:p w14:paraId="2B8F28F9" w14:textId="77777777" w:rsidR="000E1481" w:rsidRPr="00702A3E" w:rsidRDefault="000E1481" w:rsidP="00EA6EBB">
      <w:pPr>
        <w:spacing w:after="0" w:line="240" w:lineRule="auto"/>
        <w:ind w:right="51"/>
        <w:jc w:val="left"/>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35DBB0A0" w14:textId="27F23C83" w:rsidR="000E1481" w:rsidRPr="00702A3E" w:rsidRDefault="000E1481" w:rsidP="00702A3E">
      <w:pPr>
        <w:spacing w:after="0" w:line="240" w:lineRule="auto"/>
        <w:rPr>
          <w:rFonts w:eastAsia="Times New Roman" w:cs="Book Antiqua"/>
          <w:kern w:val="0"/>
          <w:lang w:val="es-CR" w:eastAsia="es-ES"/>
          <w14:ligatures w14:val="none"/>
        </w:rPr>
      </w:pPr>
    </w:p>
    <w:p w14:paraId="5723B07C" w14:textId="77777777" w:rsidR="00EA6EBB" w:rsidRDefault="00EA6EBB" w:rsidP="00702A3E">
      <w:pPr>
        <w:spacing w:after="0" w:line="240" w:lineRule="auto"/>
        <w:rPr>
          <w:rFonts w:eastAsia="Times New Roman" w:cs="Book Antiqua"/>
          <w:kern w:val="0"/>
          <w:lang w:val="es-CR" w:eastAsia="es-ES"/>
          <w14:ligatures w14:val="none"/>
        </w:rPr>
      </w:pPr>
    </w:p>
    <w:p w14:paraId="3B704943" w14:textId="3FCDD9A7" w:rsidR="000E1481" w:rsidRPr="00977ABF" w:rsidRDefault="000E1481" w:rsidP="00702A3E">
      <w:pPr>
        <w:spacing w:after="0" w:line="240" w:lineRule="auto"/>
        <w:rPr>
          <w:rFonts w:eastAsia="Times New Roman" w:cs="Book Antiqua"/>
          <w:kern w:val="0"/>
          <w:lang w:val="es-CR" w:eastAsia="es-ES"/>
          <w14:ligatures w14:val="none"/>
        </w:rPr>
      </w:pPr>
      <w:r w:rsidRPr="00977ABF">
        <w:rPr>
          <w:rFonts w:eastAsia="Times New Roman" w:cs="Book Antiqua"/>
          <w:kern w:val="0"/>
          <w:lang w:val="es-CR" w:eastAsia="es-ES"/>
          <w14:ligatures w14:val="none"/>
        </w:rPr>
        <w:lastRenderedPageBreak/>
        <w:t xml:space="preserve">De los datos mostrados en la tabla anterior se aprecia que, la carga de asuntos entrados por persona Juzgadora disminuiría de 162.3 a 90; mientras que la cantidad de asuntos terminados pasaría de 622 a un rango estimado de entre </w:t>
      </w:r>
      <w:r w:rsidR="009761E3">
        <w:rPr>
          <w:rFonts w:eastAsia="Times New Roman" w:cs="Book Antiqua"/>
          <w:kern w:val="0"/>
          <w:lang w:val="es-CR" w:eastAsia="es-ES"/>
          <w14:ligatures w14:val="none"/>
        </w:rPr>
        <w:t>679</w:t>
      </w:r>
      <w:r w:rsidRPr="00977ABF">
        <w:rPr>
          <w:rFonts w:eastAsia="Times New Roman" w:cs="Book Antiqua"/>
          <w:kern w:val="0"/>
          <w:lang w:val="es-CR" w:eastAsia="es-ES"/>
          <w14:ligatures w14:val="none"/>
        </w:rPr>
        <w:t>.</w:t>
      </w:r>
      <w:r w:rsidR="009761E3">
        <w:rPr>
          <w:rFonts w:eastAsia="Times New Roman" w:cs="Book Antiqua"/>
          <w:kern w:val="0"/>
          <w:lang w:val="es-CR" w:eastAsia="es-ES"/>
          <w14:ligatures w14:val="none"/>
        </w:rPr>
        <w:t>80</w:t>
      </w:r>
      <w:r w:rsidRPr="00977ABF">
        <w:rPr>
          <w:rFonts w:eastAsia="Times New Roman" w:cs="Book Antiqua"/>
          <w:kern w:val="0"/>
          <w:lang w:val="es-CR" w:eastAsia="es-ES"/>
          <w14:ligatures w14:val="none"/>
        </w:rPr>
        <w:t xml:space="preserve"> y 1</w:t>
      </w:r>
      <w:r w:rsidR="003A31A6" w:rsidRPr="00977ABF">
        <w:rPr>
          <w:rFonts w:eastAsia="Times New Roman" w:cs="Book Antiqua"/>
          <w:kern w:val="0"/>
          <w:lang w:val="es-CR" w:eastAsia="es-ES"/>
          <w14:ligatures w14:val="none"/>
        </w:rPr>
        <w:t> 202.3</w:t>
      </w:r>
      <w:r w:rsidRPr="00977ABF">
        <w:rPr>
          <w:rFonts w:eastAsia="Times New Roman" w:cs="Book Antiqua"/>
          <w:kern w:val="0"/>
          <w:lang w:val="es-CR" w:eastAsia="es-ES"/>
          <w14:ligatures w14:val="none"/>
        </w:rPr>
        <w:t xml:space="preserve"> alcanzando una relación de entre 1.</w:t>
      </w:r>
      <w:r w:rsidR="009761E3">
        <w:rPr>
          <w:rFonts w:eastAsia="Times New Roman" w:cs="Book Antiqua"/>
          <w:kern w:val="0"/>
          <w:lang w:val="es-CR" w:eastAsia="es-ES"/>
          <w14:ligatures w14:val="none"/>
        </w:rPr>
        <w:t>09</w:t>
      </w:r>
      <w:r w:rsidRPr="00977ABF">
        <w:rPr>
          <w:rFonts w:eastAsia="Times New Roman" w:cs="Book Antiqua"/>
          <w:kern w:val="0"/>
          <w:lang w:val="es-CR" w:eastAsia="es-ES"/>
          <w14:ligatures w14:val="none"/>
        </w:rPr>
        <w:t xml:space="preserve"> y 1.</w:t>
      </w:r>
      <w:r w:rsidR="003A31A6" w:rsidRPr="00977ABF">
        <w:rPr>
          <w:rFonts w:eastAsia="Times New Roman" w:cs="Book Antiqua"/>
          <w:kern w:val="0"/>
          <w:lang w:val="es-CR" w:eastAsia="es-ES"/>
          <w14:ligatures w14:val="none"/>
        </w:rPr>
        <w:t>93</w:t>
      </w:r>
      <w:r w:rsidRPr="00977ABF">
        <w:rPr>
          <w:rFonts w:eastAsia="Times New Roman" w:cs="Book Antiqua"/>
          <w:kern w:val="0"/>
          <w:lang w:val="es-CR" w:eastAsia="es-ES"/>
          <w14:ligatures w14:val="none"/>
        </w:rPr>
        <w:t xml:space="preserve"> asuntos terminados por cada asunto entrado.</w:t>
      </w:r>
    </w:p>
    <w:p w14:paraId="57A28020" w14:textId="77777777" w:rsidR="001D50AC" w:rsidRPr="00702A3E" w:rsidRDefault="001D50AC" w:rsidP="00702A3E">
      <w:pPr>
        <w:spacing w:after="0" w:line="240" w:lineRule="auto"/>
        <w:rPr>
          <w:lang w:val="es-CR"/>
        </w:rPr>
      </w:pPr>
    </w:p>
    <w:p w14:paraId="548B4D26" w14:textId="602BC0A2" w:rsidR="00B71C58" w:rsidRPr="00702A3E" w:rsidRDefault="00B71C58" w:rsidP="00702A3E">
      <w:pPr>
        <w:spacing w:after="0" w:line="240" w:lineRule="auto"/>
        <w:rPr>
          <w:lang w:val="es-CR"/>
        </w:rPr>
      </w:pPr>
      <w:r w:rsidRPr="00702A3E">
        <w:rPr>
          <w:lang w:val="es-CR"/>
        </w:rPr>
        <w:t>En la siguiente tabla se muestra el cálculo de la carga de trabajo por persona</w:t>
      </w:r>
      <w:r w:rsidR="003A31A6" w:rsidRPr="00702A3E">
        <w:rPr>
          <w:lang w:val="es-CR"/>
        </w:rPr>
        <w:t xml:space="preserve"> funcionaria</w:t>
      </w:r>
      <w:r w:rsidRPr="00702A3E">
        <w:rPr>
          <w:lang w:val="es-CR"/>
        </w:rPr>
        <w:t xml:space="preserve"> del Juzgado Contravencional de </w:t>
      </w:r>
      <w:r w:rsidR="003A31A6" w:rsidRPr="00702A3E">
        <w:rPr>
          <w:lang w:val="es-CR"/>
        </w:rPr>
        <w:t>Coto Brus</w:t>
      </w:r>
      <w:r w:rsidRPr="00702A3E">
        <w:rPr>
          <w:lang w:val="es-CR"/>
        </w:rPr>
        <w:t>, utilizando la información del periodo comprendido entre el 1 de enero de 2021 al 30 de junio de 2024:</w:t>
      </w:r>
    </w:p>
    <w:p w14:paraId="4B60B8C9" w14:textId="77777777" w:rsidR="00977ABF" w:rsidRPr="00702A3E" w:rsidRDefault="00977ABF" w:rsidP="00702A3E">
      <w:pPr>
        <w:spacing w:after="0" w:line="240" w:lineRule="auto"/>
        <w:rPr>
          <w:lang w:val="es-CR"/>
        </w:rPr>
      </w:pPr>
    </w:p>
    <w:p w14:paraId="773AEA8F" w14:textId="3137D764" w:rsidR="000B2E13" w:rsidRPr="00702A3E" w:rsidRDefault="000B2E13" w:rsidP="00977ABF">
      <w:pPr>
        <w:spacing w:after="0" w:line="240" w:lineRule="auto"/>
        <w:jc w:val="center"/>
        <w:rP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Tabla 1</w:t>
      </w:r>
      <w:r w:rsidR="00DA0040" w:rsidRPr="00702A3E">
        <w:rPr>
          <w:rFonts w:eastAsia="Times New Roman" w:cs="Times New Roman"/>
          <w:b/>
          <w:bCs/>
          <w:kern w:val="0"/>
          <w:lang w:val="es-CR" w:eastAsia="es-ES"/>
          <w14:ligatures w14:val="none"/>
        </w:rPr>
        <w:t>5</w:t>
      </w:r>
    </w:p>
    <w:p w14:paraId="2A455D92" w14:textId="50E2642B" w:rsidR="000B2E13" w:rsidRPr="00702A3E" w:rsidRDefault="000B2E13" w:rsidP="00977ABF">
      <w:pPr>
        <w:spacing w:after="0" w:line="240" w:lineRule="auto"/>
        <w:ind w:left="567" w:right="567"/>
        <w:jc w:val="center"/>
        <w:rPr>
          <w:rStyle w:val="ui-provider"/>
          <w:rFonts w:eastAsia="Times New Roman" w:cs="Times New Roman"/>
          <w:b/>
          <w:bCs/>
          <w:kern w:val="0"/>
          <w:lang w:val="es-CR" w:eastAsia="es-ES"/>
          <w14:ligatures w14:val="none"/>
        </w:rPr>
      </w:pPr>
      <w:r w:rsidRPr="00702A3E">
        <w:rPr>
          <w:rFonts w:eastAsia="Times New Roman" w:cs="Times New Roman"/>
          <w:b/>
          <w:bCs/>
          <w:kern w:val="0"/>
          <w:lang w:val="es-CR" w:eastAsia="es-ES"/>
          <w14:ligatures w14:val="none"/>
        </w:rPr>
        <w:t xml:space="preserve">Proyección de la </w:t>
      </w:r>
      <w:r w:rsidR="00B703EA" w:rsidRPr="00702A3E">
        <w:rPr>
          <w:rFonts w:eastAsia="Times New Roman" w:cs="Times New Roman"/>
          <w:b/>
          <w:bCs/>
          <w:kern w:val="0"/>
          <w:lang w:val="es-CR" w:eastAsia="es-ES"/>
          <w14:ligatures w14:val="none"/>
        </w:rPr>
        <w:t xml:space="preserve">carga de trabajo por persona </w:t>
      </w:r>
      <w:r w:rsidR="00DA0040" w:rsidRPr="00702A3E">
        <w:rPr>
          <w:rFonts w:eastAsia="Times New Roman" w:cs="Times New Roman"/>
          <w:b/>
          <w:bCs/>
          <w:kern w:val="0"/>
          <w:lang w:val="es-CR" w:eastAsia="es-ES"/>
          <w14:ligatures w14:val="none"/>
        </w:rPr>
        <w:t>funcionaria</w:t>
      </w:r>
      <w:r w:rsidR="00B703EA" w:rsidRPr="00702A3E">
        <w:rPr>
          <w:rFonts w:eastAsia="Times New Roman" w:cs="Times New Roman"/>
          <w:b/>
          <w:bCs/>
          <w:kern w:val="0"/>
          <w:lang w:val="es-CR" w:eastAsia="es-ES"/>
          <w14:ligatures w14:val="none"/>
        </w:rPr>
        <w:t xml:space="preserve"> del Juzgado Contravencional de </w:t>
      </w:r>
      <w:r w:rsidR="00DA0040" w:rsidRPr="00702A3E">
        <w:rPr>
          <w:rFonts w:eastAsia="Times New Roman" w:cs="Times New Roman"/>
          <w:b/>
          <w:bCs/>
          <w:kern w:val="0"/>
          <w:lang w:val="es-CR" w:eastAsia="es-ES"/>
          <w14:ligatures w14:val="none"/>
        </w:rPr>
        <w:t>Coto Brus</w:t>
      </w:r>
      <w:r w:rsidRPr="00702A3E">
        <w:rPr>
          <w:rFonts w:eastAsia="Times New Roman" w:cs="Times New Roman"/>
          <w:b/>
          <w:bCs/>
          <w:kern w:val="0"/>
          <w:lang w:val="es-CR" w:eastAsia="es-ES"/>
          <w14:ligatures w14:val="none"/>
        </w:rPr>
        <w:t>.</w:t>
      </w:r>
    </w:p>
    <w:tbl>
      <w:tblPr>
        <w:tblW w:w="9271" w:type="dxa"/>
        <w:jc w:val="center"/>
        <w:tblCellMar>
          <w:left w:w="70" w:type="dxa"/>
          <w:right w:w="70" w:type="dxa"/>
        </w:tblCellMar>
        <w:tblLook w:val="04A0" w:firstRow="1" w:lastRow="0" w:firstColumn="1" w:lastColumn="0" w:noHBand="0" w:noVBand="1"/>
      </w:tblPr>
      <w:tblGrid>
        <w:gridCol w:w="2688"/>
        <w:gridCol w:w="920"/>
        <w:gridCol w:w="790"/>
        <w:gridCol w:w="477"/>
        <w:gridCol w:w="444"/>
        <w:gridCol w:w="418"/>
        <w:gridCol w:w="510"/>
        <w:gridCol w:w="440"/>
        <w:gridCol w:w="738"/>
        <w:gridCol w:w="1050"/>
        <w:gridCol w:w="796"/>
      </w:tblGrid>
      <w:tr w:rsidR="00DA0040" w:rsidRPr="00702A3E" w14:paraId="01AB0357" w14:textId="77777777" w:rsidTr="00EA6EBB">
        <w:trPr>
          <w:trHeight w:val="246"/>
          <w:jc w:val="center"/>
        </w:trPr>
        <w:tc>
          <w:tcPr>
            <w:tcW w:w="9271" w:type="dxa"/>
            <w:gridSpan w:val="11"/>
            <w:tcBorders>
              <w:top w:val="nil"/>
              <w:left w:val="single" w:sz="4" w:space="0" w:color="auto"/>
              <w:bottom w:val="single" w:sz="4" w:space="0" w:color="auto"/>
              <w:right w:val="nil"/>
            </w:tcBorders>
            <w:shd w:val="clear" w:color="000000" w:fill="F4B084"/>
            <w:noWrap/>
            <w:vAlign w:val="center"/>
            <w:hideMark/>
          </w:tcPr>
          <w:p w14:paraId="1CC30BDE"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Proyección de la carga de trabajo</w:t>
            </w:r>
          </w:p>
        </w:tc>
      </w:tr>
      <w:tr w:rsidR="00DA0040" w:rsidRPr="00702A3E" w14:paraId="656BD3D0" w14:textId="77777777" w:rsidTr="00EA6EBB">
        <w:trPr>
          <w:trHeight w:val="268"/>
          <w:jc w:val="center"/>
        </w:trPr>
        <w:tc>
          <w:tcPr>
            <w:tcW w:w="2688" w:type="dxa"/>
            <w:vMerge w:val="restart"/>
            <w:tcBorders>
              <w:top w:val="nil"/>
              <w:left w:val="single" w:sz="4" w:space="0" w:color="auto"/>
              <w:bottom w:val="single" w:sz="4" w:space="0" w:color="000000"/>
              <w:right w:val="single" w:sz="4" w:space="0" w:color="auto"/>
            </w:tcBorders>
            <w:shd w:val="clear" w:color="000000" w:fill="0070C0"/>
            <w:vAlign w:val="center"/>
            <w:hideMark/>
          </w:tcPr>
          <w:p w14:paraId="18ABE338" w14:textId="77777777" w:rsidR="00DA0040" w:rsidRPr="00702A3E" w:rsidRDefault="00DA0040" w:rsidP="00702A3E">
            <w:pPr>
              <w:spacing w:after="0" w:line="240" w:lineRule="auto"/>
              <w:jc w:val="center"/>
              <w:rPr>
                <w:rFonts w:eastAsia="Times New Roman" w:cs="Calibri"/>
                <w:b/>
                <w:bCs/>
                <w:color w:val="FFFFFF"/>
                <w:kern w:val="0"/>
                <w:sz w:val="16"/>
                <w:szCs w:val="16"/>
                <w:lang w:val="es-CR" w:eastAsia="es-CR"/>
                <w14:ligatures w14:val="none"/>
              </w:rPr>
            </w:pPr>
            <w:r w:rsidRPr="00702A3E">
              <w:rPr>
                <w:rFonts w:eastAsia="Times New Roman" w:cs="Calibri"/>
                <w:b/>
                <w:bCs/>
                <w:color w:val="FFFFFF"/>
                <w:kern w:val="0"/>
                <w:sz w:val="16"/>
                <w:szCs w:val="16"/>
                <w:lang w:val="es-CR" w:eastAsia="es-CR"/>
                <w14:ligatures w14:val="none"/>
              </w:rPr>
              <w:t>Periodo</w:t>
            </w:r>
          </w:p>
        </w:tc>
        <w:tc>
          <w:tcPr>
            <w:tcW w:w="1710" w:type="dxa"/>
            <w:gridSpan w:val="2"/>
            <w:tcBorders>
              <w:top w:val="single" w:sz="4" w:space="0" w:color="auto"/>
              <w:left w:val="nil"/>
              <w:bottom w:val="single" w:sz="4" w:space="0" w:color="auto"/>
              <w:right w:val="single" w:sz="4" w:space="0" w:color="000000"/>
            </w:tcBorders>
            <w:shd w:val="clear" w:color="000000" w:fill="B4C6E7"/>
            <w:vAlign w:val="center"/>
            <w:hideMark/>
          </w:tcPr>
          <w:p w14:paraId="1538A12F"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Cantidad de personas</w:t>
            </w:r>
          </w:p>
        </w:tc>
        <w:tc>
          <w:tcPr>
            <w:tcW w:w="3027" w:type="dxa"/>
            <w:gridSpan w:val="6"/>
            <w:tcBorders>
              <w:top w:val="single" w:sz="4" w:space="0" w:color="auto"/>
              <w:left w:val="nil"/>
              <w:bottom w:val="single" w:sz="4" w:space="0" w:color="auto"/>
              <w:right w:val="single" w:sz="4" w:space="0" w:color="auto"/>
            </w:tcBorders>
            <w:shd w:val="clear" w:color="auto" w:fill="auto"/>
            <w:noWrap/>
            <w:vAlign w:val="center"/>
            <w:hideMark/>
          </w:tcPr>
          <w:p w14:paraId="388C3748"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Materia</w:t>
            </w:r>
          </w:p>
        </w:tc>
        <w:tc>
          <w:tcPr>
            <w:tcW w:w="1846" w:type="dxa"/>
            <w:gridSpan w:val="2"/>
            <w:tcBorders>
              <w:top w:val="single" w:sz="4" w:space="0" w:color="auto"/>
              <w:left w:val="nil"/>
              <w:bottom w:val="single" w:sz="4" w:space="0" w:color="auto"/>
              <w:right w:val="single" w:sz="4" w:space="0" w:color="auto"/>
            </w:tcBorders>
            <w:shd w:val="clear" w:color="auto" w:fill="auto"/>
            <w:vAlign w:val="center"/>
            <w:hideMark/>
          </w:tcPr>
          <w:p w14:paraId="76318943"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Promedio mensual por personas</w:t>
            </w:r>
          </w:p>
        </w:tc>
      </w:tr>
      <w:tr w:rsidR="00DA0040" w:rsidRPr="00702A3E" w14:paraId="28AC6B09" w14:textId="77777777" w:rsidTr="00EA6EBB">
        <w:trPr>
          <w:trHeight w:val="418"/>
          <w:jc w:val="center"/>
        </w:trPr>
        <w:tc>
          <w:tcPr>
            <w:tcW w:w="2688" w:type="dxa"/>
            <w:vMerge/>
            <w:tcBorders>
              <w:top w:val="nil"/>
              <w:left w:val="single" w:sz="4" w:space="0" w:color="auto"/>
              <w:bottom w:val="single" w:sz="4" w:space="0" w:color="000000"/>
              <w:right w:val="single" w:sz="4" w:space="0" w:color="auto"/>
            </w:tcBorders>
            <w:vAlign w:val="center"/>
            <w:hideMark/>
          </w:tcPr>
          <w:p w14:paraId="74A9B1CB" w14:textId="77777777" w:rsidR="00DA0040" w:rsidRPr="00702A3E" w:rsidRDefault="00DA0040" w:rsidP="00702A3E">
            <w:pPr>
              <w:spacing w:after="0" w:line="240" w:lineRule="auto"/>
              <w:jc w:val="left"/>
              <w:rPr>
                <w:rFonts w:eastAsia="Times New Roman" w:cs="Calibri"/>
                <w:b/>
                <w:bCs/>
                <w:color w:val="FFFFFF"/>
                <w:kern w:val="0"/>
                <w:sz w:val="16"/>
                <w:szCs w:val="16"/>
                <w:lang w:val="es-CR" w:eastAsia="es-CR"/>
                <w14:ligatures w14:val="none"/>
              </w:rPr>
            </w:pPr>
          </w:p>
        </w:tc>
        <w:tc>
          <w:tcPr>
            <w:tcW w:w="920" w:type="dxa"/>
            <w:tcBorders>
              <w:top w:val="nil"/>
              <w:left w:val="nil"/>
              <w:bottom w:val="single" w:sz="4" w:space="0" w:color="auto"/>
              <w:right w:val="single" w:sz="4" w:space="0" w:color="auto"/>
            </w:tcBorders>
            <w:shd w:val="clear" w:color="000000" w:fill="B4C6E7"/>
            <w:noWrap/>
            <w:vAlign w:val="center"/>
            <w:hideMark/>
          </w:tcPr>
          <w:p w14:paraId="2D16B3C8"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Tec. Judic.</w:t>
            </w:r>
          </w:p>
        </w:tc>
        <w:tc>
          <w:tcPr>
            <w:tcW w:w="790" w:type="dxa"/>
            <w:tcBorders>
              <w:top w:val="nil"/>
              <w:left w:val="nil"/>
              <w:bottom w:val="single" w:sz="4" w:space="0" w:color="auto"/>
              <w:right w:val="single" w:sz="4" w:space="0" w:color="auto"/>
            </w:tcBorders>
            <w:shd w:val="clear" w:color="000000" w:fill="B4C6E7"/>
            <w:noWrap/>
            <w:vAlign w:val="center"/>
            <w:hideMark/>
          </w:tcPr>
          <w:p w14:paraId="5AFBBD05"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Juezas</w:t>
            </w:r>
          </w:p>
        </w:tc>
        <w:tc>
          <w:tcPr>
            <w:tcW w:w="477" w:type="dxa"/>
            <w:tcBorders>
              <w:top w:val="nil"/>
              <w:left w:val="nil"/>
              <w:bottom w:val="single" w:sz="4" w:space="0" w:color="auto"/>
              <w:right w:val="single" w:sz="4" w:space="0" w:color="auto"/>
            </w:tcBorders>
            <w:shd w:val="clear" w:color="auto" w:fill="auto"/>
            <w:noWrap/>
            <w:vAlign w:val="center"/>
            <w:hideMark/>
          </w:tcPr>
          <w:p w14:paraId="068F5FF5"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 A</w:t>
            </w:r>
          </w:p>
        </w:tc>
        <w:tc>
          <w:tcPr>
            <w:tcW w:w="444" w:type="dxa"/>
            <w:tcBorders>
              <w:top w:val="nil"/>
              <w:left w:val="nil"/>
              <w:bottom w:val="single" w:sz="4" w:space="0" w:color="auto"/>
              <w:right w:val="single" w:sz="4" w:space="0" w:color="auto"/>
            </w:tcBorders>
            <w:shd w:val="clear" w:color="auto" w:fill="auto"/>
            <w:noWrap/>
            <w:vAlign w:val="center"/>
            <w:hideMark/>
          </w:tcPr>
          <w:p w14:paraId="4560E623"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F C</w:t>
            </w:r>
          </w:p>
        </w:tc>
        <w:tc>
          <w:tcPr>
            <w:tcW w:w="418" w:type="dxa"/>
            <w:tcBorders>
              <w:top w:val="nil"/>
              <w:left w:val="nil"/>
              <w:bottom w:val="single" w:sz="4" w:space="0" w:color="auto"/>
              <w:right w:val="single" w:sz="4" w:space="0" w:color="auto"/>
            </w:tcBorders>
            <w:shd w:val="clear" w:color="auto" w:fill="auto"/>
            <w:noWrap/>
            <w:vAlign w:val="center"/>
            <w:hideMark/>
          </w:tcPr>
          <w:p w14:paraId="3169A608"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LA</w:t>
            </w:r>
          </w:p>
        </w:tc>
        <w:tc>
          <w:tcPr>
            <w:tcW w:w="510" w:type="dxa"/>
            <w:tcBorders>
              <w:top w:val="nil"/>
              <w:left w:val="nil"/>
              <w:bottom w:val="single" w:sz="4" w:space="0" w:color="auto"/>
              <w:right w:val="single" w:sz="4" w:space="0" w:color="auto"/>
            </w:tcBorders>
            <w:shd w:val="clear" w:color="auto" w:fill="auto"/>
            <w:noWrap/>
            <w:vAlign w:val="center"/>
            <w:hideMark/>
          </w:tcPr>
          <w:p w14:paraId="3D13482A"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V D</w:t>
            </w:r>
          </w:p>
        </w:tc>
        <w:tc>
          <w:tcPr>
            <w:tcW w:w="440" w:type="dxa"/>
            <w:tcBorders>
              <w:top w:val="nil"/>
              <w:left w:val="nil"/>
              <w:bottom w:val="single" w:sz="4" w:space="0" w:color="auto"/>
              <w:right w:val="single" w:sz="4" w:space="0" w:color="auto"/>
            </w:tcBorders>
            <w:shd w:val="clear" w:color="auto" w:fill="auto"/>
            <w:noWrap/>
            <w:vAlign w:val="center"/>
            <w:hideMark/>
          </w:tcPr>
          <w:p w14:paraId="27C44322"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TR</w:t>
            </w:r>
          </w:p>
        </w:tc>
        <w:tc>
          <w:tcPr>
            <w:tcW w:w="738" w:type="dxa"/>
            <w:tcBorders>
              <w:top w:val="nil"/>
              <w:left w:val="nil"/>
              <w:bottom w:val="single" w:sz="4" w:space="0" w:color="auto"/>
              <w:right w:val="single" w:sz="4" w:space="0" w:color="auto"/>
            </w:tcBorders>
            <w:shd w:val="clear" w:color="auto" w:fill="auto"/>
            <w:noWrap/>
            <w:vAlign w:val="center"/>
            <w:hideMark/>
          </w:tcPr>
          <w:p w14:paraId="2F503AF5"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Totales</w:t>
            </w:r>
          </w:p>
        </w:tc>
        <w:tc>
          <w:tcPr>
            <w:tcW w:w="1050" w:type="dxa"/>
            <w:tcBorders>
              <w:top w:val="nil"/>
              <w:left w:val="nil"/>
              <w:bottom w:val="single" w:sz="4" w:space="0" w:color="auto"/>
              <w:right w:val="single" w:sz="4" w:space="0" w:color="auto"/>
            </w:tcBorders>
            <w:shd w:val="clear" w:color="auto" w:fill="auto"/>
            <w:noWrap/>
            <w:vAlign w:val="center"/>
            <w:hideMark/>
          </w:tcPr>
          <w:p w14:paraId="33F2870C"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Tec. Judic.</w:t>
            </w:r>
          </w:p>
        </w:tc>
        <w:tc>
          <w:tcPr>
            <w:tcW w:w="796" w:type="dxa"/>
            <w:tcBorders>
              <w:top w:val="nil"/>
              <w:left w:val="nil"/>
              <w:bottom w:val="single" w:sz="4" w:space="0" w:color="auto"/>
              <w:right w:val="single" w:sz="4" w:space="0" w:color="auto"/>
            </w:tcBorders>
            <w:shd w:val="clear" w:color="auto" w:fill="auto"/>
            <w:noWrap/>
            <w:vAlign w:val="center"/>
            <w:hideMark/>
          </w:tcPr>
          <w:p w14:paraId="7A339A1E"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Juezas</w:t>
            </w:r>
          </w:p>
        </w:tc>
      </w:tr>
      <w:tr w:rsidR="00DA0040" w:rsidRPr="00702A3E" w14:paraId="07E4DA7E" w14:textId="77777777" w:rsidTr="00EA6EBB">
        <w:trPr>
          <w:trHeight w:val="139"/>
          <w:jc w:val="center"/>
        </w:trPr>
        <w:tc>
          <w:tcPr>
            <w:tcW w:w="2688" w:type="dxa"/>
            <w:tcBorders>
              <w:top w:val="nil"/>
              <w:left w:val="single" w:sz="4" w:space="0" w:color="auto"/>
              <w:bottom w:val="single" w:sz="4" w:space="0" w:color="auto"/>
              <w:right w:val="single" w:sz="4" w:space="0" w:color="auto"/>
            </w:tcBorders>
            <w:shd w:val="clear" w:color="auto" w:fill="auto"/>
            <w:noWrap/>
            <w:vAlign w:val="center"/>
            <w:hideMark/>
          </w:tcPr>
          <w:p w14:paraId="7992EEBD"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2021</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DDCAE3"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5</w:t>
            </w:r>
          </w:p>
        </w:tc>
        <w:tc>
          <w:tcPr>
            <w:tcW w:w="7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BD349E"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2</w:t>
            </w:r>
          </w:p>
        </w:tc>
        <w:tc>
          <w:tcPr>
            <w:tcW w:w="477" w:type="dxa"/>
            <w:tcBorders>
              <w:top w:val="nil"/>
              <w:left w:val="nil"/>
              <w:bottom w:val="single" w:sz="4" w:space="0" w:color="auto"/>
              <w:right w:val="single" w:sz="4" w:space="0" w:color="auto"/>
            </w:tcBorders>
            <w:shd w:val="clear" w:color="auto" w:fill="auto"/>
            <w:noWrap/>
            <w:vAlign w:val="center"/>
            <w:hideMark/>
          </w:tcPr>
          <w:p w14:paraId="4498562F"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694</w:t>
            </w:r>
          </w:p>
        </w:tc>
        <w:tc>
          <w:tcPr>
            <w:tcW w:w="444" w:type="dxa"/>
            <w:tcBorders>
              <w:top w:val="nil"/>
              <w:left w:val="nil"/>
              <w:bottom w:val="single" w:sz="4" w:space="0" w:color="auto"/>
              <w:right w:val="single" w:sz="4" w:space="0" w:color="auto"/>
            </w:tcBorders>
            <w:shd w:val="clear" w:color="auto" w:fill="auto"/>
            <w:noWrap/>
            <w:vAlign w:val="center"/>
            <w:hideMark/>
          </w:tcPr>
          <w:p w14:paraId="232F192D"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314</w:t>
            </w:r>
          </w:p>
        </w:tc>
        <w:tc>
          <w:tcPr>
            <w:tcW w:w="418" w:type="dxa"/>
            <w:tcBorders>
              <w:top w:val="nil"/>
              <w:left w:val="nil"/>
              <w:bottom w:val="single" w:sz="4" w:space="0" w:color="auto"/>
              <w:right w:val="single" w:sz="4" w:space="0" w:color="auto"/>
            </w:tcBorders>
            <w:shd w:val="clear" w:color="auto" w:fill="auto"/>
            <w:noWrap/>
            <w:vAlign w:val="center"/>
            <w:hideMark/>
          </w:tcPr>
          <w:p w14:paraId="60E58D7E"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84</w:t>
            </w:r>
          </w:p>
        </w:tc>
        <w:tc>
          <w:tcPr>
            <w:tcW w:w="510" w:type="dxa"/>
            <w:tcBorders>
              <w:top w:val="nil"/>
              <w:left w:val="nil"/>
              <w:bottom w:val="single" w:sz="4" w:space="0" w:color="auto"/>
              <w:right w:val="single" w:sz="4" w:space="0" w:color="auto"/>
            </w:tcBorders>
            <w:shd w:val="clear" w:color="auto" w:fill="auto"/>
            <w:noWrap/>
            <w:vAlign w:val="center"/>
            <w:hideMark/>
          </w:tcPr>
          <w:p w14:paraId="6171F2D0"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523</w:t>
            </w:r>
          </w:p>
        </w:tc>
        <w:tc>
          <w:tcPr>
            <w:tcW w:w="440" w:type="dxa"/>
            <w:tcBorders>
              <w:top w:val="nil"/>
              <w:left w:val="nil"/>
              <w:bottom w:val="single" w:sz="4" w:space="0" w:color="auto"/>
              <w:right w:val="single" w:sz="4" w:space="0" w:color="auto"/>
            </w:tcBorders>
            <w:shd w:val="clear" w:color="auto" w:fill="auto"/>
            <w:noWrap/>
            <w:vAlign w:val="center"/>
            <w:hideMark/>
          </w:tcPr>
          <w:p w14:paraId="6B7CFFCF"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163</w:t>
            </w:r>
          </w:p>
        </w:tc>
        <w:tc>
          <w:tcPr>
            <w:tcW w:w="738" w:type="dxa"/>
            <w:tcBorders>
              <w:top w:val="nil"/>
              <w:left w:val="nil"/>
              <w:bottom w:val="single" w:sz="4" w:space="0" w:color="auto"/>
              <w:right w:val="single" w:sz="4" w:space="0" w:color="auto"/>
            </w:tcBorders>
            <w:shd w:val="clear" w:color="auto" w:fill="auto"/>
            <w:noWrap/>
            <w:vAlign w:val="center"/>
            <w:hideMark/>
          </w:tcPr>
          <w:p w14:paraId="356E97C5"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1778</w:t>
            </w:r>
          </w:p>
        </w:tc>
        <w:tc>
          <w:tcPr>
            <w:tcW w:w="1050" w:type="dxa"/>
            <w:tcBorders>
              <w:top w:val="nil"/>
              <w:left w:val="nil"/>
              <w:bottom w:val="single" w:sz="4" w:space="0" w:color="auto"/>
              <w:right w:val="single" w:sz="4" w:space="0" w:color="auto"/>
            </w:tcBorders>
            <w:shd w:val="clear" w:color="auto" w:fill="auto"/>
            <w:noWrap/>
            <w:vAlign w:val="center"/>
            <w:hideMark/>
          </w:tcPr>
          <w:p w14:paraId="6EC125DF"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31,61</w:t>
            </w:r>
          </w:p>
        </w:tc>
        <w:tc>
          <w:tcPr>
            <w:tcW w:w="796" w:type="dxa"/>
            <w:tcBorders>
              <w:top w:val="nil"/>
              <w:left w:val="nil"/>
              <w:bottom w:val="single" w:sz="4" w:space="0" w:color="auto"/>
              <w:right w:val="single" w:sz="4" w:space="0" w:color="auto"/>
            </w:tcBorders>
            <w:shd w:val="clear" w:color="auto" w:fill="auto"/>
            <w:noWrap/>
            <w:vAlign w:val="center"/>
            <w:hideMark/>
          </w:tcPr>
          <w:p w14:paraId="02D6DCE4"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79,02</w:t>
            </w:r>
          </w:p>
        </w:tc>
      </w:tr>
      <w:tr w:rsidR="00DA0040" w:rsidRPr="00702A3E" w14:paraId="7B27AED7" w14:textId="77777777" w:rsidTr="00EA6EBB">
        <w:trPr>
          <w:trHeight w:val="73"/>
          <w:jc w:val="center"/>
        </w:trPr>
        <w:tc>
          <w:tcPr>
            <w:tcW w:w="2688" w:type="dxa"/>
            <w:tcBorders>
              <w:top w:val="nil"/>
              <w:left w:val="single" w:sz="4" w:space="0" w:color="auto"/>
              <w:bottom w:val="single" w:sz="4" w:space="0" w:color="auto"/>
              <w:right w:val="single" w:sz="4" w:space="0" w:color="auto"/>
            </w:tcBorders>
            <w:shd w:val="clear" w:color="auto" w:fill="auto"/>
            <w:noWrap/>
            <w:vAlign w:val="center"/>
            <w:hideMark/>
          </w:tcPr>
          <w:p w14:paraId="719EC813"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2022</w:t>
            </w:r>
          </w:p>
        </w:tc>
        <w:tc>
          <w:tcPr>
            <w:tcW w:w="920" w:type="dxa"/>
            <w:vMerge/>
            <w:tcBorders>
              <w:top w:val="nil"/>
              <w:left w:val="single" w:sz="4" w:space="0" w:color="auto"/>
              <w:bottom w:val="single" w:sz="4" w:space="0" w:color="auto"/>
              <w:right w:val="single" w:sz="4" w:space="0" w:color="auto"/>
            </w:tcBorders>
            <w:vAlign w:val="center"/>
            <w:hideMark/>
          </w:tcPr>
          <w:p w14:paraId="736E697D" w14:textId="77777777" w:rsidR="00DA0040" w:rsidRPr="00702A3E" w:rsidRDefault="00DA0040" w:rsidP="00702A3E">
            <w:pPr>
              <w:spacing w:after="0" w:line="240" w:lineRule="auto"/>
              <w:jc w:val="left"/>
              <w:rPr>
                <w:rFonts w:eastAsia="Times New Roman" w:cs="Calibri"/>
                <w:color w:val="000000"/>
                <w:kern w:val="0"/>
                <w:sz w:val="16"/>
                <w:szCs w:val="16"/>
                <w:lang w:val="es-CR" w:eastAsia="es-CR"/>
                <w14:ligatures w14:val="none"/>
              </w:rPr>
            </w:pPr>
          </w:p>
        </w:tc>
        <w:tc>
          <w:tcPr>
            <w:tcW w:w="790" w:type="dxa"/>
            <w:vMerge/>
            <w:tcBorders>
              <w:top w:val="nil"/>
              <w:left w:val="single" w:sz="4" w:space="0" w:color="auto"/>
              <w:bottom w:val="single" w:sz="4" w:space="0" w:color="auto"/>
              <w:right w:val="single" w:sz="4" w:space="0" w:color="auto"/>
            </w:tcBorders>
            <w:vAlign w:val="center"/>
            <w:hideMark/>
          </w:tcPr>
          <w:p w14:paraId="6DD1E75B" w14:textId="77777777" w:rsidR="00DA0040" w:rsidRPr="00702A3E" w:rsidRDefault="00DA0040" w:rsidP="00702A3E">
            <w:pPr>
              <w:spacing w:after="0" w:line="240" w:lineRule="auto"/>
              <w:jc w:val="left"/>
              <w:rPr>
                <w:rFonts w:eastAsia="Times New Roman" w:cs="Calibri"/>
                <w:color w:val="000000"/>
                <w:kern w:val="0"/>
                <w:sz w:val="16"/>
                <w:szCs w:val="16"/>
                <w:lang w:val="es-CR" w:eastAsia="es-CR"/>
                <w14:ligatures w14:val="none"/>
              </w:rPr>
            </w:pPr>
          </w:p>
        </w:tc>
        <w:tc>
          <w:tcPr>
            <w:tcW w:w="477" w:type="dxa"/>
            <w:tcBorders>
              <w:top w:val="nil"/>
              <w:left w:val="nil"/>
              <w:bottom w:val="single" w:sz="4" w:space="0" w:color="auto"/>
              <w:right w:val="single" w:sz="4" w:space="0" w:color="auto"/>
            </w:tcBorders>
            <w:shd w:val="clear" w:color="auto" w:fill="auto"/>
            <w:noWrap/>
            <w:vAlign w:val="center"/>
            <w:hideMark/>
          </w:tcPr>
          <w:p w14:paraId="28A56D25"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753</w:t>
            </w:r>
          </w:p>
        </w:tc>
        <w:tc>
          <w:tcPr>
            <w:tcW w:w="444" w:type="dxa"/>
            <w:tcBorders>
              <w:top w:val="nil"/>
              <w:left w:val="nil"/>
              <w:bottom w:val="single" w:sz="4" w:space="0" w:color="auto"/>
              <w:right w:val="single" w:sz="4" w:space="0" w:color="auto"/>
            </w:tcBorders>
            <w:shd w:val="clear" w:color="auto" w:fill="auto"/>
            <w:noWrap/>
            <w:vAlign w:val="center"/>
            <w:hideMark/>
          </w:tcPr>
          <w:p w14:paraId="6D58EB3F"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319</w:t>
            </w:r>
          </w:p>
        </w:tc>
        <w:tc>
          <w:tcPr>
            <w:tcW w:w="418" w:type="dxa"/>
            <w:tcBorders>
              <w:top w:val="nil"/>
              <w:left w:val="nil"/>
              <w:bottom w:val="single" w:sz="4" w:space="0" w:color="auto"/>
              <w:right w:val="single" w:sz="4" w:space="0" w:color="auto"/>
            </w:tcBorders>
            <w:shd w:val="clear" w:color="auto" w:fill="auto"/>
            <w:noWrap/>
            <w:vAlign w:val="center"/>
            <w:hideMark/>
          </w:tcPr>
          <w:p w14:paraId="0745C2AE"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86</w:t>
            </w:r>
          </w:p>
        </w:tc>
        <w:tc>
          <w:tcPr>
            <w:tcW w:w="510" w:type="dxa"/>
            <w:tcBorders>
              <w:top w:val="nil"/>
              <w:left w:val="nil"/>
              <w:bottom w:val="single" w:sz="4" w:space="0" w:color="auto"/>
              <w:right w:val="single" w:sz="4" w:space="0" w:color="auto"/>
            </w:tcBorders>
            <w:shd w:val="clear" w:color="auto" w:fill="auto"/>
            <w:noWrap/>
            <w:vAlign w:val="center"/>
            <w:hideMark/>
          </w:tcPr>
          <w:p w14:paraId="1A4A4B2E"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436</w:t>
            </w:r>
          </w:p>
        </w:tc>
        <w:tc>
          <w:tcPr>
            <w:tcW w:w="440" w:type="dxa"/>
            <w:tcBorders>
              <w:top w:val="nil"/>
              <w:left w:val="nil"/>
              <w:bottom w:val="single" w:sz="4" w:space="0" w:color="auto"/>
              <w:right w:val="single" w:sz="4" w:space="0" w:color="auto"/>
            </w:tcBorders>
            <w:shd w:val="clear" w:color="auto" w:fill="auto"/>
            <w:noWrap/>
            <w:vAlign w:val="center"/>
            <w:hideMark/>
          </w:tcPr>
          <w:p w14:paraId="2F32DF81"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157</w:t>
            </w:r>
          </w:p>
        </w:tc>
        <w:tc>
          <w:tcPr>
            <w:tcW w:w="738" w:type="dxa"/>
            <w:tcBorders>
              <w:top w:val="nil"/>
              <w:left w:val="nil"/>
              <w:bottom w:val="single" w:sz="4" w:space="0" w:color="auto"/>
              <w:right w:val="single" w:sz="4" w:space="0" w:color="auto"/>
            </w:tcBorders>
            <w:shd w:val="clear" w:color="auto" w:fill="auto"/>
            <w:noWrap/>
            <w:vAlign w:val="center"/>
            <w:hideMark/>
          </w:tcPr>
          <w:p w14:paraId="4DB52FC1"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1751</w:t>
            </w:r>
          </w:p>
        </w:tc>
        <w:tc>
          <w:tcPr>
            <w:tcW w:w="1050" w:type="dxa"/>
            <w:tcBorders>
              <w:top w:val="nil"/>
              <w:left w:val="nil"/>
              <w:bottom w:val="single" w:sz="4" w:space="0" w:color="auto"/>
              <w:right w:val="single" w:sz="4" w:space="0" w:color="auto"/>
            </w:tcBorders>
            <w:shd w:val="clear" w:color="auto" w:fill="auto"/>
            <w:noWrap/>
            <w:vAlign w:val="center"/>
            <w:hideMark/>
          </w:tcPr>
          <w:p w14:paraId="3AF5DB6D"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31,13</w:t>
            </w:r>
          </w:p>
        </w:tc>
        <w:tc>
          <w:tcPr>
            <w:tcW w:w="796" w:type="dxa"/>
            <w:tcBorders>
              <w:top w:val="nil"/>
              <w:left w:val="nil"/>
              <w:bottom w:val="single" w:sz="4" w:space="0" w:color="auto"/>
              <w:right w:val="single" w:sz="4" w:space="0" w:color="auto"/>
            </w:tcBorders>
            <w:shd w:val="clear" w:color="auto" w:fill="auto"/>
            <w:noWrap/>
            <w:vAlign w:val="center"/>
            <w:hideMark/>
          </w:tcPr>
          <w:p w14:paraId="04EFB60C"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77,82</w:t>
            </w:r>
          </w:p>
        </w:tc>
      </w:tr>
      <w:tr w:rsidR="00DA0040" w:rsidRPr="00702A3E" w14:paraId="4E74112F" w14:textId="77777777" w:rsidTr="00EA6EBB">
        <w:trPr>
          <w:trHeight w:val="205"/>
          <w:jc w:val="center"/>
        </w:trPr>
        <w:tc>
          <w:tcPr>
            <w:tcW w:w="2688" w:type="dxa"/>
            <w:tcBorders>
              <w:top w:val="nil"/>
              <w:left w:val="single" w:sz="4" w:space="0" w:color="auto"/>
              <w:bottom w:val="single" w:sz="4" w:space="0" w:color="auto"/>
              <w:right w:val="single" w:sz="4" w:space="0" w:color="auto"/>
            </w:tcBorders>
            <w:shd w:val="clear" w:color="auto" w:fill="auto"/>
            <w:noWrap/>
            <w:vAlign w:val="center"/>
            <w:hideMark/>
          </w:tcPr>
          <w:p w14:paraId="3C6B6F0F"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2023</w:t>
            </w:r>
          </w:p>
        </w:tc>
        <w:tc>
          <w:tcPr>
            <w:tcW w:w="920" w:type="dxa"/>
            <w:vMerge/>
            <w:tcBorders>
              <w:top w:val="nil"/>
              <w:left w:val="single" w:sz="4" w:space="0" w:color="auto"/>
              <w:bottom w:val="single" w:sz="4" w:space="0" w:color="auto"/>
              <w:right w:val="single" w:sz="4" w:space="0" w:color="auto"/>
            </w:tcBorders>
            <w:vAlign w:val="center"/>
            <w:hideMark/>
          </w:tcPr>
          <w:p w14:paraId="00905D28" w14:textId="77777777" w:rsidR="00DA0040" w:rsidRPr="00702A3E" w:rsidRDefault="00DA0040" w:rsidP="00702A3E">
            <w:pPr>
              <w:spacing w:after="0" w:line="240" w:lineRule="auto"/>
              <w:jc w:val="left"/>
              <w:rPr>
                <w:rFonts w:eastAsia="Times New Roman" w:cs="Calibri"/>
                <w:color w:val="000000"/>
                <w:kern w:val="0"/>
                <w:sz w:val="16"/>
                <w:szCs w:val="16"/>
                <w:lang w:val="es-CR" w:eastAsia="es-CR"/>
                <w14:ligatures w14:val="none"/>
              </w:rPr>
            </w:pPr>
          </w:p>
        </w:tc>
        <w:tc>
          <w:tcPr>
            <w:tcW w:w="790" w:type="dxa"/>
            <w:vMerge/>
            <w:tcBorders>
              <w:top w:val="nil"/>
              <w:left w:val="single" w:sz="4" w:space="0" w:color="auto"/>
              <w:bottom w:val="single" w:sz="4" w:space="0" w:color="auto"/>
              <w:right w:val="single" w:sz="4" w:space="0" w:color="auto"/>
            </w:tcBorders>
            <w:vAlign w:val="center"/>
            <w:hideMark/>
          </w:tcPr>
          <w:p w14:paraId="3D527EAE" w14:textId="77777777" w:rsidR="00DA0040" w:rsidRPr="00702A3E" w:rsidRDefault="00DA0040" w:rsidP="00702A3E">
            <w:pPr>
              <w:spacing w:after="0" w:line="240" w:lineRule="auto"/>
              <w:jc w:val="left"/>
              <w:rPr>
                <w:rFonts w:eastAsia="Times New Roman" w:cs="Calibri"/>
                <w:color w:val="000000"/>
                <w:kern w:val="0"/>
                <w:sz w:val="16"/>
                <w:szCs w:val="16"/>
                <w:lang w:val="es-CR" w:eastAsia="es-CR"/>
                <w14:ligatures w14:val="none"/>
              </w:rPr>
            </w:pPr>
          </w:p>
        </w:tc>
        <w:tc>
          <w:tcPr>
            <w:tcW w:w="477" w:type="dxa"/>
            <w:tcBorders>
              <w:top w:val="nil"/>
              <w:left w:val="nil"/>
              <w:bottom w:val="single" w:sz="4" w:space="0" w:color="auto"/>
              <w:right w:val="single" w:sz="4" w:space="0" w:color="auto"/>
            </w:tcBorders>
            <w:shd w:val="clear" w:color="auto" w:fill="auto"/>
            <w:noWrap/>
            <w:vAlign w:val="center"/>
            <w:hideMark/>
          </w:tcPr>
          <w:p w14:paraId="20D2A711"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788</w:t>
            </w:r>
          </w:p>
        </w:tc>
        <w:tc>
          <w:tcPr>
            <w:tcW w:w="444" w:type="dxa"/>
            <w:tcBorders>
              <w:top w:val="nil"/>
              <w:left w:val="nil"/>
              <w:bottom w:val="single" w:sz="4" w:space="0" w:color="auto"/>
              <w:right w:val="single" w:sz="4" w:space="0" w:color="auto"/>
            </w:tcBorders>
            <w:shd w:val="clear" w:color="auto" w:fill="auto"/>
            <w:noWrap/>
            <w:vAlign w:val="center"/>
            <w:hideMark/>
          </w:tcPr>
          <w:p w14:paraId="4C5FEB8D"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341</w:t>
            </w:r>
          </w:p>
        </w:tc>
        <w:tc>
          <w:tcPr>
            <w:tcW w:w="418" w:type="dxa"/>
            <w:tcBorders>
              <w:top w:val="nil"/>
              <w:left w:val="nil"/>
              <w:bottom w:val="single" w:sz="4" w:space="0" w:color="auto"/>
              <w:right w:val="single" w:sz="4" w:space="0" w:color="auto"/>
            </w:tcBorders>
            <w:shd w:val="clear" w:color="auto" w:fill="auto"/>
            <w:noWrap/>
            <w:vAlign w:val="center"/>
            <w:hideMark/>
          </w:tcPr>
          <w:p w14:paraId="16DC58CA"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81</w:t>
            </w:r>
          </w:p>
        </w:tc>
        <w:tc>
          <w:tcPr>
            <w:tcW w:w="510" w:type="dxa"/>
            <w:tcBorders>
              <w:top w:val="nil"/>
              <w:left w:val="nil"/>
              <w:bottom w:val="single" w:sz="4" w:space="0" w:color="auto"/>
              <w:right w:val="single" w:sz="4" w:space="0" w:color="auto"/>
            </w:tcBorders>
            <w:shd w:val="clear" w:color="auto" w:fill="auto"/>
            <w:noWrap/>
            <w:vAlign w:val="center"/>
            <w:hideMark/>
          </w:tcPr>
          <w:p w14:paraId="1E470BAF"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413</w:t>
            </w:r>
          </w:p>
        </w:tc>
        <w:tc>
          <w:tcPr>
            <w:tcW w:w="440" w:type="dxa"/>
            <w:tcBorders>
              <w:top w:val="nil"/>
              <w:left w:val="nil"/>
              <w:bottom w:val="single" w:sz="4" w:space="0" w:color="auto"/>
              <w:right w:val="single" w:sz="4" w:space="0" w:color="auto"/>
            </w:tcBorders>
            <w:shd w:val="clear" w:color="auto" w:fill="auto"/>
            <w:noWrap/>
            <w:vAlign w:val="center"/>
            <w:hideMark/>
          </w:tcPr>
          <w:p w14:paraId="26980B4C"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127</w:t>
            </w:r>
          </w:p>
        </w:tc>
        <w:tc>
          <w:tcPr>
            <w:tcW w:w="738" w:type="dxa"/>
            <w:tcBorders>
              <w:top w:val="nil"/>
              <w:left w:val="nil"/>
              <w:bottom w:val="single" w:sz="4" w:space="0" w:color="auto"/>
              <w:right w:val="single" w:sz="4" w:space="0" w:color="auto"/>
            </w:tcBorders>
            <w:shd w:val="clear" w:color="auto" w:fill="auto"/>
            <w:noWrap/>
            <w:vAlign w:val="center"/>
            <w:hideMark/>
          </w:tcPr>
          <w:p w14:paraId="31F62A77"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1750</w:t>
            </w:r>
          </w:p>
        </w:tc>
        <w:tc>
          <w:tcPr>
            <w:tcW w:w="1050" w:type="dxa"/>
            <w:tcBorders>
              <w:top w:val="nil"/>
              <w:left w:val="nil"/>
              <w:bottom w:val="single" w:sz="4" w:space="0" w:color="auto"/>
              <w:right w:val="single" w:sz="4" w:space="0" w:color="auto"/>
            </w:tcBorders>
            <w:shd w:val="clear" w:color="auto" w:fill="auto"/>
            <w:noWrap/>
            <w:vAlign w:val="center"/>
            <w:hideMark/>
          </w:tcPr>
          <w:p w14:paraId="4BC7F87D"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31,11</w:t>
            </w:r>
          </w:p>
        </w:tc>
        <w:tc>
          <w:tcPr>
            <w:tcW w:w="796" w:type="dxa"/>
            <w:tcBorders>
              <w:top w:val="nil"/>
              <w:left w:val="nil"/>
              <w:bottom w:val="single" w:sz="4" w:space="0" w:color="auto"/>
              <w:right w:val="single" w:sz="4" w:space="0" w:color="auto"/>
            </w:tcBorders>
            <w:shd w:val="clear" w:color="auto" w:fill="auto"/>
            <w:noWrap/>
            <w:vAlign w:val="center"/>
            <w:hideMark/>
          </w:tcPr>
          <w:p w14:paraId="5194A468"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77,78</w:t>
            </w:r>
          </w:p>
        </w:tc>
      </w:tr>
      <w:tr w:rsidR="00DA0040" w:rsidRPr="00702A3E" w14:paraId="7CE34557" w14:textId="77777777" w:rsidTr="00EA6EBB">
        <w:trPr>
          <w:trHeight w:val="197"/>
          <w:jc w:val="center"/>
        </w:trPr>
        <w:tc>
          <w:tcPr>
            <w:tcW w:w="2688" w:type="dxa"/>
            <w:tcBorders>
              <w:top w:val="nil"/>
              <w:left w:val="single" w:sz="4" w:space="0" w:color="auto"/>
              <w:bottom w:val="single" w:sz="4" w:space="0" w:color="auto"/>
              <w:right w:val="single" w:sz="4" w:space="0" w:color="auto"/>
            </w:tcBorders>
            <w:shd w:val="clear" w:color="auto" w:fill="auto"/>
            <w:noWrap/>
            <w:vAlign w:val="center"/>
            <w:hideMark/>
          </w:tcPr>
          <w:p w14:paraId="55C40506"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I Semestre 2024</w:t>
            </w:r>
          </w:p>
        </w:tc>
        <w:tc>
          <w:tcPr>
            <w:tcW w:w="920" w:type="dxa"/>
            <w:vMerge/>
            <w:tcBorders>
              <w:top w:val="nil"/>
              <w:left w:val="single" w:sz="4" w:space="0" w:color="auto"/>
              <w:bottom w:val="single" w:sz="4" w:space="0" w:color="auto"/>
              <w:right w:val="single" w:sz="4" w:space="0" w:color="auto"/>
            </w:tcBorders>
            <w:vAlign w:val="center"/>
            <w:hideMark/>
          </w:tcPr>
          <w:p w14:paraId="5C01A5EC" w14:textId="77777777" w:rsidR="00DA0040" w:rsidRPr="00702A3E" w:rsidRDefault="00DA0040" w:rsidP="00702A3E">
            <w:pPr>
              <w:spacing w:after="0" w:line="240" w:lineRule="auto"/>
              <w:jc w:val="left"/>
              <w:rPr>
                <w:rFonts w:eastAsia="Times New Roman" w:cs="Calibri"/>
                <w:color w:val="000000"/>
                <w:kern w:val="0"/>
                <w:sz w:val="16"/>
                <w:szCs w:val="16"/>
                <w:lang w:val="es-CR" w:eastAsia="es-CR"/>
                <w14:ligatures w14:val="none"/>
              </w:rPr>
            </w:pPr>
          </w:p>
        </w:tc>
        <w:tc>
          <w:tcPr>
            <w:tcW w:w="790" w:type="dxa"/>
            <w:vMerge/>
            <w:tcBorders>
              <w:top w:val="nil"/>
              <w:left w:val="single" w:sz="4" w:space="0" w:color="auto"/>
              <w:bottom w:val="single" w:sz="4" w:space="0" w:color="auto"/>
              <w:right w:val="single" w:sz="4" w:space="0" w:color="auto"/>
            </w:tcBorders>
            <w:vAlign w:val="center"/>
            <w:hideMark/>
          </w:tcPr>
          <w:p w14:paraId="46473A68" w14:textId="77777777" w:rsidR="00DA0040" w:rsidRPr="00702A3E" w:rsidRDefault="00DA0040" w:rsidP="00702A3E">
            <w:pPr>
              <w:spacing w:after="0" w:line="240" w:lineRule="auto"/>
              <w:jc w:val="left"/>
              <w:rPr>
                <w:rFonts w:eastAsia="Times New Roman" w:cs="Calibri"/>
                <w:color w:val="000000"/>
                <w:kern w:val="0"/>
                <w:sz w:val="16"/>
                <w:szCs w:val="16"/>
                <w:lang w:val="es-CR" w:eastAsia="es-CR"/>
                <w14:ligatures w14:val="none"/>
              </w:rPr>
            </w:pPr>
          </w:p>
        </w:tc>
        <w:tc>
          <w:tcPr>
            <w:tcW w:w="477" w:type="dxa"/>
            <w:tcBorders>
              <w:top w:val="nil"/>
              <w:left w:val="nil"/>
              <w:bottom w:val="single" w:sz="4" w:space="0" w:color="auto"/>
              <w:right w:val="single" w:sz="4" w:space="0" w:color="auto"/>
            </w:tcBorders>
            <w:shd w:val="clear" w:color="auto" w:fill="auto"/>
            <w:noWrap/>
            <w:vAlign w:val="center"/>
            <w:hideMark/>
          </w:tcPr>
          <w:p w14:paraId="3598824C"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411</w:t>
            </w:r>
          </w:p>
        </w:tc>
        <w:tc>
          <w:tcPr>
            <w:tcW w:w="444" w:type="dxa"/>
            <w:tcBorders>
              <w:top w:val="nil"/>
              <w:left w:val="nil"/>
              <w:bottom w:val="single" w:sz="4" w:space="0" w:color="auto"/>
              <w:right w:val="single" w:sz="4" w:space="0" w:color="auto"/>
            </w:tcBorders>
            <w:shd w:val="clear" w:color="auto" w:fill="auto"/>
            <w:noWrap/>
            <w:vAlign w:val="center"/>
            <w:hideMark/>
          </w:tcPr>
          <w:p w14:paraId="36CB6145"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185</w:t>
            </w:r>
          </w:p>
        </w:tc>
        <w:tc>
          <w:tcPr>
            <w:tcW w:w="418" w:type="dxa"/>
            <w:tcBorders>
              <w:top w:val="nil"/>
              <w:left w:val="nil"/>
              <w:bottom w:val="single" w:sz="4" w:space="0" w:color="auto"/>
              <w:right w:val="single" w:sz="4" w:space="0" w:color="auto"/>
            </w:tcBorders>
            <w:shd w:val="clear" w:color="auto" w:fill="auto"/>
            <w:noWrap/>
            <w:vAlign w:val="center"/>
            <w:hideMark/>
          </w:tcPr>
          <w:p w14:paraId="335F6EBB"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65</w:t>
            </w:r>
          </w:p>
        </w:tc>
        <w:tc>
          <w:tcPr>
            <w:tcW w:w="510" w:type="dxa"/>
            <w:tcBorders>
              <w:top w:val="nil"/>
              <w:left w:val="nil"/>
              <w:bottom w:val="single" w:sz="4" w:space="0" w:color="auto"/>
              <w:right w:val="single" w:sz="4" w:space="0" w:color="auto"/>
            </w:tcBorders>
            <w:shd w:val="clear" w:color="auto" w:fill="auto"/>
            <w:noWrap/>
            <w:vAlign w:val="center"/>
            <w:hideMark/>
          </w:tcPr>
          <w:p w14:paraId="6F27CD87"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232</w:t>
            </w:r>
          </w:p>
        </w:tc>
        <w:tc>
          <w:tcPr>
            <w:tcW w:w="440" w:type="dxa"/>
            <w:tcBorders>
              <w:top w:val="nil"/>
              <w:left w:val="nil"/>
              <w:bottom w:val="single" w:sz="4" w:space="0" w:color="auto"/>
              <w:right w:val="single" w:sz="4" w:space="0" w:color="auto"/>
            </w:tcBorders>
            <w:shd w:val="clear" w:color="auto" w:fill="auto"/>
            <w:noWrap/>
            <w:vAlign w:val="center"/>
            <w:hideMark/>
          </w:tcPr>
          <w:p w14:paraId="6504ACD3"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97</w:t>
            </w:r>
          </w:p>
        </w:tc>
        <w:tc>
          <w:tcPr>
            <w:tcW w:w="738" w:type="dxa"/>
            <w:tcBorders>
              <w:top w:val="nil"/>
              <w:left w:val="nil"/>
              <w:bottom w:val="single" w:sz="4" w:space="0" w:color="auto"/>
              <w:right w:val="single" w:sz="4" w:space="0" w:color="auto"/>
            </w:tcBorders>
            <w:shd w:val="clear" w:color="auto" w:fill="auto"/>
            <w:noWrap/>
            <w:vAlign w:val="center"/>
            <w:hideMark/>
          </w:tcPr>
          <w:p w14:paraId="7F67135C"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990</w:t>
            </w:r>
          </w:p>
        </w:tc>
        <w:tc>
          <w:tcPr>
            <w:tcW w:w="1050" w:type="dxa"/>
            <w:tcBorders>
              <w:top w:val="nil"/>
              <w:left w:val="nil"/>
              <w:bottom w:val="single" w:sz="4" w:space="0" w:color="auto"/>
              <w:right w:val="single" w:sz="4" w:space="0" w:color="auto"/>
            </w:tcBorders>
            <w:shd w:val="clear" w:color="auto" w:fill="auto"/>
            <w:noWrap/>
            <w:vAlign w:val="center"/>
            <w:hideMark/>
          </w:tcPr>
          <w:p w14:paraId="305EA22A"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36,00</w:t>
            </w:r>
          </w:p>
        </w:tc>
        <w:tc>
          <w:tcPr>
            <w:tcW w:w="796" w:type="dxa"/>
            <w:tcBorders>
              <w:top w:val="nil"/>
              <w:left w:val="nil"/>
              <w:bottom w:val="single" w:sz="4" w:space="0" w:color="auto"/>
              <w:right w:val="single" w:sz="4" w:space="0" w:color="auto"/>
            </w:tcBorders>
            <w:shd w:val="clear" w:color="auto" w:fill="auto"/>
            <w:noWrap/>
            <w:vAlign w:val="center"/>
            <w:hideMark/>
          </w:tcPr>
          <w:p w14:paraId="397FF4E8" w14:textId="77777777" w:rsidR="00DA0040" w:rsidRPr="00702A3E" w:rsidRDefault="00DA0040" w:rsidP="00702A3E">
            <w:pPr>
              <w:spacing w:after="0" w:line="240" w:lineRule="auto"/>
              <w:jc w:val="center"/>
              <w:rPr>
                <w:rFonts w:eastAsia="Times New Roman" w:cs="Calibri"/>
                <w:color w:val="000000"/>
                <w:kern w:val="0"/>
                <w:sz w:val="16"/>
                <w:szCs w:val="16"/>
                <w:lang w:val="es-CR" w:eastAsia="es-CR"/>
                <w14:ligatures w14:val="none"/>
              </w:rPr>
            </w:pPr>
            <w:r w:rsidRPr="00702A3E">
              <w:rPr>
                <w:rFonts w:eastAsia="Times New Roman" w:cs="Calibri"/>
                <w:color w:val="000000"/>
                <w:kern w:val="0"/>
                <w:sz w:val="16"/>
                <w:szCs w:val="16"/>
                <w:lang w:val="es-CR" w:eastAsia="es-CR"/>
                <w14:ligatures w14:val="none"/>
              </w:rPr>
              <w:t>180,00</w:t>
            </w:r>
          </w:p>
        </w:tc>
      </w:tr>
      <w:tr w:rsidR="00DA0040" w:rsidRPr="00702A3E" w14:paraId="0D2D89EC" w14:textId="77777777" w:rsidTr="00EA6EBB">
        <w:trPr>
          <w:trHeight w:val="69"/>
          <w:jc w:val="center"/>
        </w:trPr>
        <w:tc>
          <w:tcPr>
            <w:tcW w:w="2688" w:type="dxa"/>
            <w:tcBorders>
              <w:top w:val="nil"/>
              <w:left w:val="single" w:sz="4" w:space="0" w:color="auto"/>
              <w:bottom w:val="single" w:sz="4" w:space="0" w:color="auto"/>
              <w:right w:val="single" w:sz="4" w:space="0" w:color="auto"/>
            </w:tcBorders>
            <w:shd w:val="clear" w:color="000000" w:fill="BDD7EE"/>
            <w:noWrap/>
            <w:vAlign w:val="center"/>
            <w:hideMark/>
          </w:tcPr>
          <w:p w14:paraId="35E80B60"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Promedios</w:t>
            </w:r>
          </w:p>
        </w:tc>
        <w:tc>
          <w:tcPr>
            <w:tcW w:w="920" w:type="dxa"/>
            <w:tcBorders>
              <w:top w:val="nil"/>
              <w:left w:val="nil"/>
              <w:bottom w:val="single" w:sz="4" w:space="0" w:color="auto"/>
              <w:right w:val="single" w:sz="4" w:space="0" w:color="auto"/>
            </w:tcBorders>
            <w:shd w:val="clear" w:color="auto" w:fill="auto"/>
            <w:noWrap/>
            <w:vAlign w:val="center"/>
            <w:hideMark/>
          </w:tcPr>
          <w:p w14:paraId="22092397"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w:t>
            </w:r>
          </w:p>
        </w:tc>
        <w:tc>
          <w:tcPr>
            <w:tcW w:w="790" w:type="dxa"/>
            <w:tcBorders>
              <w:top w:val="nil"/>
              <w:left w:val="nil"/>
              <w:bottom w:val="single" w:sz="4" w:space="0" w:color="auto"/>
              <w:right w:val="single" w:sz="4" w:space="0" w:color="auto"/>
            </w:tcBorders>
            <w:shd w:val="clear" w:color="auto" w:fill="auto"/>
            <w:noWrap/>
            <w:vAlign w:val="center"/>
            <w:hideMark/>
          </w:tcPr>
          <w:p w14:paraId="53A716CB"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w:t>
            </w:r>
          </w:p>
        </w:tc>
        <w:tc>
          <w:tcPr>
            <w:tcW w:w="477" w:type="dxa"/>
            <w:tcBorders>
              <w:top w:val="nil"/>
              <w:left w:val="nil"/>
              <w:bottom w:val="single" w:sz="4" w:space="0" w:color="auto"/>
              <w:right w:val="single" w:sz="4" w:space="0" w:color="auto"/>
            </w:tcBorders>
            <w:shd w:val="clear" w:color="000000" w:fill="BDD7EE"/>
            <w:noWrap/>
            <w:vAlign w:val="center"/>
            <w:hideMark/>
          </w:tcPr>
          <w:p w14:paraId="4C2259C3"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769</w:t>
            </w:r>
          </w:p>
        </w:tc>
        <w:tc>
          <w:tcPr>
            <w:tcW w:w="444" w:type="dxa"/>
            <w:tcBorders>
              <w:top w:val="nil"/>
              <w:left w:val="nil"/>
              <w:bottom w:val="single" w:sz="4" w:space="0" w:color="auto"/>
              <w:right w:val="single" w:sz="4" w:space="0" w:color="auto"/>
            </w:tcBorders>
            <w:shd w:val="clear" w:color="000000" w:fill="BDD7EE"/>
            <w:noWrap/>
            <w:vAlign w:val="center"/>
            <w:hideMark/>
          </w:tcPr>
          <w:p w14:paraId="5CDA7CE2"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338</w:t>
            </w:r>
          </w:p>
        </w:tc>
        <w:tc>
          <w:tcPr>
            <w:tcW w:w="418" w:type="dxa"/>
            <w:tcBorders>
              <w:top w:val="nil"/>
              <w:left w:val="nil"/>
              <w:bottom w:val="single" w:sz="4" w:space="0" w:color="auto"/>
              <w:right w:val="single" w:sz="4" w:space="0" w:color="auto"/>
            </w:tcBorders>
            <w:shd w:val="clear" w:color="000000" w:fill="BDD7EE"/>
            <w:noWrap/>
            <w:vAlign w:val="center"/>
            <w:hideMark/>
          </w:tcPr>
          <w:p w14:paraId="44F5CB49"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96</w:t>
            </w:r>
          </w:p>
        </w:tc>
        <w:tc>
          <w:tcPr>
            <w:tcW w:w="510" w:type="dxa"/>
            <w:tcBorders>
              <w:top w:val="nil"/>
              <w:left w:val="nil"/>
              <w:bottom w:val="single" w:sz="4" w:space="0" w:color="auto"/>
              <w:right w:val="single" w:sz="4" w:space="0" w:color="auto"/>
            </w:tcBorders>
            <w:shd w:val="clear" w:color="000000" w:fill="BDD7EE"/>
            <w:noWrap/>
            <w:vAlign w:val="center"/>
            <w:hideMark/>
          </w:tcPr>
          <w:p w14:paraId="2484798D"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462</w:t>
            </w:r>
          </w:p>
        </w:tc>
        <w:tc>
          <w:tcPr>
            <w:tcW w:w="440" w:type="dxa"/>
            <w:tcBorders>
              <w:top w:val="nil"/>
              <w:left w:val="nil"/>
              <w:bottom w:val="single" w:sz="4" w:space="0" w:color="auto"/>
              <w:right w:val="single" w:sz="4" w:space="0" w:color="auto"/>
            </w:tcBorders>
            <w:shd w:val="clear" w:color="000000" w:fill="BDD7EE"/>
            <w:noWrap/>
            <w:vAlign w:val="center"/>
            <w:hideMark/>
          </w:tcPr>
          <w:p w14:paraId="0937DB63"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161</w:t>
            </w:r>
          </w:p>
        </w:tc>
        <w:tc>
          <w:tcPr>
            <w:tcW w:w="738" w:type="dxa"/>
            <w:tcBorders>
              <w:top w:val="nil"/>
              <w:left w:val="nil"/>
              <w:bottom w:val="single" w:sz="4" w:space="0" w:color="auto"/>
              <w:right w:val="single" w:sz="4" w:space="0" w:color="auto"/>
            </w:tcBorders>
            <w:shd w:val="clear" w:color="000000" w:fill="BDD7EE"/>
            <w:noWrap/>
            <w:vAlign w:val="center"/>
            <w:hideMark/>
          </w:tcPr>
          <w:p w14:paraId="3EE80B2E"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1826</w:t>
            </w:r>
          </w:p>
        </w:tc>
        <w:tc>
          <w:tcPr>
            <w:tcW w:w="1050" w:type="dxa"/>
            <w:tcBorders>
              <w:top w:val="nil"/>
              <w:left w:val="nil"/>
              <w:bottom w:val="single" w:sz="4" w:space="0" w:color="auto"/>
              <w:right w:val="single" w:sz="4" w:space="0" w:color="auto"/>
            </w:tcBorders>
            <w:shd w:val="clear" w:color="000000" w:fill="B4C6E7"/>
            <w:noWrap/>
            <w:vAlign w:val="center"/>
            <w:hideMark/>
          </w:tcPr>
          <w:p w14:paraId="6701AF9C"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32,46</w:t>
            </w:r>
          </w:p>
        </w:tc>
        <w:tc>
          <w:tcPr>
            <w:tcW w:w="796" w:type="dxa"/>
            <w:tcBorders>
              <w:top w:val="nil"/>
              <w:left w:val="nil"/>
              <w:bottom w:val="single" w:sz="4" w:space="0" w:color="auto"/>
              <w:right w:val="single" w:sz="4" w:space="0" w:color="auto"/>
            </w:tcBorders>
            <w:shd w:val="clear" w:color="000000" w:fill="B4C6E7"/>
            <w:noWrap/>
            <w:vAlign w:val="center"/>
            <w:hideMark/>
          </w:tcPr>
          <w:p w14:paraId="46BAF3F3" w14:textId="77777777" w:rsidR="00DA0040" w:rsidRPr="00702A3E" w:rsidRDefault="00DA0040" w:rsidP="00702A3E">
            <w:pPr>
              <w:spacing w:after="0" w:line="240" w:lineRule="auto"/>
              <w:jc w:val="center"/>
              <w:rPr>
                <w:rFonts w:eastAsia="Times New Roman" w:cs="Calibri"/>
                <w:color w:val="000000"/>
                <w:kern w:val="0"/>
                <w:sz w:val="20"/>
                <w:szCs w:val="20"/>
                <w:lang w:val="es-CR" w:eastAsia="es-CR"/>
                <w14:ligatures w14:val="none"/>
              </w:rPr>
            </w:pPr>
            <w:r w:rsidRPr="00702A3E">
              <w:rPr>
                <w:rFonts w:eastAsia="Times New Roman" w:cs="Calibri"/>
                <w:color w:val="000000"/>
                <w:kern w:val="0"/>
                <w:sz w:val="20"/>
                <w:szCs w:val="20"/>
                <w:lang w:val="es-CR" w:eastAsia="es-CR"/>
                <w14:ligatures w14:val="none"/>
              </w:rPr>
              <w:t>103,66</w:t>
            </w:r>
          </w:p>
        </w:tc>
      </w:tr>
    </w:tbl>
    <w:p w14:paraId="2D6F56B6" w14:textId="18299918" w:rsidR="00B703EA" w:rsidRPr="00702A3E" w:rsidRDefault="00B703EA" w:rsidP="00EA6EBB">
      <w:pPr>
        <w:spacing w:after="0" w:line="240" w:lineRule="auto"/>
        <w:ind w:right="51"/>
        <w:jc w:val="left"/>
        <w:rPr>
          <w:rFonts w:eastAsia="Times New Roman" w:cs="Book Antiqua"/>
          <w:i/>
          <w:iCs/>
          <w:kern w:val="0"/>
          <w:sz w:val="18"/>
          <w:szCs w:val="18"/>
          <w:lang w:val="es-CR" w:eastAsia="es-ES"/>
          <w14:ligatures w14:val="none"/>
        </w:rPr>
      </w:pPr>
      <w:r w:rsidRPr="00702A3E">
        <w:rPr>
          <w:rFonts w:eastAsia="Times New Roman" w:cs="Book Antiqua"/>
          <w:b/>
          <w:bCs/>
          <w:i/>
          <w:iCs/>
          <w:kern w:val="0"/>
          <w:sz w:val="18"/>
          <w:szCs w:val="18"/>
          <w:lang w:val="es-CR" w:eastAsia="es-ES"/>
          <w14:ligatures w14:val="none"/>
        </w:rPr>
        <w:t>Fuente</w:t>
      </w:r>
      <w:r w:rsidRPr="00702A3E">
        <w:rPr>
          <w:rFonts w:eastAsia="Times New Roman" w:cs="Book Antiqua"/>
          <w:i/>
          <w:iCs/>
          <w:kern w:val="0"/>
          <w:sz w:val="18"/>
          <w:szCs w:val="18"/>
          <w:lang w:val="es-CR" w:eastAsia="es-ES"/>
          <w14:ligatures w14:val="none"/>
        </w:rPr>
        <w:t>: Elaboración propia Subproceso de Modernización No Penal, con información extraída de SIGMA.</w:t>
      </w:r>
    </w:p>
    <w:p w14:paraId="0E873EDF" w14:textId="74DA4219" w:rsidR="00B71C58" w:rsidRPr="00702A3E" w:rsidRDefault="00B71C58" w:rsidP="00702A3E">
      <w:pPr>
        <w:spacing w:after="0" w:line="240" w:lineRule="auto"/>
        <w:rPr>
          <w:rFonts w:eastAsia="Times New Roman" w:cs="Book Antiqua"/>
          <w:kern w:val="0"/>
          <w:lang w:val="es-CR" w:eastAsia="es-ES"/>
          <w14:ligatures w14:val="none"/>
        </w:rPr>
      </w:pPr>
    </w:p>
    <w:p w14:paraId="7426AB1F" w14:textId="0445B22F" w:rsidR="00B703EA" w:rsidRPr="00EA2663" w:rsidRDefault="00B703EA" w:rsidP="00702A3E">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 xml:space="preserve">De los datos del periodo de estudio se obtiene el promedio de carga de trabajo de </w:t>
      </w:r>
      <w:r w:rsidR="00DA0040" w:rsidRPr="00702A3E">
        <w:rPr>
          <w:rFonts w:eastAsia="Times New Roman" w:cs="Book Antiqua"/>
          <w:kern w:val="0"/>
          <w:lang w:val="es-CR" w:eastAsia="es-ES"/>
          <w14:ligatures w14:val="none"/>
        </w:rPr>
        <w:t>32.4</w:t>
      </w:r>
      <w:r w:rsidR="009247E5" w:rsidRPr="00702A3E">
        <w:rPr>
          <w:rFonts w:eastAsia="Times New Roman" w:cs="Book Antiqua"/>
          <w:kern w:val="0"/>
          <w:lang w:val="es-CR" w:eastAsia="es-ES"/>
          <w14:ligatures w14:val="none"/>
        </w:rPr>
        <w:t>6</w:t>
      </w:r>
      <w:r w:rsidRPr="00702A3E">
        <w:rPr>
          <w:rFonts w:eastAsia="Times New Roman" w:cs="Book Antiqua"/>
          <w:kern w:val="0"/>
          <w:lang w:val="es-CR" w:eastAsia="es-ES"/>
          <w14:ligatures w14:val="none"/>
        </w:rPr>
        <w:t xml:space="preserve"> </w:t>
      </w:r>
      <w:r w:rsidRPr="00EA2663">
        <w:rPr>
          <w:rFonts w:eastAsia="Times New Roman" w:cs="Book Antiqua"/>
          <w:kern w:val="0"/>
          <w:lang w:val="es-CR" w:eastAsia="es-ES"/>
          <w14:ligatures w14:val="none"/>
        </w:rPr>
        <w:t xml:space="preserve">asuntos por persona </w:t>
      </w:r>
      <w:r w:rsidR="00DA0040" w:rsidRPr="00EA2663">
        <w:rPr>
          <w:rFonts w:eastAsia="Times New Roman" w:cs="Book Antiqua"/>
          <w:kern w:val="0"/>
          <w:lang w:val="es-CR" w:eastAsia="es-ES"/>
          <w14:ligatures w14:val="none"/>
        </w:rPr>
        <w:t>T</w:t>
      </w:r>
      <w:r w:rsidRPr="00EA2663">
        <w:rPr>
          <w:rFonts w:eastAsia="Times New Roman" w:cs="Book Antiqua"/>
          <w:kern w:val="0"/>
          <w:lang w:val="es-CR" w:eastAsia="es-ES"/>
          <w14:ligatures w14:val="none"/>
        </w:rPr>
        <w:t xml:space="preserve">écnica </w:t>
      </w:r>
      <w:r w:rsidR="00DA0040" w:rsidRPr="00EA2663">
        <w:rPr>
          <w:rFonts w:eastAsia="Times New Roman" w:cs="Book Antiqua"/>
          <w:kern w:val="0"/>
          <w:lang w:val="es-CR" w:eastAsia="es-ES"/>
          <w14:ligatures w14:val="none"/>
        </w:rPr>
        <w:t>J</w:t>
      </w:r>
      <w:r w:rsidRPr="00EA2663">
        <w:rPr>
          <w:rFonts w:eastAsia="Times New Roman" w:cs="Book Antiqua"/>
          <w:kern w:val="0"/>
          <w:lang w:val="es-CR" w:eastAsia="es-ES"/>
          <w14:ligatures w14:val="none"/>
        </w:rPr>
        <w:t>udicial</w:t>
      </w:r>
      <w:r w:rsidR="00DA0040" w:rsidRPr="00EA2663">
        <w:rPr>
          <w:rFonts w:eastAsia="Times New Roman" w:cs="Book Antiqua"/>
          <w:kern w:val="0"/>
          <w:lang w:val="es-CR" w:eastAsia="es-ES"/>
          <w14:ligatures w14:val="none"/>
        </w:rPr>
        <w:t xml:space="preserve"> y 103.66 asuntos por persona Juzgadora</w:t>
      </w:r>
      <w:r w:rsidRPr="00EA2663">
        <w:rPr>
          <w:rFonts w:eastAsia="Times New Roman" w:cs="Book Antiqua"/>
          <w:kern w:val="0"/>
          <w:lang w:val="es-CR" w:eastAsia="es-ES"/>
          <w14:ligatures w14:val="none"/>
        </w:rPr>
        <w:t xml:space="preserve">. </w:t>
      </w:r>
    </w:p>
    <w:p w14:paraId="6AAE5A00" w14:textId="77777777" w:rsidR="001D50AC" w:rsidRPr="00EA2663" w:rsidRDefault="001D50AC" w:rsidP="00702A3E">
      <w:pPr>
        <w:spacing w:after="0" w:line="240" w:lineRule="auto"/>
        <w:rPr>
          <w:rFonts w:eastAsia="Times New Roman" w:cs="Book Antiqua"/>
          <w:kern w:val="0"/>
          <w:lang w:val="es-CR" w:eastAsia="es-ES"/>
          <w14:ligatures w14:val="none"/>
        </w:rPr>
      </w:pPr>
    </w:p>
    <w:p w14:paraId="727446CA" w14:textId="26884CE9" w:rsidR="00E62425" w:rsidRPr="00EA2663" w:rsidRDefault="00641B61" w:rsidP="00CC6B87">
      <w:pPr>
        <w:pStyle w:val="Ttulo1"/>
        <w:spacing w:before="0" w:after="0" w:line="240" w:lineRule="auto"/>
        <w:rPr>
          <w:rFonts w:eastAsia="Times New Roman"/>
          <w:lang w:val="es-ES_tradnl"/>
        </w:rPr>
      </w:pPr>
      <w:r w:rsidRPr="00EA2663">
        <w:rPr>
          <w:rFonts w:eastAsia="Times New Roman"/>
          <w:lang w:val="es-ES_tradnl"/>
        </w:rPr>
        <w:t>Atención de observaciones al informe preliminar 1414-PLA-MI(NPL)-2024</w:t>
      </w:r>
    </w:p>
    <w:p w14:paraId="2B03FAF6" w14:textId="77777777" w:rsidR="00CC6B87" w:rsidRDefault="00CC6B87" w:rsidP="00CC6B87">
      <w:pPr>
        <w:spacing w:after="0" w:line="240" w:lineRule="auto"/>
        <w:rPr>
          <w:rFonts w:cs="Book Antiqua"/>
          <w:lang w:eastAsia="es-ES"/>
        </w:rPr>
      </w:pPr>
    </w:p>
    <w:p w14:paraId="50FC2FF5" w14:textId="0EDC0DA4" w:rsidR="00ED18F2" w:rsidRDefault="00ED18F2" w:rsidP="00CC6B87">
      <w:pPr>
        <w:spacing w:after="0" w:line="240" w:lineRule="auto"/>
        <w:rPr>
          <w:rFonts w:cs="Book Antiqua"/>
          <w:lang w:eastAsia="es-ES"/>
        </w:rPr>
      </w:pPr>
      <w:r w:rsidRPr="00EA2663">
        <w:rPr>
          <w:rFonts w:cs="Book Antiqua"/>
          <w:lang w:eastAsia="es-ES"/>
        </w:rPr>
        <w:t xml:space="preserve">El informe preliminar 1414-PLA-MI(NPL)-2024 fue puesto en consulta a las partes interesadas, de las cuales se recibieron de manera puntual las siguientes: </w:t>
      </w:r>
    </w:p>
    <w:p w14:paraId="23250A06" w14:textId="77777777" w:rsidR="00CC6B87" w:rsidRPr="00EA2663" w:rsidRDefault="00CC6B87" w:rsidP="00CC6B87">
      <w:pPr>
        <w:spacing w:after="0" w:line="240" w:lineRule="auto"/>
        <w:rPr>
          <w:rFonts w:cs="Book Antiqua"/>
          <w:lang w:eastAsia="es-ES"/>
        </w:rPr>
      </w:pPr>
    </w:p>
    <w:p w14:paraId="75C8B2D3" w14:textId="31B1D7AF" w:rsidR="00ED18F2" w:rsidRPr="00EA2663" w:rsidRDefault="00ED18F2" w:rsidP="00CC6B87">
      <w:pPr>
        <w:pStyle w:val="Prrafodelista"/>
        <w:numPr>
          <w:ilvl w:val="0"/>
          <w:numId w:val="31"/>
        </w:numPr>
        <w:spacing w:after="0" w:line="240" w:lineRule="auto"/>
        <w:rPr>
          <w:rFonts w:cs="Book Antiqua"/>
          <w:lang w:eastAsia="es-ES"/>
        </w:rPr>
      </w:pPr>
      <w:r w:rsidRPr="00EA2663">
        <w:rPr>
          <w:rFonts w:cs="Book Antiqua"/>
          <w:lang w:eastAsia="es-ES"/>
        </w:rPr>
        <w:t xml:space="preserve">Licenciada Marianela Abarca Jiménez, Jueza Coordinadora del Juzgado Contravencional de Coto Brus, mediante correo electrónico del </w:t>
      </w:r>
      <w:r w:rsidR="00F724A3" w:rsidRPr="00EA2663">
        <w:rPr>
          <w:rFonts w:cs="Book Antiqua"/>
          <w:lang w:eastAsia="es-ES"/>
        </w:rPr>
        <w:t>4</w:t>
      </w:r>
      <w:r w:rsidRPr="00EA2663">
        <w:rPr>
          <w:rFonts w:cs="Book Antiqua"/>
          <w:lang w:eastAsia="es-ES"/>
        </w:rPr>
        <w:t xml:space="preserve"> de </w:t>
      </w:r>
      <w:r w:rsidR="00F724A3" w:rsidRPr="00EA2663">
        <w:rPr>
          <w:rFonts w:cs="Book Antiqua"/>
          <w:lang w:eastAsia="es-ES"/>
        </w:rPr>
        <w:t>noviem</w:t>
      </w:r>
      <w:r w:rsidRPr="00EA2663">
        <w:rPr>
          <w:rFonts w:cs="Book Antiqua"/>
          <w:lang w:eastAsia="es-ES"/>
        </w:rPr>
        <w:t>bre de 2024.</w:t>
      </w:r>
    </w:p>
    <w:p w14:paraId="7E3171D0" w14:textId="19203EC7" w:rsidR="007320C5" w:rsidRPr="00EA2663" w:rsidRDefault="00432C73" w:rsidP="00CC6B87">
      <w:pPr>
        <w:pStyle w:val="Prrafodelista"/>
        <w:numPr>
          <w:ilvl w:val="0"/>
          <w:numId w:val="31"/>
        </w:numPr>
        <w:spacing w:after="0" w:line="240" w:lineRule="auto"/>
        <w:rPr>
          <w:rFonts w:cs="Book Antiqua"/>
          <w:lang w:eastAsia="es-ES"/>
        </w:rPr>
      </w:pPr>
      <w:r w:rsidRPr="00EA2663">
        <w:rPr>
          <w:rFonts w:cs="Book Antiqua"/>
          <w:lang w:eastAsia="es-ES"/>
        </w:rPr>
        <w:t xml:space="preserve">Máster Maricruz Chacón Cubillo, Directora del Centro de Apoyo, Coordinación y Mejoramiento de la Función Jurisdiccional, mediante correo electrónico del </w:t>
      </w:r>
      <w:r w:rsidR="007B7A91" w:rsidRPr="00EA2663">
        <w:rPr>
          <w:rFonts w:cs="Book Antiqua"/>
          <w:lang w:eastAsia="es-ES"/>
        </w:rPr>
        <w:t>7</w:t>
      </w:r>
      <w:r w:rsidRPr="00EA2663">
        <w:rPr>
          <w:rFonts w:cs="Book Antiqua"/>
          <w:lang w:eastAsia="es-ES"/>
        </w:rPr>
        <w:t xml:space="preserve"> de noviembre de 2024</w:t>
      </w:r>
      <w:r w:rsidR="007B7A91" w:rsidRPr="00EA2663">
        <w:rPr>
          <w:rFonts w:cs="Book Antiqua"/>
          <w:lang w:eastAsia="es-ES"/>
        </w:rPr>
        <w:t>,</w:t>
      </w:r>
      <w:r w:rsidRPr="00EA2663">
        <w:rPr>
          <w:rFonts w:cs="Book Antiqua"/>
          <w:lang w:eastAsia="es-ES"/>
        </w:rPr>
        <w:t xml:space="preserve"> oficio N° 452-CACMFJ-JEF-2024.</w:t>
      </w:r>
    </w:p>
    <w:p w14:paraId="672BBD07" w14:textId="78E21D05" w:rsidR="00507E8C" w:rsidRPr="00EA2663" w:rsidRDefault="00D7753E" w:rsidP="00CC6B87">
      <w:pPr>
        <w:pStyle w:val="Prrafodelista"/>
        <w:numPr>
          <w:ilvl w:val="0"/>
          <w:numId w:val="31"/>
        </w:numPr>
        <w:spacing w:after="0" w:line="240" w:lineRule="auto"/>
        <w:rPr>
          <w:rFonts w:cs="Book Antiqua"/>
          <w:lang w:eastAsia="es-ES"/>
        </w:rPr>
      </w:pPr>
      <w:r w:rsidRPr="00EA2663">
        <w:rPr>
          <w:rFonts w:cs="Book Antiqua"/>
          <w:lang w:eastAsia="es-ES"/>
        </w:rPr>
        <w:t>Magistrado Luis Porfirio Sánchez Rodríguez</w:t>
      </w:r>
      <w:r w:rsidR="003E0BF2" w:rsidRPr="00EA2663">
        <w:rPr>
          <w:rFonts w:cs="Book Antiqua"/>
          <w:lang w:eastAsia="es-ES"/>
        </w:rPr>
        <w:t xml:space="preserve">, </w:t>
      </w:r>
      <w:r w:rsidRPr="00EA2663">
        <w:rPr>
          <w:rFonts w:cs="Book Antiqua"/>
          <w:lang w:eastAsia="es-ES"/>
        </w:rPr>
        <w:t>Coordinador</w:t>
      </w:r>
      <w:r w:rsidR="008A7CE6" w:rsidRPr="00EA2663">
        <w:rPr>
          <w:rFonts w:cs="Book Antiqua"/>
          <w:lang w:eastAsia="es-ES"/>
        </w:rPr>
        <w:t xml:space="preserve"> Comisión Jurisdicción Laboral, mediante correo electrónico del 11 de noviembre de 2024, oficio 87</w:t>
      </w:r>
      <w:r w:rsidR="007952C7" w:rsidRPr="00EA2663">
        <w:rPr>
          <w:rFonts w:cs="Book Antiqua"/>
          <w:lang w:eastAsia="es-ES"/>
        </w:rPr>
        <w:t>-CJL-2024.</w:t>
      </w:r>
    </w:p>
    <w:p w14:paraId="018025C5" w14:textId="77777777" w:rsidR="00CC6B87" w:rsidRDefault="00CC6B87" w:rsidP="00CC6B87">
      <w:pPr>
        <w:spacing w:after="0" w:line="240" w:lineRule="auto"/>
        <w:ind w:right="-1"/>
        <w:rPr>
          <w:rFonts w:cs="Book Antiqua"/>
        </w:rPr>
      </w:pPr>
    </w:p>
    <w:p w14:paraId="2F814D47" w14:textId="3EDEB986" w:rsidR="00ED18F2" w:rsidRPr="00EA2663" w:rsidRDefault="00ED18F2" w:rsidP="00CC6B87">
      <w:pPr>
        <w:spacing w:after="0" w:line="240" w:lineRule="auto"/>
        <w:ind w:right="-1"/>
        <w:rPr>
          <w:rFonts w:cs="Book Antiqua"/>
        </w:rPr>
      </w:pPr>
      <w:r w:rsidRPr="00EA2663">
        <w:rPr>
          <w:rFonts w:cs="Book Antiqua"/>
        </w:rPr>
        <w:t>El detalle de las observaciones remitidas por parte de las partes interesadas, se adjuntan en el apartado 1</w:t>
      </w:r>
      <w:r w:rsidR="008C2F87" w:rsidRPr="00EA2663">
        <w:rPr>
          <w:rFonts w:cs="Book Antiqua"/>
        </w:rPr>
        <w:t>2</w:t>
      </w:r>
      <w:r w:rsidRPr="00EA2663">
        <w:rPr>
          <w:rFonts w:cs="Book Antiqua"/>
        </w:rPr>
        <w:t xml:space="preserve">. Anexos; en tanto, la atención de las </w:t>
      </w:r>
      <w:r w:rsidRPr="00EA2663">
        <w:rPr>
          <w:rFonts w:eastAsia="Times New Roman" w:cs="Book Antiqua"/>
          <w:lang w:val="es-CR" w:eastAsia="es-ES"/>
        </w:rPr>
        <w:t>observaciones realizadas al informe 1</w:t>
      </w:r>
      <w:r w:rsidR="008130ED" w:rsidRPr="00EA2663">
        <w:rPr>
          <w:rFonts w:eastAsia="Times New Roman" w:cs="Book Antiqua"/>
          <w:lang w:val="es-CR" w:eastAsia="es-ES"/>
        </w:rPr>
        <w:t>414</w:t>
      </w:r>
      <w:r w:rsidRPr="00EA2663">
        <w:rPr>
          <w:rFonts w:eastAsia="Times New Roman" w:cs="Book Antiqua"/>
          <w:lang w:val="es-CR" w:eastAsia="es-ES"/>
        </w:rPr>
        <w:t>-PLA-MI(NPL)-202</w:t>
      </w:r>
      <w:r w:rsidRPr="00EA2663">
        <w:rPr>
          <w:rFonts w:cs="Book Antiqua"/>
        </w:rPr>
        <w:t xml:space="preserve">4 se encuentran dentro del siguiente archivo adjunto, así como </w:t>
      </w:r>
      <w:r w:rsidRPr="00EA2663">
        <w:rPr>
          <w:rFonts w:eastAsia="Times New Roman" w:cs="Book Antiqua"/>
          <w:lang w:val="es-CR" w:eastAsia="es-ES"/>
        </w:rPr>
        <w:t>el criterio de la Dirección de Planificación</w:t>
      </w:r>
      <w:r w:rsidRPr="00EA2663">
        <w:rPr>
          <w:rFonts w:cs="Book Antiqua"/>
        </w:rPr>
        <w:t>:</w:t>
      </w:r>
    </w:p>
    <w:p w14:paraId="43FEDADF" w14:textId="77777777" w:rsidR="00CC6B87" w:rsidRPr="00EA2663" w:rsidRDefault="00CC6B87" w:rsidP="00CC6B87">
      <w:pPr>
        <w:spacing w:after="0" w:line="240" w:lineRule="auto"/>
        <w:ind w:right="-1"/>
        <w:rPr>
          <w:rFonts w:cs="Book Antiqua"/>
        </w:rPr>
      </w:pPr>
    </w:p>
    <w:tbl>
      <w:tblPr>
        <w:tblStyle w:val="Tablaconcuadrcula"/>
        <w:tblW w:w="0" w:type="auto"/>
        <w:jc w:val="center"/>
        <w:tblLook w:val="04A0" w:firstRow="1" w:lastRow="0" w:firstColumn="1" w:lastColumn="0" w:noHBand="0" w:noVBand="1"/>
      </w:tblPr>
      <w:tblGrid>
        <w:gridCol w:w="6404"/>
        <w:gridCol w:w="2561"/>
      </w:tblGrid>
      <w:tr w:rsidR="00ED18F2" w:rsidRPr="00B123A8" w14:paraId="0BBB29AC" w14:textId="77777777" w:rsidTr="00CC6B87">
        <w:trPr>
          <w:trHeight w:val="402"/>
          <w:jc w:val="center"/>
        </w:trPr>
        <w:tc>
          <w:tcPr>
            <w:tcW w:w="6404" w:type="dxa"/>
            <w:shd w:val="clear" w:color="auto" w:fill="0070C0"/>
            <w:vAlign w:val="center"/>
          </w:tcPr>
          <w:p w14:paraId="21C5971E" w14:textId="77777777" w:rsidR="00ED18F2" w:rsidRPr="00CC6B87" w:rsidRDefault="00ED18F2" w:rsidP="00CC6B87">
            <w:pPr>
              <w:widowControl w:val="0"/>
              <w:jc w:val="center"/>
              <w:rPr>
                <w:rFonts w:cs="Book Antiqua"/>
                <w:b/>
                <w:bCs/>
                <w:snapToGrid w:val="0"/>
                <w:color w:val="FFFFFF" w:themeColor="background1"/>
                <w:sz w:val="22"/>
                <w:szCs w:val="22"/>
              </w:rPr>
            </w:pPr>
            <w:r w:rsidRPr="00CC6B87">
              <w:rPr>
                <w:rFonts w:cs="Book Antiqua"/>
                <w:b/>
                <w:bCs/>
                <w:snapToGrid w:val="0"/>
                <w:color w:val="FFFFFF" w:themeColor="background1"/>
                <w:sz w:val="22"/>
                <w:szCs w:val="22"/>
              </w:rPr>
              <w:t xml:space="preserve">Descripción del documento </w:t>
            </w:r>
          </w:p>
        </w:tc>
        <w:tc>
          <w:tcPr>
            <w:tcW w:w="2561" w:type="dxa"/>
            <w:shd w:val="clear" w:color="auto" w:fill="0070C0"/>
            <w:vAlign w:val="center"/>
          </w:tcPr>
          <w:p w14:paraId="34430FA0" w14:textId="77777777" w:rsidR="00ED18F2" w:rsidRPr="00CC6B87" w:rsidRDefault="00ED18F2" w:rsidP="00CC6B87">
            <w:pPr>
              <w:widowControl w:val="0"/>
              <w:jc w:val="center"/>
              <w:rPr>
                <w:rFonts w:cs="Book Antiqua"/>
                <w:b/>
                <w:bCs/>
                <w:snapToGrid w:val="0"/>
                <w:color w:val="FFFFFF" w:themeColor="background1"/>
                <w:sz w:val="22"/>
                <w:szCs w:val="22"/>
              </w:rPr>
            </w:pPr>
            <w:r w:rsidRPr="00CC6B87">
              <w:rPr>
                <w:rFonts w:cs="Book Antiqua"/>
                <w:b/>
                <w:bCs/>
                <w:snapToGrid w:val="0"/>
                <w:color w:val="FFFFFF" w:themeColor="background1"/>
                <w:sz w:val="22"/>
                <w:szCs w:val="22"/>
              </w:rPr>
              <w:t xml:space="preserve">Archivo </w:t>
            </w:r>
          </w:p>
        </w:tc>
      </w:tr>
      <w:tr w:rsidR="00ED18F2" w:rsidRPr="00B123A8" w14:paraId="684D1724" w14:textId="77777777" w:rsidTr="00CC6B87">
        <w:trPr>
          <w:trHeight w:val="25"/>
          <w:jc w:val="center"/>
        </w:trPr>
        <w:tc>
          <w:tcPr>
            <w:tcW w:w="6404" w:type="dxa"/>
            <w:shd w:val="clear" w:color="auto" w:fill="auto"/>
            <w:vAlign w:val="center"/>
          </w:tcPr>
          <w:p w14:paraId="263A55F8" w14:textId="22ADDEAE" w:rsidR="00ED18F2" w:rsidRPr="00CC6B87" w:rsidRDefault="00ED18F2" w:rsidP="00CC6B87">
            <w:pPr>
              <w:rPr>
                <w:rFonts w:cs="Book Antiqua"/>
                <w:snapToGrid w:val="0"/>
                <w:sz w:val="22"/>
                <w:szCs w:val="22"/>
              </w:rPr>
            </w:pPr>
            <w:r w:rsidRPr="00CC6B87">
              <w:rPr>
                <w:snapToGrid w:val="0"/>
                <w:sz w:val="22"/>
                <w:szCs w:val="22"/>
              </w:rPr>
              <w:t xml:space="preserve">Atención de las observaciones emitidas mediante el oficio </w:t>
            </w:r>
            <w:r w:rsidRPr="00CC6B87">
              <w:rPr>
                <w:b/>
                <w:bCs/>
                <w:snapToGrid w:val="0"/>
                <w:sz w:val="22"/>
                <w:szCs w:val="22"/>
              </w:rPr>
              <w:t>1</w:t>
            </w:r>
            <w:r w:rsidR="008130ED" w:rsidRPr="00CC6B87">
              <w:rPr>
                <w:b/>
                <w:bCs/>
                <w:snapToGrid w:val="0"/>
                <w:sz w:val="22"/>
                <w:szCs w:val="22"/>
              </w:rPr>
              <w:t>414</w:t>
            </w:r>
            <w:r w:rsidRPr="00CC6B87">
              <w:rPr>
                <w:b/>
                <w:bCs/>
                <w:snapToGrid w:val="0"/>
                <w:sz w:val="22"/>
                <w:szCs w:val="22"/>
              </w:rPr>
              <w:t>-PLA-MI(NPL)-2024</w:t>
            </w:r>
          </w:p>
        </w:tc>
        <w:bookmarkStart w:id="7" w:name="_MON_1794126339"/>
        <w:bookmarkEnd w:id="7"/>
        <w:tc>
          <w:tcPr>
            <w:tcW w:w="2561" w:type="dxa"/>
            <w:shd w:val="clear" w:color="auto" w:fill="auto"/>
            <w:vAlign w:val="center"/>
          </w:tcPr>
          <w:p w14:paraId="2700E48F" w14:textId="101FD765" w:rsidR="00ED18F2" w:rsidRPr="00CC6B87" w:rsidRDefault="00CC6B87" w:rsidP="00CC6B87">
            <w:pPr>
              <w:widowControl w:val="0"/>
              <w:jc w:val="center"/>
              <w:rPr>
                <w:rFonts w:cs="Book Antiqua"/>
                <w:snapToGrid w:val="0"/>
                <w:sz w:val="22"/>
                <w:szCs w:val="22"/>
              </w:rPr>
            </w:pPr>
            <w:r w:rsidRPr="00CC6B87">
              <w:rPr>
                <w:rFonts w:eastAsiaTheme="minorHAnsi" w:cs="Book Antiqua"/>
                <w:snapToGrid w:val="0"/>
                <w:kern w:val="2"/>
                <w:sz w:val="22"/>
                <w:szCs w:val="22"/>
                <w:lang w:val="es-ES" w:eastAsia="en-US"/>
                <w14:ligatures w14:val="standardContextual"/>
              </w:rPr>
              <w:object w:dxaOrig="1546" w:dyaOrig="1001" w14:anchorId="1EFB2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73" type="#_x0000_t75" style="width:77.25pt;height:50.25pt" o:ole="">
                  <v:imagedata r:id="rId21" o:title=""/>
                </v:shape>
                <o:OLEObject Type="Embed" ProgID="Word.Document.12" ShapeID="_x0000_i2773" DrawAspect="Icon" ObjectID="_1794127612" r:id="rId22">
                  <o:FieldCodes>\s</o:FieldCodes>
                </o:OLEObject>
              </w:object>
            </w:r>
          </w:p>
        </w:tc>
      </w:tr>
    </w:tbl>
    <w:p w14:paraId="528FE059" w14:textId="77777777" w:rsidR="00CC6B87" w:rsidRDefault="00CC6B87" w:rsidP="00CC6B87">
      <w:pPr>
        <w:pStyle w:val="Ttulo1"/>
        <w:spacing w:before="0" w:after="0" w:line="240" w:lineRule="auto"/>
        <w:rPr>
          <w:rFonts w:eastAsia="Times New Roman"/>
          <w:lang w:val="es-ES_tradnl"/>
        </w:rPr>
      </w:pPr>
      <w:r w:rsidRPr="00702A3E">
        <w:rPr>
          <w:rFonts w:eastAsia="Times New Roman"/>
          <w:lang w:val="es-ES_tradnl"/>
        </w:rPr>
        <w:lastRenderedPageBreak/>
        <w:t xml:space="preserve">Conclusiones </w:t>
      </w:r>
    </w:p>
    <w:p w14:paraId="22F9FD0A" w14:textId="77777777" w:rsidR="00641B61" w:rsidRPr="00641B61" w:rsidRDefault="00641B61" w:rsidP="00CC6B87">
      <w:pPr>
        <w:spacing w:after="0" w:line="240" w:lineRule="auto"/>
        <w:rPr>
          <w:lang w:val="es-ES_tradnl"/>
        </w:rPr>
      </w:pPr>
    </w:p>
    <w:p w14:paraId="6FED39E8" w14:textId="77777777" w:rsidR="00641B61" w:rsidRPr="00641B61" w:rsidRDefault="00641B61" w:rsidP="00CC6B87">
      <w:pPr>
        <w:pStyle w:val="Prrafodelista"/>
        <w:numPr>
          <w:ilvl w:val="0"/>
          <w:numId w:val="15"/>
        </w:numPr>
        <w:spacing w:after="0" w:line="240" w:lineRule="auto"/>
        <w:ind w:right="113"/>
        <w:contextualSpacing w:val="0"/>
        <w:rPr>
          <w:vanish/>
        </w:rPr>
      </w:pPr>
    </w:p>
    <w:p w14:paraId="1E69B5E7" w14:textId="77777777" w:rsidR="00641B61" w:rsidRPr="00641B61" w:rsidRDefault="00641B61" w:rsidP="00CC6B87">
      <w:pPr>
        <w:pStyle w:val="Prrafodelista"/>
        <w:numPr>
          <w:ilvl w:val="0"/>
          <w:numId w:val="15"/>
        </w:numPr>
        <w:spacing w:after="0" w:line="240" w:lineRule="auto"/>
        <w:ind w:right="113"/>
        <w:contextualSpacing w:val="0"/>
        <w:rPr>
          <w:vanish/>
        </w:rPr>
      </w:pPr>
    </w:p>
    <w:p w14:paraId="78D87404" w14:textId="77777777" w:rsidR="00641B61" w:rsidRPr="00641B61" w:rsidRDefault="00641B61" w:rsidP="00CC6B87">
      <w:pPr>
        <w:pStyle w:val="Prrafodelista"/>
        <w:numPr>
          <w:ilvl w:val="0"/>
          <w:numId w:val="15"/>
        </w:numPr>
        <w:spacing w:after="0" w:line="240" w:lineRule="auto"/>
        <w:ind w:right="113"/>
        <w:contextualSpacing w:val="0"/>
        <w:rPr>
          <w:vanish/>
        </w:rPr>
      </w:pPr>
    </w:p>
    <w:p w14:paraId="7FB4FF1A" w14:textId="58741863" w:rsidR="00487EB6" w:rsidRPr="00702A3E" w:rsidRDefault="0053348E" w:rsidP="00CC6B87">
      <w:pPr>
        <w:numPr>
          <w:ilvl w:val="1"/>
          <w:numId w:val="15"/>
        </w:numPr>
        <w:spacing w:after="0" w:line="240" w:lineRule="auto"/>
        <w:ind w:right="113"/>
        <w:rPr>
          <w:rFonts w:eastAsia="Times New Roman" w:cs="Times New Roman"/>
          <w:kern w:val="0"/>
          <w:lang w:eastAsia="es-ES"/>
          <w14:ligatures w14:val="none"/>
        </w:rPr>
      </w:pPr>
      <w:r w:rsidRPr="00702A3E">
        <w:t>La</w:t>
      </w:r>
      <w:r w:rsidR="00487EB6" w:rsidRPr="00702A3E">
        <w:t xml:space="preserve"> </w:t>
      </w:r>
      <w:r w:rsidRPr="00702A3E">
        <w:t xml:space="preserve">Licenciada Johana Quesada Monge, </w:t>
      </w:r>
      <w:r w:rsidR="00487EB6" w:rsidRPr="00702A3E">
        <w:t>J</w:t>
      </w:r>
      <w:r w:rsidR="00487EB6" w:rsidRPr="00702A3E">
        <w:rPr>
          <w:iCs/>
        </w:rPr>
        <w:t>uez</w:t>
      </w:r>
      <w:r w:rsidRPr="00702A3E">
        <w:rPr>
          <w:iCs/>
        </w:rPr>
        <w:t>a</w:t>
      </w:r>
      <w:r w:rsidR="00487EB6" w:rsidRPr="00702A3E">
        <w:rPr>
          <w:iCs/>
        </w:rPr>
        <w:t xml:space="preserve"> Coordinador</w:t>
      </w:r>
      <w:r w:rsidRPr="00702A3E">
        <w:rPr>
          <w:iCs/>
        </w:rPr>
        <w:t>a</w:t>
      </w:r>
      <w:r w:rsidR="00487EB6" w:rsidRPr="00702A3E">
        <w:rPr>
          <w:iCs/>
        </w:rPr>
        <w:t xml:space="preserve"> del Juzgado Contravencional de </w:t>
      </w:r>
      <w:r w:rsidRPr="00702A3E">
        <w:rPr>
          <w:iCs/>
        </w:rPr>
        <w:t>Coto Brus</w:t>
      </w:r>
      <w:r w:rsidR="00487EB6" w:rsidRPr="00702A3E">
        <w:rPr>
          <w:iCs/>
        </w:rPr>
        <w:t xml:space="preserve"> remitió un correo electrónico de fecha </w:t>
      </w:r>
      <w:r w:rsidRPr="00702A3E">
        <w:rPr>
          <w:iCs/>
        </w:rPr>
        <w:t>22</w:t>
      </w:r>
      <w:r w:rsidR="00487EB6" w:rsidRPr="00702A3E">
        <w:rPr>
          <w:iCs/>
        </w:rPr>
        <w:t xml:space="preserve"> de </w:t>
      </w:r>
      <w:r w:rsidRPr="00702A3E">
        <w:rPr>
          <w:iCs/>
        </w:rPr>
        <w:t>enero</w:t>
      </w:r>
      <w:r w:rsidR="00487EB6" w:rsidRPr="00702A3E">
        <w:rPr>
          <w:iCs/>
        </w:rPr>
        <w:t xml:space="preserve"> de 20</w:t>
      </w:r>
      <w:r w:rsidR="00274510" w:rsidRPr="00702A3E">
        <w:rPr>
          <w:iCs/>
        </w:rPr>
        <w:t>24</w:t>
      </w:r>
      <w:r w:rsidR="00487EB6" w:rsidRPr="00702A3E">
        <w:rPr>
          <w:iCs/>
        </w:rPr>
        <w:t xml:space="preserve"> al Consejo Superior en donde detalla la situación del juzgado y solicita </w:t>
      </w:r>
      <w:r w:rsidR="00FC3223" w:rsidRPr="00702A3E">
        <w:rPr>
          <w:iCs/>
        </w:rPr>
        <w:t xml:space="preserve">se realice un estudio </w:t>
      </w:r>
      <w:r w:rsidR="00E253E4" w:rsidRPr="00702A3E">
        <w:rPr>
          <w:iCs/>
        </w:rPr>
        <w:t>de la carga de trabajo</w:t>
      </w:r>
      <w:r w:rsidR="00FC3223" w:rsidRPr="00702A3E">
        <w:rPr>
          <w:iCs/>
        </w:rPr>
        <w:t xml:space="preserve"> del Despacho</w:t>
      </w:r>
      <w:r w:rsidR="00E253E4" w:rsidRPr="00702A3E">
        <w:rPr>
          <w:iCs/>
        </w:rPr>
        <w:t>.</w:t>
      </w:r>
    </w:p>
    <w:p w14:paraId="5665C0F8" w14:textId="77777777" w:rsidR="00E253E4" w:rsidRPr="00702A3E" w:rsidRDefault="00E253E4" w:rsidP="00CC6B87">
      <w:pPr>
        <w:spacing w:after="0" w:line="240" w:lineRule="auto"/>
        <w:ind w:left="360" w:right="113"/>
        <w:rPr>
          <w:rFonts w:eastAsia="Times New Roman" w:cs="Times New Roman"/>
          <w:kern w:val="0"/>
          <w:lang w:eastAsia="es-ES"/>
          <w14:ligatures w14:val="none"/>
        </w:rPr>
      </w:pPr>
    </w:p>
    <w:p w14:paraId="0841F455" w14:textId="1743DEC9" w:rsidR="00A57B5A" w:rsidRPr="00702A3E" w:rsidRDefault="00A57B5A" w:rsidP="00CC6B87">
      <w:pPr>
        <w:numPr>
          <w:ilvl w:val="1"/>
          <w:numId w:val="15"/>
        </w:numPr>
        <w:spacing w:after="0" w:line="240" w:lineRule="auto"/>
        <w:ind w:right="113"/>
      </w:pPr>
      <w:r w:rsidRPr="00702A3E">
        <w:rPr>
          <w:bCs/>
          <w:iCs/>
        </w:rPr>
        <w:t xml:space="preserve">La Secretaría General de la Corte, </w:t>
      </w:r>
      <w:r w:rsidR="00106820" w:rsidRPr="00702A3E">
        <w:rPr>
          <w:bCs/>
          <w:iCs/>
        </w:rPr>
        <w:t>mediante</w:t>
      </w:r>
      <w:r w:rsidRPr="00702A3E">
        <w:rPr>
          <w:bCs/>
          <w:iCs/>
        </w:rPr>
        <w:t xml:space="preserve"> oficio </w:t>
      </w:r>
      <w:r w:rsidR="00E253E4" w:rsidRPr="00702A3E">
        <w:rPr>
          <w:rFonts w:eastAsia="Times New Roman" w:cs="Book Antiqua"/>
          <w:lang w:eastAsia="es-ES"/>
        </w:rPr>
        <w:t>1388</w:t>
      </w:r>
      <w:r w:rsidR="00106820" w:rsidRPr="00702A3E">
        <w:rPr>
          <w:rFonts w:eastAsia="Times New Roman" w:cs="Book Antiqua"/>
          <w:lang w:eastAsia="es-ES"/>
        </w:rPr>
        <w:t xml:space="preserve">-2024 con fecha del </w:t>
      </w:r>
      <w:r w:rsidR="00E253E4" w:rsidRPr="00702A3E">
        <w:rPr>
          <w:rFonts w:eastAsia="Times New Roman" w:cs="Book Antiqua"/>
          <w:lang w:eastAsia="es-ES"/>
        </w:rPr>
        <w:t>16</w:t>
      </w:r>
      <w:r w:rsidR="00106820" w:rsidRPr="00702A3E">
        <w:rPr>
          <w:rFonts w:eastAsia="Times New Roman" w:cs="Book Antiqua"/>
          <w:lang w:eastAsia="es-ES"/>
        </w:rPr>
        <w:t xml:space="preserve"> de </w:t>
      </w:r>
      <w:r w:rsidR="00E253E4" w:rsidRPr="00702A3E">
        <w:rPr>
          <w:rFonts w:eastAsia="Times New Roman" w:cs="Book Antiqua"/>
          <w:lang w:eastAsia="es-ES"/>
        </w:rPr>
        <w:t>febrero</w:t>
      </w:r>
      <w:r w:rsidR="00106820" w:rsidRPr="00702A3E">
        <w:rPr>
          <w:rFonts w:eastAsia="Times New Roman" w:cs="Book Antiqua"/>
          <w:lang w:eastAsia="es-ES"/>
        </w:rPr>
        <w:t xml:space="preserve"> de 2024</w:t>
      </w:r>
      <w:r w:rsidRPr="00702A3E">
        <w:rPr>
          <w:bCs/>
          <w:iCs/>
        </w:rPr>
        <w:t xml:space="preserve">, solicitó a la Dirección de Planificación </w:t>
      </w:r>
      <w:r w:rsidR="00A60821" w:rsidRPr="00702A3E">
        <w:rPr>
          <w:bCs/>
          <w:iCs/>
        </w:rPr>
        <w:t xml:space="preserve">realizar </w:t>
      </w:r>
      <w:r w:rsidRPr="00702A3E">
        <w:rPr>
          <w:bCs/>
          <w:iCs/>
        </w:rPr>
        <w:t>un estudio técnico</w:t>
      </w:r>
      <w:r w:rsidR="00034A9D" w:rsidRPr="00702A3E">
        <w:rPr>
          <w:bCs/>
          <w:iCs/>
        </w:rPr>
        <w:t xml:space="preserve"> sobre </w:t>
      </w:r>
      <w:r w:rsidR="00034A9D" w:rsidRPr="00702A3E">
        <w:rPr>
          <w:iCs/>
        </w:rPr>
        <w:t>la</w:t>
      </w:r>
      <w:r w:rsidR="00E253E4" w:rsidRPr="00702A3E">
        <w:rPr>
          <w:iCs/>
        </w:rPr>
        <w:t>s</w:t>
      </w:r>
      <w:r w:rsidR="00034A9D" w:rsidRPr="00702A3E">
        <w:rPr>
          <w:iCs/>
        </w:rPr>
        <w:t xml:space="preserve"> </w:t>
      </w:r>
      <w:r w:rsidR="00E253E4" w:rsidRPr="00702A3E">
        <w:rPr>
          <w:iCs/>
        </w:rPr>
        <w:t>cargas de trabajo</w:t>
      </w:r>
      <w:r w:rsidR="0029781A" w:rsidRPr="00702A3E">
        <w:rPr>
          <w:iCs/>
        </w:rPr>
        <w:t xml:space="preserve"> del Juzgado Contravencional de </w:t>
      </w:r>
      <w:r w:rsidR="00E253E4" w:rsidRPr="00702A3E">
        <w:rPr>
          <w:iCs/>
        </w:rPr>
        <w:t>Coto Brus</w:t>
      </w:r>
      <w:r w:rsidR="0029781A" w:rsidRPr="00702A3E">
        <w:rPr>
          <w:iCs/>
        </w:rPr>
        <w:t xml:space="preserve">, lo anterior de conformidad con la </w:t>
      </w:r>
      <w:r w:rsidR="00DC7E3E" w:rsidRPr="00702A3E">
        <w:rPr>
          <w:iCs/>
        </w:rPr>
        <w:t>solicitud de</w:t>
      </w:r>
      <w:r w:rsidR="00E253E4" w:rsidRPr="00702A3E">
        <w:rPr>
          <w:iCs/>
        </w:rPr>
        <w:t xml:space="preserve"> la</w:t>
      </w:r>
      <w:r w:rsidR="00E253E4" w:rsidRPr="00702A3E">
        <w:rPr>
          <w:bCs/>
          <w:iCs/>
        </w:rPr>
        <w:t xml:space="preserve"> </w:t>
      </w:r>
      <w:r w:rsidR="00E253E4" w:rsidRPr="00702A3E">
        <w:t>Licenciada Johana Quesada Monge</w:t>
      </w:r>
      <w:r w:rsidRPr="00702A3E">
        <w:rPr>
          <w:bCs/>
          <w:iCs/>
        </w:rPr>
        <w:t>.</w:t>
      </w:r>
    </w:p>
    <w:p w14:paraId="2F33ED06" w14:textId="77777777" w:rsidR="00DC7E3E" w:rsidRPr="00702A3E" w:rsidRDefault="00DC7E3E" w:rsidP="00CC6B87">
      <w:pPr>
        <w:spacing w:after="0" w:line="240" w:lineRule="auto"/>
        <w:ind w:right="113"/>
      </w:pPr>
    </w:p>
    <w:p w14:paraId="4CBE9B2D" w14:textId="5435F3C0" w:rsidR="00D81C34" w:rsidRPr="00702A3E" w:rsidRDefault="00D81C34" w:rsidP="00CC6B87">
      <w:pPr>
        <w:numPr>
          <w:ilvl w:val="1"/>
          <w:numId w:val="15"/>
        </w:numPr>
        <w:spacing w:after="0" w:line="240" w:lineRule="auto"/>
        <w:rPr>
          <w:rFonts w:eastAsia="Times New Roman" w:cs="Times New Roman"/>
          <w:kern w:val="0"/>
          <w:lang w:eastAsia="es-ES"/>
          <w14:ligatures w14:val="none"/>
        </w:rPr>
      </w:pPr>
      <w:r w:rsidRPr="00702A3E">
        <w:rPr>
          <w:rFonts w:cstheme="minorHAnsi"/>
          <w:bCs/>
          <w:iCs/>
        </w:rPr>
        <w:t xml:space="preserve">Al analizar las cargas de trabajo variable de asuntos entrados de las materias que tramita el despacho, se determinó que el comportamiento general en los años 2021 al 2023 y el primer semestre del año 2024 ha sido </w:t>
      </w:r>
      <w:r w:rsidR="009109A2" w:rsidRPr="00702A3E">
        <w:rPr>
          <w:rFonts w:cstheme="minorHAnsi"/>
          <w:bCs/>
          <w:iCs/>
        </w:rPr>
        <w:t>estable</w:t>
      </w:r>
      <w:r w:rsidRPr="00702A3E">
        <w:rPr>
          <w:rFonts w:cstheme="minorHAnsi"/>
          <w:bCs/>
          <w:iCs/>
        </w:rPr>
        <w:t xml:space="preserve">, siendo la de </w:t>
      </w:r>
      <w:r w:rsidR="00467779" w:rsidRPr="00702A3E">
        <w:rPr>
          <w:rFonts w:cstheme="minorHAnsi"/>
          <w:bCs/>
          <w:iCs/>
        </w:rPr>
        <w:t>Pensiones Alimentar</w:t>
      </w:r>
      <w:r w:rsidR="00B8126F" w:rsidRPr="00702A3E">
        <w:rPr>
          <w:rFonts w:cstheme="minorHAnsi"/>
          <w:bCs/>
          <w:iCs/>
        </w:rPr>
        <w:t>ias</w:t>
      </w:r>
      <w:r w:rsidRPr="00702A3E">
        <w:rPr>
          <w:rFonts w:cstheme="minorHAnsi"/>
          <w:bCs/>
          <w:iCs/>
        </w:rPr>
        <w:t xml:space="preserve"> la que</w:t>
      </w:r>
      <w:r w:rsidR="00B8126F" w:rsidRPr="00702A3E">
        <w:rPr>
          <w:rFonts w:cstheme="minorHAnsi"/>
          <w:bCs/>
          <w:iCs/>
        </w:rPr>
        <w:t xml:space="preserve"> más</w:t>
      </w:r>
      <w:r w:rsidRPr="00702A3E">
        <w:rPr>
          <w:rFonts w:cstheme="minorHAnsi"/>
          <w:bCs/>
          <w:iCs/>
        </w:rPr>
        <w:t xml:space="preserve"> aporta</w:t>
      </w:r>
      <w:r w:rsidR="00B8126F" w:rsidRPr="00702A3E">
        <w:rPr>
          <w:rFonts w:cstheme="minorHAnsi"/>
          <w:bCs/>
          <w:iCs/>
        </w:rPr>
        <w:t xml:space="preserve"> con un</w:t>
      </w:r>
      <w:r w:rsidRPr="00702A3E">
        <w:rPr>
          <w:rFonts w:cstheme="minorHAnsi"/>
          <w:bCs/>
          <w:iCs/>
        </w:rPr>
        <w:t xml:space="preserve"> </w:t>
      </w:r>
      <w:r w:rsidR="00387C51" w:rsidRPr="00702A3E">
        <w:rPr>
          <w:rFonts w:cstheme="minorHAnsi"/>
          <w:bCs/>
          <w:iCs/>
        </w:rPr>
        <w:t>4</w:t>
      </w:r>
      <w:r w:rsidR="00B8126F" w:rsidRPr="00702A3E">
        <w:rPr>
          <w:rFonts w:cstheme="minorHAnsi"/>
          <w:bCs/>
          <w:iCs/>
        </w:rPr>
        <w:t>2</w:t>
      </w:r>
      <w:r w:rsidRPr="00702A3E">
        <w:rPr>
          <w:rFonts w:cstheme="minorHAnsi"/>
          <w:bCs/>
          <w:iCs/>
        </w:rPr>
        <w:t>% de casos entrados.</w:t>
      </w:r>
    </w:p>
    <w:p w14:paraId="003EFA37" w14:textId="77777777" w:rsidR="00387C51" w:rsidRPr="00702A3E" w:rsidRDefault="00387C51" w:rsidP="00CC6B87">
      <w:pPr>
        <w:spacing w:after="0" w:line="240" w:lineRule="auto"/>
        <w:rPr>
          <w:rFonts w:eastAsia="Times New Roman" w:cs="Times New Roman"/>
          <w:kern w:val="0"/>
          <w:lang w:eastAsia="es-ES"/>
          <w14:ligatures w14:val="none"/>
        </w:rPr>
      </w:pPr>
    </w:p>
    <w:p w14:paraId="76EDCE38" w14:textId="6D2D6C4F" w:rsidR="004A04FA" w:rsidRPr="00702A3E" w:rsidRDefault="00B8126F" w:rsidP="00CC6B87">
      <w:pPr>
        <w:numPr>
          <w:ilvl w:val="1"/>
          <w:numId w:val="15"/>
        </w:numPr>
        <w:spacing w:after="0" w:line="240" w:lineRule="auto"/>
        <w:ind w:right="113"/>
        <w:rPr>
          <w:rFonts w:cstheme="minorHAnsi"/>
          <w:bCs/>
          <w:iCs/>
        </w:rPr>
      </w:pPr>
      <w:r w:rsidRPr="00702A3E">
        <w:rPr>
          <w:rFonts w:cstheme="minorHAnsi"/>
          <w:bCs/>
          <w:iCs/>
        </w:rPr>
        <w:t xml:space="preserve">Al comparar </w:t>
      </w:r>
      <w:r w:rsidR="001373B2" w:rsidRPr="00702A3E">
        <w:rPr>
          <w:rFonts w:cstheme="minorHAnsi"/>
          <w:bCs/>
          <w:iCs/>
        </w:rPr>
        <w:t xml:space="preserve">la carga de trabajo del Juzgado Contravencional de </w:t>
      </w:r>
      <w:r w:rsidRPr="00702A3E">
        <w:rPr>
          <w:rFonts w:cstheme="minorHAnsi"/>
          <w:bCs/>
          <w:iCs/>
        </w:rPr>
        <w:t>Coto Brus</w:t>
      </w:r>
      <w:r w:rsidR="001373B2" w:rsidRPr="00702A3E">
        <w:rPr>
          <w:rFonts w:cstheme="minorHAnsi"/>
          <w:bCs/>
          <w:iCs/>
        </w:rPr>
        <w:t xml:space="preserve"> </w:t>
      </w:r>
      <w:r w:rsidR="008B1952" w:rsidRPr="00702A3E">
        <w:rPr>
          <w:rFonts w:cstheme="minorHAnsi"/>
          <w:bCs/>
          <w:iCs/>
        </w:rPr>
        <w:t xml:space="preserve">con otros </w:t>
      </w:r>
      <w:r w:rsidRPr="00702A3E">
        <w:rPr>
          <w:rFonts w:cstheme="minorHAnsi"/>
          <w:bCs/>
          <w:iCs/>
        </w:rPr>
        <w:t xml:space="preserve">quince </w:t>
      </w:r>
      <w:r w:rsidR="008B1952" w:rsidRPr="00702A3E">
        <w:rPr>
          <w:rFonts w:cstheme="minorHAnsi"/>
          <w:bCs/>
          <w:iCs/>
        </w:rPr>
        <w:t>despachos contravencionales que tramitan las mismas materias y con una estructura de personal similar</w:t>
      </w:r>
      <w:r w:rsidRPr="00702A3E">
        <w:rPr>
          <w:rFonts w:cstheme="minorHAnsi"/>
          <w:bCs/>
          <w:iCs/>
        </w:rPr>
        <w:t xml:space="preserve">, se determinó que, es el segundo despacho con mayor cantidad de asuntos entrados por persona Técnica Judicial; el tercer despacho con mayor cantidad de asuntos entrados por persona Juzgadora y el cuarto despacho con mayor cantidad de asuntos terminados por persona Técnica Judicial y por persona Juzgadora. </w:t>
      </w:r>
    </w:p>
    <w:p w14:paraId="02A0FC5A" w14:textId="77777777" w:rsidR="004A04FA" w:rsidRPr="00702A3E" w:rsidRDefault="004A04FA" w:rsidP="00CC6B87">
      <w:pPr>
        <w:spacing w:after="0" w:line="240" w:lineRule="auto"/>
        <w:ind w:right="113"/>
        <w:rPr>
          <w:rFonts w:cstheme="minorHAnsi"/>
          <w:bCs/>
          <w:iCs/>
        </w:rPr>
      </w:pPr>
    </w:p>
    <w:p w14:paraId="41E553F3" w14:textId="1503D5B3" w:rsidR="00527F85" w:rsidRPr="00702A3E" w:rsidRDefault="004A04FA" w:rsidP="00CC6B87">
      <w:pPr>
        <w:numPr>
          <w:ilvl w:val="1"/>
          <w:numId w:val="15"/>
        </w:numPr>
        <w:spacing w:after="0" w:line="240" w:lineRule="auto"/>
        <w:ind w:right="113"/>
        <w:rPr>
          <w:rFonts w:cstheme="minorHAnsi"/>
          <w:bCs/>
          <w:iCs/>
        </w:rPr>
      </w:pPr>
      <w:r w:rsidRPr="00702A3E">
        <w:rPr>
          <w:lang w:val="es-CR" w:eastAsia="es-ES"/>
        </w:rPr>
        <w:t xml:space="preserve">De </w:t>
      </w:r>
      <w:r w:rsidRPr="00977ABF">
        <w:rPr>
          <w:lang w:val="es-CR" w:eastAsia="es-ES"/>
        </w:rPr>
        <w:t>conformidad con el oficio 9117-2024, el Consejo Superior del Poder Judicial, en sesión 87-24 celebrada el 26 de setiembre de 2024, donde se aprobó el informe 1239-PLA-MI(NPL)-2024 del 25 de setiembre 2024, como complemento y aclaración a la distribución de plazas recomendadas en el informe 721-PLA-MI(NPL)-2024, para</w:t>
      </w:r>
      <w:r w:rsidRPr="00702A3E">
        <w:rPr>
          <w:lang w:val="es-CR" w:eastAsia="es-ES"/>
        </w:rPr>
        <w:t xml:space="preserve"> el último trimestre 2024 y 2025 con ocasión de la implementación del Código Procesal de Familia; en el que</w:t>
      </w:r>
      <w:r w:rsidR="00B91487" w:rsidRPr="00702A3E">
        <w:rPr>
          <w:lang w:val="es-CR" w:eastAsia="es-ES"/>
        </w:rPr>
        <w:t>, dentro de lo que interesa,</w:t>
      </w:r>
      <w:r w:rsidRPr="00702A3E">
        <w:rPr>
          <w:lang w:val="es-CR" w:eastAsia="es-ES"/>
        </w:rPr>
        <w:t xml:space="preserve"> se recomendó asignar un recurso adicional al </w:t>
      </w:r>
      <w:r w:rsidRPr="00702A3E">
        <w:rPr>
          <w:rFonts w:eastAsia="Times New Roman" w:cs="Book Antiqua"/>
          <w:kern w:val="0"/>
          <w:lang w:val="es-CR" w:eastAsia="es-ES"/>
          <w14:ligatures w14:val="none"/>
        </w:rPr>
        <w:t>Juzgado Contravencional de Coto Brus</w:t>
      </w:r>
      <w:r w:rsidRPr="00702A3E">
        <w:rPr>
          <w:lang w:val="es-CR" w:eastAsia="es-ES"/>
        </w:rPr>
        <w:t xml:space="preserve"> de una persona técnica judicial 1 a partir de octubre de 2024 y dos recursos adicionales de una persona técnica judicial 1 y una persona jueza 1 a partir de enero de 2025</w:t>
      </w:r>
      <w:r w:rsidR="00B91487" w:rsidRPr="00702A3E">
        <w:rPr>
          <w:rFonts w:eastAsia="Times New Roman" w:cs="Book Antiqua"/>
          <w:kern w:val="0"/>
          <w:lang w:val="es-CR" w:eastAsia="es-ES"/>
          <w14:ligatures w14:val="none"/>
        </w:rPr>
        <w:t>.</w:t>
      </w:r>
      <w:r w:rsidR="008D691E" w:rsidRPr="00702A3E">
        <w:rPr>
          <w:rFonts w:eastAsia="Times New Roman" w:cs="Times New Roman"/>
          <w:kern w:val="0"/>
          <w:lang w:eastAsia="es-ES"/>
          <w14:ligatures w14:val="none"/>
        </w:rPr>
        <w:t xml:space="preserve"> </w:t>
      </w:r>
    </w:p>
    <w:p w14:paraId="5787E6AD" w14:textId="77777777" w:rsidR="00527F85" w:rsidRPr="00702A3E" w:rsidRDefault="00527F85" w:rsidP="00CC6B87">
      <w:pPr>
        <w:spacing w:after="0" w:line="240" w:lineRule="auto"/>
        <w:rPr>
          <w:rFonts w:eastAsia="Times New Roman" w:cs="Times New Roman"/>
          <w:kern w:val="0"/>
          <w:lang w:eastAsia="es-ES"/>
          <w14:ligatures w14:val="none"/>
        </w:rPr>
      </w:pPr>
    </w:p>
    <w:p w14:paraId="2109843D" w14:textId="750931E6" w:rsidR="00E25C42" w:rsidRPr="00702A3E" w:rsidRDefault="00527F85" w:rsidP="00CC6B87">
      <w:pPr>
        <w:numPr>
          <w:ilvl w:val="1"/>
          <w:numId w:val="15"/>
        </w:numPr>
        <w:spacing w:after="0" w:line="240" w:lineRule="auto"/>
        <w:rPr>
          <w:rFonts w:eastAsia="Times New Roman" w:cs="Times New Roman"/>
          <w:kern w:val="0"/>
          <w:lang w:eastAsia="es-ES"/>
          <w14:ligatures w14:val="none"/>
        </w:rPr>
      </w:pPr>
      <w:r w:rsidRPr="00702A3E">
        <w:rPr>
          <w:rFonts w:eastAsia="Times New Roman" w:cs="Times New Roman"/>
          <w:kern w:val="0"/>
          <w:lang w:eastAsia="es-ES"/>
          <w14:ligatures w14:val="none"/>
        </w:rPr>
        <w:t xml:space="preserve">Con el recurso adicional de </w:t>
      </w:r>
      <w:r w:rsidR="00B91487" w:rsidRPr="00702A3E">
        <w:rPr>
          <w:lang w:val="es-CR" w:eastAsia="es-ES"/>
        </w:rPr>
        <w:t xml:space="preserve">una persona </w:t>
      </w:r>
      <w:r w:rsidR="007E3EFD" w:rsidRPr="00702A3E">
        <w:rPr>
          <w:lang w:val="es-CR" w:eastAsia="es-ES"/>
        </w:rPr>
        <w:t>T</w:t>
      </w:r>
      <w:r w:rsidR="00B91487" w:rsidRPr="00702A3E">
        <w:rPr>
          <w:lang w:val="es-CR" w:eastAsia="es-ES"/>
        </w:rPr>
        <w:t xml:space="preserve">écnica </w:t>
      </w:r>
      <w:r w:rsidR="007E3EFD" w:rsidRPr="00977ABF">
        <w:rPr>
          <w:lang w:val="es-CR" w:eastAsia="es-ES"/>
        </w:rPr>
        <w:t>J</w:t>
      </w:r>
      <w:r w:rsidR="00B91487" w:rsidRPr="00977ABF">
        <w:rPr>
          <w:lang w:val="es-CR" w:eastAsia="es-ES"/>
        </w:rPr>
        <w:t xml:space="preserve">udicial 1 a partir de octubre de 2024 y dos recursos adicionales de una persona </w:t>
      </w:r>
      <w:r w:rsidR="007E3EFD" w:rsidRPr="00977ABF">
        <w:rPr>
          <w:lang w:val="es-CR" w:eastAsia="es-ES"/>
        </w:rPr>
        <w:t>T</w:t>
      </w:r>
      <w:r w:rsidR="00B91487" w:rsidRPr="00977ABF">
        <w:rPr>
          <w:lang w:val="es-CR" w:eastAsia="es-ES"/>
        </w:rPr>
        <w:t xml:space="preserve">écnica </w:t>
      </w:r>
      <w:r w:rsidR="007E3EFD" w:rsidRPr="00977ABF">
        <w:rPr>
          <w:lang w:val="es-CR" w:eastAsia="es-ES"/>
        </w:rPr>
        <w:t>J</w:t>
      </w:r>
      <w:r w:rsidR="00B91487" w:rsidRPr="00977ABF">
        <w:rPr>
          <w:lang w:val="es-CR" w:eastAsia="es-ES"/>
        </w:rPr>
        <w:t xml:space="preserve">udicial 1 y una persona </w:t>
      </w:r>
      <w:r w:rsidR="002931DB" w:rsidRPr="00977ABF">
        <w:rPr>
          <w:lang w:val="es-CR" w:eastAsia="es-ES"/>
        </w:rPr>
        <w:t>J</w:t>
      </w:r>
      <w:r w:rsidR="00B91487" w:rsidRPr="00977ABF">
        <w:rPr>
          <w:lang w:val="es-CR" w:eastAsia="es-ES"/>
        </w:rPr>
        <w:t>ueza 1 a partir de enero de 2025</w:t>
      </w:r>
      <w:r w:rsidRPr="00977ABF">
        <w:rPr>
          <w:rFonts w:eastAsia="Times New Roman" w:cs="Times New Roman"/>
          <w:kern w:val="0"/>
          <w:lang w:eastAsia="es-ES"/>
          <w14:ligatures w14:val="none"/>
        </w:rPr>
        <w:t xml:space="preserve"> para el Juzgado Contravencional de </w:t>
      </w:r>
      <w:r w:rsidR="00B91487" w:rsidRPr="00977ABF">
        <w:rPr>
          <w:rFonts w:eastAsia="Times New Roman" w:cs="Times New Roman"/>
          <w:kern w:val="0"/>
          <w:lang w:eastAsia="es-ES"/>
          <w14:ligatures w14:val="none"/>
        </w:rPr>
        <w:t>Coto Brus</w:t>
      </w:r>
      <w:r w:rsidRPr="00977ABF">
        <w:rPr>
          <w:rFonts w:eastAsia="Times New Roman" w:cs="Times New Roman"/>
          <w:kern w:val="0"/>
          <w:lang w:eastAsia="es-ES"/>
          <w14:ligatures w14:val="none"/>
        </w:rPr>
        <w:t xml:space="preserve">, con respecto a la carga de asuntos entrados se proyecta </w:t>
      </w:r>
      <w:r w:rsidR="00B91487" w:rsidRPr="00977ABF">
        <w:rPr>
          <w:rFonts w:eastAsia="Times New Roman" w:cs="Book Antiqua"/>
          <w:kern w:val="0"/>
          <w:lang w:val="es-CR" w:eastAsia="es-ES"/>
          <w14:ligatures w14:val="none"/>
        </w:rPr>
        <w:t>disminuiría de 54.1 a 36</w:t>
      </w:r>
      <w:r w:rsidR="001379FE" w:rsidRPr="00977ABF">
        <w:rPr>
          <w:rFonts w:eastAsia="Times New Roman" w:cs="Times New Roman"/>
          <w:kern w:val="0"/>
          <w:lang w:eastAsia="es-ES"/>
          <w14:ligatures w14:val="none"/>
        </w:rPr>
        <w:t xml:space="preserve"> por persona técnica judicial</w:t>
      </w:r>
      <w:r w:rsidR="00B91487" w:rsidRPr="00977ABF">
        <w:rPr>
          <w:rFonts w:eastAsia="Times New Roman" w:cs="Times New Roman"/>
          <w:kern w:val="0"/>
          <w:lang w:eastAsia="es-ES"/>
          <w14:ligatures w14:val="none"/>
        </w:rPr>
        <w:t xml:space="preserve"> y </w:t>
      </w:r>
      <w:r w:rsidR="00B91487" w:rsidRPr="00977ABF">
        <w:rPr>
          <w:rFonts w:eastAsia="Times New Roman" w:cs="Book Antiqua"/>
          <w:kern w:val="0"/>
          <w:lang w:val="es-CR" w:eastAsia="es-ES"/>
          <w14:ligatures w14:val="none"/>
        </w:rPr>
        <w:t>por persona Juzgadora disminuiría de 162.3 a 90</w:t>
      </w:r>
      <w:r w:rsidRPr="00977ABF">
        <w:rPr>
          <w:rFonts w:eastAsia="Times New Roman" w:cs="Times New Roman"/>
          <w:kern w:val="0"/>
          <w:lang w:eastAsia="es-ES"/>
          <w14:ligatures w14:val="none"/>
        </w:rPr>
        <w:t>; mientras que la cantidad de asuntos terminados pasaría</w:t>
      </w:r>
      <w:r w:rsidRPr="00702A3E">
        <w:rPr>
          <w:rFonts w:eastAsia="Times New Roman" w:cs="Times New Roman"/>
          <w:kern w:val="0"/>
          <w:lang w:eastAsia="es-ES"/>
          <w14:ligatures w14:val="none"/>
        </w:rPr>
        <w:t xml:space="preserve"> de un promedio de 0.</w:t>
      </w:r>
      <w:r w:rsidR="00B66056" w:rsidRPr="00702A3E">
        <w:rPr>
          <w:rFonts w:eastAsia="Times New Roman" w:cs="Times New Roman"/>
          <w:kern w:val="0"/>
          <w:lang w:eastAsia="es-ES"/>
          <w14:ligatures w14:val="none"/>
        </w:rPr>
        <w:t>6</w:t>
      </w:r>
      <w:r w:rsidR="007E3EFD" w:rsidRPr="00702A3E">
        <w:rPr>
          <w:rFonts w:eastAsia="Times New Roman" w:cs="Times New Roman"/>
          <w:kern w:val="0"/>
          <w:lang w:eastAsia="es-ES"/>
          <w14:ligatures w14:val="none"/>
        </w:rPr>
        <w:t xml:space="preserve">9 </w:t>
      </w:r>
      <w:r w:rsidRPr="00702A3E">
        <w:rPr>
          <w:rFonts w:eastAsia="Times New Roman" w:cs="Times New Roman"/>
          <w:kern w:val="0"/>
          <w:lang w:eastAsia="es-ES"/>
          <w14:ligatures w14:val="none"/>
        </w:rPr>
        <w:t xml:space="preserve"> asuntos terminados por cada asunto entrado, a una relación estimada de 1.</w:t>
      </w:r>
      <w:r w:rsidR="007E3EFD" w:rsidRPr="00702A3E">
        <w:rPr>
          <w:rFonts w:eastAsia="Times New Roman" w:cs="Times New Roman"/>
          <w:kern w:val="0"/>
          <w:lang w:eastAsia="es-ES"/>
          <w14:ligatures w14:val="none"/>
        </w:rPr>
        <w:t>45</w:t>
      </w:r>
      <w:r w:rsidRPr="00702A3E">
        <w:rPr>
          <w:rFonts w:eastAsia="Times New Roman" w:cs="Times New Roman"/>
          <w:kern w:val="0"/>
          <w:lang w:eastAsia="es-ES"/>
          <w14:ligatures w14:val="none"/>
        </w:rPr>
        <w:t xml:space="preserve"> asuntos terminados por cada asunto entrado.</w:t>
      </w:r>
    </w:p>
    <w:p w14:paraId="027F112C" w14:textId="77777777" w:rsidR="00ED4A8A" w:rsidRDefault="00ED4A8A" w:rsidP="00CC6B87">
      <w:pPr>
        <w:spacing w:after="0" w:line="240" w:lineRule="auto"/>
        <w:rPr>
          <w:rFonts w:eastAsia="Times New Roman"/>
          <w:lang w:val="es-ES_tradnl"/>
        </w:rPr>
      </w:pPr>
    </w:p>
    <w:p w14:paraId="31D6EBE7" w14:textId="77777777" w:rsidR="00CC6B87" w:rsidRDefault="00CC6B87" w:rsidP="00CC6B87">
      <w:pPr>
        <w:spacing w:after="0" w:line="240" w:lineRule="auto"/>
        <w:rPr>
          <w:rFonts w:eastAsia="Times New Roman"/>
          <w:lang w:val="es-ES_tradnl"/>
        </w:rPr>
      </w:pPr>
    </w:p>
    <w:p w14:paraId="28A609C8" w14:textId="77777777" w:rsidR="00CC6B87" w:rsidRPr="00977ABF" w:rsidRDefault="00CC6B87" w:rsidP="00CC6B87">
      <w:pPr>
        <w:spacing w:after="0" w:line="240" w:lineRule="auto"/>
        <w:rPr>
          <w:rFonts w:eastAsia="Times New Roman"/>
          <w:lang w:val="es-ES_tradnl"/>
        </w:rPr>
      </w:pPr>
    </w:p>
    <w:p w14:paraId="52F0B1E7" w14:textId="77777777" w:rsidR="00462073" w:rsidRPr="00702A3E" w:rsidRDefault="00462073" w:rsidP="00CC6B87">
      <w:pPr>
        <w:pStyle w:val="Ttulo1"/>
        <w:spacing w:before="0" w:after="0" w:line="240" w:lineRule="auto"/>
        <w:rPr>
          <w:rFonts w:eastAsia="Times New Roman"/>
          <w:lang w:val="es-ES_tradnl"/>
        </w:rPr>
      </w:pPr>
      <w:r w:rsidRPr="00702A3E">
        <w:rPr>
          <w:rFonts w:eastAsia="Times New Roman"/>
          <w:lang w:val="es-ES_tradnl"/>
        </w:rPr>
        <w:lastRenderedPageBreak/>
        <w:t xml:space="preserve">Recomendaciones </w:t>
      </w:r>
    </w:p>
    <w:p w14:paraId="6604FEE4" w14:textId="77777777" w:rsidR="001D50AC" w:rsidRPr="00977ABF" w:rsidRDefault="001D50AC" w:rsidP="00CC6B87">
      <w:pPr>
        <w:spacing w:after="0" w:line="240" w:lineRule="auto"/>
        <w:rPr>
          <w:rFonts w:eastAsia="Times New Roman" w:cs="Book Antiqua"/>
          <w:b/>
          <w:bCs/>
          <w:kern w:val="0"/>
          <w:lang w:val="es-CR" w:eastAsia="es-ES"/>
          <w14:ligatures w14:val="none"/>
        </w:rPr>
      </w:pPr>
    </w:p>
    <w:p w14:paraId="46157C50" w14:textId="2FBC074A" w:rsidR="001D50AC" w:rsidRDefault="00462073" w:rsidP="00CC6B87">
      <w:pPr>
        <w:spacing w:after="0" w:line="240" w:lineRule="auto"/>
        <w:rPr>
          <w:rFonts w:eastAsia="Times New Roman" w:cs="Book Antiqua"/>
          <w:b/>
          <w:bCs/>
          <w:i/>
          <w:iCs/>
          <w:kern w:val="0"/>
          <w:lang w:val="es-CR" w:eastAsia="es-ES"/>
          <w14:ligatures w14:val="none"/>
        </w:rPr>
      </w:pPr>
      <w:r w:rsidRPr="00702A3E">
        <w:rPr>
          <w:rFonts w:eastAsia="Times New Roman" w:cs="Book Antiqua"/>
          <w:b/>
          <w:bCs/>
          <w:i/>
          <w:iCs/>
          <w:kern w:val="0"/>
          <w:lang w:val="es-CR" w:eastAsia="es-ES"/>
          <w14:ligatures w14:val="none"/>
        </w:rPr>
        <w:t>Al Consejo Superior</w:t>
      </w:r>
    </w:p>
    <w:p w14:paraId="06FC816E" w14:textId="77777777" w:rsidR="00CC6B87" w:rsidRPr="00702A3E" w:rsidRDefault="00CC6B87" w:rsidP="00CC6B87">
      <w:pPr>
        <w:spacing w:after="0" w:line="240" w:lineRule="auto"/>
        <w:rPr>
          <w:rFonts w:eastAsia="Times New Roman" w:cs="Book Antiqua"/>
          <w:b/>
          <w:bCs/>
          <w:i/>
          <w:iCs/>
          <w:kern w:val="0"/>
          <w:lang w:val="es-CR" w:eastAsia="es-ES"/>
          <w14:ligatures w14:val="none"/>
        </w:rPr>
      </w:pPr>
    </w:p>
    <w:p w14:paraId="4BB75CC3" w14:textId="77777777" w:rsidR="00462073" w:rsidRPr="00702A3E" w:rsidRDefault="00462073" w:rsidP="00CC6B87">
      <w:pPr>
        <w:pStyle w:val="Prrafodelista"/>
        <w:numPr>
          <w:ilvl w:val="0"/>
          <w:numId w:val="15"/>
        </w:numPr>
        <w:spacing w:after="0" w:line="240" w:lineRule="auto"/>
        <w:contextualSpacing w:val="0"/>
        <w:rPr>
          <w:rFonts w:cs="Book Antiqua"/>
          <w:bCs/>
          <w:iCs/>
          <w:vanish/>
        </w:rPr>
      </w:pPr>
    </w:p>
    <w:p w14:paraId="665E01C2" w14:textId="3BE095CF" w:rsidR="00E25C42" w:rsidRPr="00702A3E" w:rsidRDefault="00637C28" w:rsidP="00CC6B87">
      <w:pPr>
        <w:numPr>
          <w:ilvl w:val="1"/>
          <w:numId w:val="15"/>
        </w:numPr>
        <w:spacing w:after="0" w:line="240" w:lineRule="auto"/>
        <w:rPr>
          <w:rFonts w:eastAsia="Times New Roman" w:cs="Times New Roman"/>
          <w:kern w:val="0"/>
          <w:lang w:eastAsia="es-ES"/>
          <w14:ligatures w14:val="none"/>
        </w:rPr>
      </w:pPr>
      <w:r w:rsidRPr="00702A3E">
        <w:rPr>
          <w:rFonts w:cs="Book Antiqua"/>
          <w:bCs/>
          <w:iCs/>
        </w:rPr>
        <w:t xml:space="preserve">Aprobar </w:t>
      </w:r>
      <w:r w:rsidR="007E3EFD" w:rsidRPr="00702A3E">
        <w:rPr>
          <w:rFonts w:cs="Book Antiqua"/>
          <w:bCs/>
          <w:iCs/>
        </w:rPr>
        <w:t>los</w:t>
      </w:r>
      <w:r w:rsidR="00E25C42" w:rsidRPr="00702A3E">
        <w:rPr>
          <w:rFonts w:cs="Book Antiqua"/>
          <w:bCs/>
          <w:iCs/>
        </w:rPr>
        <w:t xml:space="preserve"> </w:t>
      </w:r>
      <w:r w:rsidR="00E25C42" w:rsidRPr="00702A3E">
        <w:rPr>
          <w:rFonts w:eastAsia="Times New Roman" w:cs="Book Antiqua"/>
          <w:kern w:val="0"/>
          <w:lang w:val="es-CR" w:eastAsia="es-ES"/>
          <w14:ligatures w14:val="none"/>
        </w:rPr>
        <w:t>escenario</w:t>
      </w:r>
      <w:r w:rsidR="007E3EFD" w:rsidRPr="00702A3E">
        <w:rPr>
          <w:rFonts w:eastAsia="Times New Roman" w:cs="Book Antiqua"/>
          <w:kern w:val="0"/>
          <w:lang w:val="es-CR" w:eastAsia="es-ES"/>
          <w14:ligatures w14:val="none"/>
        </w:rPr>
        <w:t>s</w:t>
      </w:r>
      <w:r w:rsidR="00E25C42" w:rsidRPr="00702A3E">
        <w:rPr>
          <w:rFonts w:eastAsia="Times New Roman" w:cs="Book Antiqua"/>
          <w:kern w:val="0"/>
          <w:lang w:val="es-CR" w:eastAsia="es-ES"/>
          <w14:ligatures w14:val="none"/>
        </w:rPr>
        <w:t xml:space="preserve"> propuesto </w:t>
      </w:r>
      <w:r w:rsidR="00A74CEE" w:rsidRPr="00702A3E">
        <w:rPr>
          <w:rFonts w:eastAsia="Times New Roman" w:cs="Book Antiqua"/>
          <w:kern w:val="0"/>
          <w:lang w:val="es-CR" w:eastAsia="es-ES"/>
          <w14:ligatures w14:val="none"/>
        </w:rPr>
        <w:t xml:space="preserve">en el que se </w:t>
      </w:r>
      <w:r w:rsidR="00E25C42" w:rsidRPr="00702A3E">
        <w:rPr>
          <w:rFonts w:eastAsia="Times New Roman" w:cs="Book Antiqua"/>
          <w:kern w:val="0"/>
          <w:lang w:val="es-CR" w:eastAsia="es-ES"/>
          <w14:ligatures w14:val="none"/>
        </w:rPr>
        <w:t>mantiene</w:t>
      </w:r>
      <w:r w:rsidR="007E3EFD" w:rsidRPr="00702A3E">
        <w:rPr>
          <w:rFonts w:eastAsia="Times New Roman" w:cs="Book Antiqua"/>
          <w:kern w:val="0"/>
          <w:lang w:val="es-CR" w:eastAsia="es-ES"/>
          <w14:ligatures w14:val="none"/>
        </w:rPr>
        <w:t>n</w:t>
      </w:r>
      <w:r w:rsidR="00E25C42" w:rsidRPr="00702A3E">
        <w:rPr>
          <w:rFonts w:eastAsia="Times New Roman" w:cs="Book Antiqua"/>
          <w:kern w:val="0"/>
          <w:lang w:val="es-CR" w:eastAsia="es-ES"/>
          <w14:ligatures w14:val="none"/>
        </w:rPr>
        <w:t xml:space="preserve"> la misma estructura funcional del despacho, </w:t>
      </w:r>
      <w:r w:rsidR="002931DB" w:rsidRPr="00702A3E">
        <w:rPr>
          <w:rFonts w:eastAsia="Times New Roman" w:cs="Book Antiqua"/>
          <w:kern w:val="0"/>
          <w:lang w:val="es-CR" w:eastAsia="es-ES"/>
          <w14:ligatures w14:val="none"/>
        </w:rPr>
        <w:t>en el que</w:t>
      </w:r>
      <w:r w:rsidR="00E25C42" w:rsidRPr="00702A3E">
        <w:rPr>
          <w:rFonts w:eastAsia="Times New Roman" w:cs="Book Antiqua"/>
          <w:kern w:val="0"/>
          <w:lang w:val="es-CR" w:eastAsia="es-ES"/>
          <w14:ligatures w14:val="none"/>
        </w:rPr>
        <w:t xml:space="preserve"> las funciones y la distribución se realizan de manera equitativa al personal, </w:t>
      </w:r>
      <w:r w:rsidR="00341A0B" w:rsidRPr="00702A3E">
        <w:rPr>
          <w:rFonts w:eastAsia="Times New Roman" w:cs="Book Antiqua"/>
          <w:kern w:val="0"/>
          <w:lang w:val="es-CR" w:eastAsia="es-ES"/>
          <w14:ligatures w14:val="none"/>
        </w:rPr>
        <w:t>donde se contempla la incorporación de</w:t>
      </w:r>
      <w:r w:rsidR="00E25C42" w:rsidRPr="00702A3E">
        <w:rPr>
          <w:rFonts w:eastAsia="Times New Roman" w:cs="Book Antiqua"/>
          <w:kern w:val="0"/>
          <w:lang w:val="es-CR" w:eastAsia="es-ES"/>
          <w14:ligatures w14:val="none"/>
        </w:rPr>
        <w:t xml:space="preserve"> un nuevo recurso de </w:t>
      </w:r>
      <w:r w:rsidR="002931DB" w:rsidRPr="00702A3E">
        <w:rPr>
          <w:lang w:val="es-CR" w:eastAsia="es-ES"/>
        </w:rPr>
        <w:t>una persona Técnica Judicial 1 a partir de octubre de 2024 y dos recursos adicionales de una persona Técnica Judicial 1 y una persona Jueza 1 a partir de enero de 2025</w:t>
      </w:r>
      <w:r w:rsidR="002931DB" w:rsidRPr="00702A3E">
        <w:rPr>
          <w:rFonts w:eastAsia="Times New Roman" w:cs="Times New Roman"/>
          <w:kern w:val="0"/>
          <w:lang w:eastAsia="es-ES"/>
          <w14:ligatures w14:val="none"/>
        </w:rPr>
        <w:t xml:space="preserve"> para el Juzgado Contravencional de Coto Brus</w:t>
      </w:r>
      <w:r w:rsidR="00EE7548" w:rsidRPr="00702A3E">
        <w:rPr>
          <w:rFonts w:eastAsia="Times New Roman" w:cs="Book Antiqua"/>
          <w:kern w:val="0"/>
          <w:lang w:val="es-CR" w:eastAsia="es-ES"/>
          <w14:ligatures w14:val="none"/>
        </w:rPr>
        <w:t xml:space="preserve">, </w:t>
      </w:r>
      <w:r w:rsidR="00D622B1" w:rsidRPr="00702A3E">
        <w:rPr>
          <w:rFonts w:eastAsia="Times New Roman" w:cs="Book Antiqua"/>
          <w:kern w:val="0"/>
          <w:lang w:val="es-CR" w:eastAsia="es-ES"/>
          <w14:ligatures w14:val="none"/>
        </w:rPr>
        <w:t xml:space="preserve">lo que resulta de beneficio para el </w:t>
      </w:r>
      <w:r w:rsidR="00F06BC7" w:rsidRPr="00702A3E">
        <w:rPr>
          <w:rFonts w:eastAsia="Times New Roman" w:cs="Book Antiqua"/>
          <w:kern w:val="0"/>
          <w:lang w:val="es-CR" w:eastAsia="es-ES"/>
          <w14:ligatures w14:val="none"/>
        </w:rPr>
        <w:t>despacho</w:t>
      </w:r>
      <w:r w:rsidR="00D622B1" w:rsidRPr="00702A3E">
        <w:rPr>
          <w:rFonts w:eastAsia="Times New Roman" w:cs="Book Antiqua"/>
          <w:kern w:val="0"/>
          <w:lang w:val="es-CR" w:eastAsia="es-ES"/>
          <w14:ligatures w14:val="none"/>
        </w:rPr>
        <w:t xml:space="preserve"> siendo que las cargas de trabajo disminuyen y por ende los asuntos terminados aumentarían, lo que permitirá estabilizar</w:t>
      </w:r>
      <w:r w:rsidR="0011207F" w:rsidRPr="00702A3E">
        <w:rPr>
          <w:rFonts w:eastAsia="Times New Roman" w:cs="Book Antiqua"/>
          <w:kern w:val="0"/>
          <w:lang w:val="es-CR" w:eastAsia="es-ES"/>
          <w14:ligatures w14:val="none"/>
        </w:rPr>
        <w:t xml:space="preserve"> las cargas de trabajo y con ello</w:t>
      </w:r>
      <w:r w:rsidR="00D622B1" w:rsidRPr="00702A3E">
        <w:rPr>
          <w:rFonts w:eastAsia="Times New Roman" w:cs="Book Antiqua"/>
          <w:kern w:val="0"/>
          <w:lang w:val="es-CR" w:eastAsia="es-ES"/>
          <w14:ligatures w14:val="none"/>
        </w:rPr>
        <w:t xml:space="preserve"> la Matriz de Indicadores del Juzgado.</w:t>
      </w:r>
      <w:r w:rsidR="00EE7548" w:rsidRPr="00702A3E">
        <w:rPr>
          <w:rFonts w:eastAsia="Times New Roman" w:cs="Book Antiqua"/>
          <w:kern w:val="0"/>
          <w:lang w:val="es-CR" w:eastAsia="es-ES"/>
          <w14:ligatures w14:val="none"/>
        </w:rPr>
        <w:t xml:space="preserve"> </w:t>
      </w:r>
    </w:p>
    <w:p w14:paraId="20D862C4" w14:textId="77777777" w:rsidR="00FC7AE5" w:rsidRPr="00702A3E" w:rsidRDefault="00FC7AE5" w:rsidP="00CC6B87">
      <w:pPr>
        <w:spacing w:after="0" w:line="240" w:lineRule="auto"/>
        <w:rPr>
          <w:rFonts w:eastAsia="Times New Roman" w:cs="Book Antiqua"/>
          <w:kern w:val="0"/>
          <w:lang w:val="es-CR" w:eastAsia="es-ES"/>
          <w14:ligatures w14:val="none"/>
        </w:rPr>
      </w:pPr>
    </w:p>
    <w:p w14:paraId="43A6CB33" w14:textId="01CE8A1B" w:rsidR="00977ABF" w:rsidRDefault="00B91BE8" w:rsidP="00CC6B87">
      <w:pPr>
        <w:tabs>
          <w:tab w:val="left" w:pos="284"/>
        </w:tabs>
        <w:spacing w:after="0" w:line="240" w:lineRule="auto"/>
        <w:ind w:left="86" w:right="113"/>
        <w:rPr>
          <w:rFonts w:cstheme="minorHAnsi"/>
          <w:b/>
          <w:bCs/>
          <w:i/>
          <w:iCs/>
          <w:snapToGrid w:val="0"/>
        </w:rPr>
      </w:pPr>
      <w:r>
        <w:rPr>
          <w:rFonts w:cstheme="minorHAnsi"/>
          <w:b/>
          <w:bCs/>
          <w:i/>
          <w:iCs/>
          <w:snapToGrid w:val="0"/>
        </w:rPr>
        <w:t xml:space="preserve">A la </w:t>
      </w:r>
      <w:r w:rsidR="00914714" w:rsidRPr="00914714">
        <w:rPr>
          <w:rFonts w:cstheme="minorHAnsi"/>
          <w:b/>
          <w:bCs/>
          <w:i/>
          <w:iCs/>
          <w:snapToGrid w:val="0"/>
        </w:rPr>
        <w:t xml:space="preserve">Administración </w:t>
      </w:r>
      <w:r w:rsidR="00E344E5">
        <w:rPr>
          <w:rFonts w:cstheme="minorHAnsi"/>
          <w:b/>
          <w:bCs/>
          <w:i/>
          <w:iCs/>
          <w:snapToGrid w:val="0"/>
        </w:rPr>
        <w:t xml:space="preserve">Regional del </w:t>
      </w:r>
      <w:r w:rsidR="00914714" w:rsidRPr="00914714">
        <w:rPr>
          <w:rFonts w:cstheme="minorHAnsi"/>
          <w:b/>
          <w:bCs/>
          <w:i/>
          <w:iCs/>
          <w:snapToGrid w:val="0"/>
        </w:rPr>
        <w:t xml:space="preserve">Segundo Circuito Judicial </w:t>
      </w:r>
      <w:r w:rsidR="00E344E5">
        <w:rPr>
          <w:rFonts w:cstheme="minorHAnsi"/>
          <w:b/>
          <w:bCs/>
          <w:i/>
          <w:iCs/>
          <w:snapToGrid w:val="0"/>
        </w:rPr>
        <w:t xml:space="preserve">de la </w:t>
      </w:r>
      <w:r w:rsidR="00914714" w:rsidRPr="00914714">
        <w:rPr>
          <w:rFonts w:cstheme="minorHAnsi"/>
          <w:b/>
          <w:bCs/>
          <w:i/>
          <w:iCs/>
          <w:snapToGrid w:val="0"/>
        </w:rPr>
        <w:t>Zona Sur (Corredores)</w:t>
      </w:r>
    </w:p>
    <w:p w14:paraId="7077D320" w14:textId="77777777" w:rsidR="00CC6B87" w:rsidRDefault="00CC6B87" w:rsidP="00CC6B87">
      <w:pPr>
        <w:tabs>
          <w:tab w:val="left" w:pos="284"/>
        </w:tabs>
        <w:spacing w:after="0" w:line="240" w:lineRule="auto"/>
        <w:ind w:left="86" w:right="113"/>
        <w:rPr>
          <w:rFonts w:cstheme="minorHAnsi"/>
          <w:b/>
          <w:bCs/>
          <w:i/>
          <w:iCs/>
          <w:snapToGrid w:val="0"/>
        </w:rPr>
      </w:pPr>
    </w:p>
    <w:p w14:paraId="49D89CAF" w14:textId="14DBF0A7" w:rsidR="00745510" w:rsidRPr="00702A3E" w:rsidRDefault="002931DB" w:rsidP="00CC6B87">
      <w:pPr>
        <w:numPr>
          <w:ilvl w:val="1"/>
          <w:numId w:val="15"/>
        </w:numPr>
        <w:spacing w:after="0" w:line="240" w:lineRule="auto"/>
        <w:rPr>
          <w:rFonts w:eastAsia="Times New Roman" w:cs="Times New Roman"/>
          <w:kern w:val="0"/>
          <w:lang w:eastAsia="es-ES"/>
          <w14:ligatures w14:val="none"/>
        </w:rPr>
      </w:pPr>
      <w:r w:rsidRPr="00702A3E">
        <w:rPr>
          <w:rFonts w:cstheme="minorHAnsi"/>
          <w:snapToGrid w:val="0"/>
        </w:rPr>
        <w:t>Mantener</w:t>
      </w:r>
      <w:r w:rsidR="00614EB5" w:rsidRPr="00702A3E">
        <w:rPr>
          <w:rFonts w:cstheme="minorHAnsi"/>
          <w:snapToGrid w:val="0"/>
        </w:rPr>
        <w:t xml:space="preserve"> </w:t>
      </w:r>
      <w:r w:rsidRPr="00702A3E">
        <w:rPr>
          <w:rFonts w:cstheme="minorHAnsi"/>
          <w:snapToGrid w:val="0"/>
        </w:rPr>
        <w:t xml:space="preserve">el </w:t>
      </w:r>
      <w:r w:rsidR="00614EB5" w:rsidRPr="00702A3E">
        <w:rPr>
          <w:rFonts w:cstheme="minorHAnsi"/>
          <w:snapToGrid w:val="0"/>
        </w:rPr>
        <w:t xml:space="preserve">apoyo </w:t>
      </w:r>
      <w:r w:rsidR="00826FD7" w:rsidRPr="00702A3E">
        <w:rPr>
          <w:rFonts w:cstheme="minorHAnsi"/>
          <w:snapToGrid w:val="0"/>
        </w:rPr>
        <w:t>con un</w:t>
      </w:r>
      <w:r w:rsidR="00745510" w:rsidRPr="00702A3E">
        <w:rPr>
          <w:rFonts w:cstheme="minorHAnsi"/>
          <w:snapToGrid w:val="0"/>
        </w:rPr>
        <w:t xml:space="preserve"> recurso </w:t>
      </w:r>
      <w:r w:rsidRPr="00702A3E">
        <w:rPr>
          <w:rFonts w:cstheme="minorHAnsi"/>
          <w:snapToGrid w:val="0"/>
        </w:rPr>
        <w:t xml:space="preserve">de persona Jueza </w:t>
      </w:r>
      <w:r w:rsidR="00745510" w:rsidRPr="00702A3E">
        <w:rPr>
          <w:rFonts w:cstheme="minorHAnsi"/>
          <w:snapToGrid w:val="0"/>
        </w:rPr>
        <w:t>Supernumerari</w:t>
      </w:r>
      <w:r w:rsidRPr="00702A3E">
        <w:rPr>
          <w:rFonts w:cstheme="minorHAnsi"/>
          <w:snapToGrid w:val="0"/>
        </w:rPr>
        <w:t>a</w:t>
      </w:r>
      <w:r w:rsidR="00745510" w:rsidRPr="00702A3E">
        <w:rPr>
          <w:rFonts w:cstheme="minorHAnsi"/>
          <w:snapToGrid w:val="0"/>
        </w:rPr>
        <w:t xml:space="preserve"> para prestar colaboración al Juzgado Contravencional de </w:t>
      </w:r>
      <w:r w:rsidRPr="00702A3E">
        <w:rPr>
          <w:rFonts w:cstheme="minorHAnsi"/>
          <w:snapToGrid w:val="0"/>
        </w:rPr>
        <w:t>Coto Brus,</w:t>
      </w:r>
      <w:r w:rsidR="00B33EBF" w:rsidRPr="00702A3E">
        <w:rPr>
          <w:rFonts w:cstheme="minorHAnsi"/>
          <w:snapToGrid w:val="0"/>
        </w:rPr>
        <w:t xml:space="preserve"> con la finalidad de </w:t>
      </w:r>
      <w:r w:rsidR="00D53E8A" w:rsidRPr="00702A3E">
        <w:rPr>
          <w:rFonts w:cstheme="minorHAnsi"/>
          <w:snapToGrid w:val="0"/>
        </w:rPr>
        <w:t>estabilizar las cargas de trabajo, esto</w:t>
      </w:r>
      <w:r w:rsidR="007E5939" w:rsidRPr="00702A3E">
        <w:rPr>
          <w:rFonts w:cstheme="minorHAnsi"/>
          <w:snapToGrid w:val="0"/>
        </w:rPr>
        <w:t xml:space="preserve"> mientras se incorpora el recurso </w:t>
      </w:r>
      <w:r w:rsidR="00EB69BC" w:rsidRPr="00702A3E">
        <w:rPr>
          <w:rFonts w:eastAsia="Times New Roman" w:cs="Book Antiqua"/>
          <w:kern w:val="0"/>
          <w:lang w:val="es-CR" w:eastAsia="es-ES"/>
          <w14:ligatures w14:val="none"/>
        </w:rPr>
        <w:t xml:space="preserve">adicional de persona </w:t>
      </w:r>
      <w:r w:rsidRPr="00702A3E">
        <w:rPr>
          <w:rFonts w:eastAsia="Times New Roman" w:cs="Book Antiqua"/>
          <w:kern w:val="0"/>
          <w:lang w:val="es-CR" w:eastAsia="es-ES"/>
          <w14:ligatures w14:val="none"/>
        </w:rPr>
        <w:t>Juzgadora</w:t>
      </w:r>
      <w:r w:rsidR="00EB69BC" w:rsidRPr="00702A3E">
        <w:rPr>
          <w:rFonts w:eastAsia="Times New Roman" w:cs="Book Antiqua"/>
          <w:kern w:val="0"/>
          <w:lang w:val="es-CR" w:eastAsia="es-ES"/>
          <w14:ligatures w14:val="none"/>
        </w:rPr>
        <w:t>.</w:t>
      </w:r>
    </w:p>
    <w:p w14:paraId="37A5E03D" w14:textId="77777777" w:rsidR="001D50AC" w:rsidRPr="00702A3E" w:rsidRDefault="001D50AC" w:rsidP="00CC6B87">
      <w:pPr>
        <w:spacing w:after="0" w:line="240" w:lineRule="auto"/>
        <w:rPr>
          <w:rFonts w:cstheme="minorHAnsi"/>
          <w:snapToGrid w:val="0"/>
        </w:rPr>
      </w:pPr>
    </w:p>
    <w:p w14:paraId="3B66C1FA" w14:textId="6AFE1BF9" w:rsidR="0007525F" w:rsidRDefault="006B5BFD" w:rsidP="00CC6B87">
      <w:pPr>
        <w:tabs>
          <w:tab w:val="left" w:pos="284"/>
        </w:tabs>
        <w:spacing w:after="0" w:line="240" w:lineRule="auto"/>
        <w:ind w:right="113"/>
        <w:rPr>
          <w:rFonts w:cstheme="minorHAnsi"/>
          <w:b/>
          <w:bCs/>
          <w:i/>
          <w:iCs/>
          <w:snapToGrid w:val="0"/>
        </w:rPr>
      </w:pPr>
      <w:r w:rsidRPr="00702A3E">
        <w:rPr>
          <w:rFonts w:cstheme="minorHAnsi"/>
          <w:b/>
          <w:bCs/>
          <w:i/>
          <w:iCs/>
          <w:snapToGrid w:val="0"/>
        </w:rPr>
        <w:t xml:space="preserve">Al Juzgado Contravencional de </w:t>
      </w:r>
      <w:r w:rsidR="005E5291" w:rsidRPr="00702A3E">
        <w:rPr>
          <w:rFonts w:cstheme="minorHAnsi"/>
          <w:b/>
          <w:bCs/>
          <w:i/>
          <w:iCs/>
          <w:snapToGrid w:val="0"/>
        </w:rPr>
        <w:t>Coto Brus</w:t>
      </w:r>
    </w:p>
    <w:p w14:paraId="429ECF02" w14:textId="77777777" w:rsidR="00CC6B87" w:rsidRDefault="00CC6B87" w:rsidP="00CC6B87">
      <w:pPr>
        <w:tabs>
          <w:tab w:val="left" w:pos="284"/>
        </w:tabs>
        <w:spacing w:after="0" w:line="240" w:lineRule="auto"/>
        <w:ind w:right="113"/>
        <w:rPr>
          <w:rFonts w:cstheme="minorHAnsi"/>
          <w:b/>
          <w:bCs/>
          <w:i/>
          <w:iCs/>
          <w:snapToGrid w:val="0"/>
        </w:rPr>
      </w:pPr>
    </w:p>
    <w:p w14:paraId="29CB61EB" w14:textId="574EA19F" w:rsidR="0078112E" w:rsidRPr="00702A3E" w:rsidRDefault="0078112E" w:rsidP="00CC6B87">
      <w:pPr>
        <w:numPr>
          <w:ilvl w:val="1"/>
          <w:numId w:val="15"/>
        </w:numPr>
        <w:spacing w:after="0" w:line="240" w:lineRule="auto"/>
        <w:rPr>
          <w:rFonts w:eastAsia="Times New Roman" w:cs="Times New Roman"/>
          <w:kern w:val="0"/>
          <w:lang w:eastAsia="es-ES"/>
          <w14:ligatures w14:val="none"/>
        </w:rPr>
      </w:pPr>
      <w:r w:rsidRPr="00702A3E">
        <w:rPr>
          <w:rStyle w:val="ui-provider"/>
        </w:rPr>
        <w:t xml:space="preserve">Erradicar la costumbre de </w:t>
      </w:r>
      <w:r w:rsidRPr="00702A3E">
        <w:rPr>
          <w:lang w:val="es-CR"/>
        </w:rPr>
        <w:t>rebajar el tiempo de la recepción de denuncias a la cuota, el cual incluyen como atención de la manifestación, siendo que el despacho cuenta con una persona Técnica Judicial dedicada a la manifestación. La recepción de las denuncias se encuentra tomada en consideración dentro de la cuota de 15 expedientes diarios por persona Técnica Judicial.</w:t>
      </w:r>
    </w:p>
    <w:p w14:paraId="215D7760" w14:textId="77777777" w:rsidR="0078112E" w:rsidRPr="00702A3E" w:rsidRDefault="0078112E" w:rsidP="00CC6B87">
      <w:pPr>
        <w:spacing w:after="0" w:line="240" w:lineRule="auto"/>
        <w:rPr>
          <w:rFonts w:eastAsia="Times New Roman" w:cs="Times New Roman"/>
          <w:kern w:val="0"/>
          <w:lang w:eastAsia="es-ES"/>
          <w14:ligatures w14:val="none"/>
        </w:rPr>
      </w:pPr>
    </w:p>
    <w:p w14:paraId="39F1992B" w14:textId="6F41D27D" w:rsidR="00413BBF" w:rsidRPr="00702A3E" w:rsidRDefault="00413BBF" w:rsidP="00CC6B87">
      <w:pPr>
        <w:numPr>
          <w:ilvl w:val="1"/>
          <w:numId w:val="15"/>
        </w:numPr>
        <w:spacing w:after="0" w:line="240" w:lineRule="auto"/>
        <w:rPr>
          <w:rFonts w:eastAsia="Times New Roman" w:cs="Times New Roman"/>
          <w:kern w:val="0"/>
          <w:lang w:eastAsia="es-ES"/>
          <w14:ligatures w14:val="none"/>
        </w:rPr>
      </w:pPr>
      <w:r w:rsidRPr="00702A3E">
        <w:rPr>
          <w:rStyle w:val="ui-provider"/>
        </w:rPr>
        <w:t xml:space="preserve">Con </w:t>
      </w:r>
      <w:r w:rsidRPr="00E83DCA">
        <w:rPr>
          <w:rStyle w:val="ui-provider"/>
        </w:rPr>
        <w:t>respecto al Plan Remedial, el apartado la Propuesta de solución, se debe explicar en qué consistirá el plan a ejecutar, de manera tangible donde se indiquen cantidades y números de expedientes. En el apartado de Notas y Observaciones</w:t>
      </w:r>
      <w:r w:rsidRPr="00702A3E">
        <w:rPr>
          <w:rStyle w:val="ui-provider"/>
          <w:b/>
          <w:bCs/>
        </w:rPr>
        <w:t xml:space="preserve"> </w:t>
      </w:r>
      <w:r w:rsidRPr="00702A3E">
        <w:rPr>
          <w:rStyle w:val="ui-provider"/>
        </w:rPr>
        <w:t>se debe anotar el alcance del plan propuesto, avance, resultado o justificación de incumplimiento</w:t>
      </w:r>
      <w:r w:rsidR="0086336F" w:rsidRPr="00702A3E">
        <w:rPr>
          <w:rStyle w:val="ui-provider"/>
        </w:rPr>
        <w:t>, e</w:t>
      </w:r>
      <w:r w:rsidRPr="00702A3E">
        <w:rPr>
          <w:rStyle w:val="ui-provider"/>
        </w:rPr>
        <w:t xml:space="preserve"> inclu</w:t>
      </w:r>
      <w:r w:rsidR="0086336F" w:rsidRPr="00702A3E">
        <w:rPr>
          <w:rStyle w:val="ui-provider"/>
        </w:rPr>
        <w:t>ir</w:t>
      </w:r>
      <w:r w:rsidRPr="00702A3E">
        <w:rPr>
          <w:rStyle w:val="ui-provider"/>
        </w:rPr>
        <w:t xml:space="preserve"> los números de expedientes tramitados.</w:t>
      </w:r>
    </w:p>
    <w:p w14:paraId="5F542EC5" w14:textId="77777777" w:rsidR="002C0C3C" w:rsidRPr="00702A3E" w:rsidRDefault="002C0C3C" w:rsidP="00CC6B87">
      <w:pPr>
        <w:spacing w:after="0" w:line="240" w:lineRule="auto"/>
        <w:rPr>
          <w:rFonts w:eastAsia="Times New Roman" w:cs="Times New Roman"/>
          <w:kern w:val="0"/>
          <w:lang w:eastAsia="es-ES"/>
          <w14:ligatures w14:val="none"/>
        </w:rPr>
      </w:pPr>
    </w:p>
    <w:p w14:paraId="0F5BD779" w14:textId="77777777" w:rsidR="0088126C" w:rsidRDefault="0088126C" w:rsidP="00CC6B87">
      <w:pPr>
        <w:spacing w:after="0" w:line="240" w:lineRule="auto"/>
        <w:rPr>
          <w:rFonts w:cstheme="minorHAnsi"/>
          <w:b/>
          <w:bCs/>
          <w:i/>
          <w:iCs/>
          <w:snapToGrid w:val="0"/>
        </w:rPr>
      </w:pPr>
      <w:r w:rsidRPr="00702A3E">
        <w:rPr>
          <w:rFonts w:cstheme="minorHAnsi"/>
          <w:b/>
          <w:bCs/>
          <w:i/>
          <w:iCs/>
          <w:snapToGrid w:val="0"/>
        </w:rPr>
        <w:t>Al Subproceso de Modernización No Penal</w:t>
      </w:r>
    </w:p>
    <w:p w14:paraId="5F591522" w14:textId="77777777" w:rsidR="00CC6B87" w:rsidRPr="00702A3E" w:rsidRDefault="00CC6B87" w:rsidP="00CC6B87">
      <w:pPr>
        <w:spacing w:after="0" w:line="240" w:lineRule="auto"/>
        <w:rPr>
          <w:rFonts w:cstheme="minorHAnsi"/>
          <w:b/>
          <w:bCs/>
          <w:i/>
          <w:iCs/>
          <w:snapToGrid w:val="0"/>
        </w:rPr>
      </w:pPr>
    </w:p>
    <w:p w14:paraId="24A3657F" w14:textId="0029ED80" w:rsidR="00A15FC3" w:rsidRPr="00702A3E" w:rsidRDefault="00A15FC3" w:rsidP="00CC6B87">
      <w:pPr>
        <w:pStyle w:val="Prrafodelista"/>
        <w:numPr>
          <w:ilvl w:val="1"/>
          <w:numId w:val="15"/>
        </w:numPr>
        <w:spacing w:after="0" w:line="240" w:lineRule="auto"/>
        <w:rPr>
          <w:rFonts w:eastAsia="Times New Roman" w:cs="Times New Roman"/>
          <w:kern w:val="0"/>
          <w:lang w:eastAsia="es-ES"/>
          <w14:ligatures w14:val="none"/>
        </w:rPr>
      </w:pPr>
      <w:r w:rsidRPr="00702A3E">
        <w:rPr>
          <w:rFonts w:eastAsia="Times New Roman" w:cs="Times New Roman"/>
          <w:kern w:val="0"/>
          <w:lang w:eastAsia="es-ES"/>
          <w14:ligatures w14:val="none"/>
        </w:rPr>
        <w:t>Efectuar un seguimiento</w:t>
      </w:r>
      <w:r w:rsidR="0086336F" w:rsidRPr="00702A3E">
        <w:rPr>
          <w:rFonts w:eastAsia="Times New Roman" w:cs="Times New Roman"/>
          <w:kern w:val="0"/>
          <w:lang w:eastAsia="es-ES"/>
          <w14:ligatures w14:val="none"/>
        </w:rPr>
        <w:t xml:space="preserve"> posterior a julio de 2025</w:t>
      </w:r>
      <w:r w:rsidRPr="00702A3E">
        <w:rPr>
          <w:rFonts w:eastAsia="Times New Roman" w:cs="Times New Roman"/>
          <w:kern w:val="0"/>
          <w:lang w:eastAsia="es-ES"/>
          <w14:ligatures w14:val="none"/>
        </w:rPr>
        <w:t>, para valorar el comportamiento mostrado en el presente estudio, con la finalidad de valorar el impacto que tendrá en el trámite del Despacho.</w:t>
      </w:r>
    </w:p>
    <w:bookmarkEnd w:id="3"/>
    <w:p w14:paraId="586EB938" w14:textId="77777777" w:rsidR="00060FAC" w:rsidRPr="00702A3E" w:rsidRDefault="00060FAC" w:rsidP="00CC6B87">
      <w:pPr>
        <w:spacing w:after="0" w:line="240" w:lineRule="auto"/>
        <w:rPr>
          <w:rFonts w:eastAsia="Times New Roman" w:cs="Times New Roman"/>
          <w:kern w:val="0"/>
          <w:lang w:eastAsia="es-ES"/>
          <w14:ligatures w14:val="none"/>
        </w:rPr>
      </w:pPr>
    </w:p>
    <w:p w14:paraId="62F30902" w14:textId="77777777" w:rsidR="006E6F4B" w:rsidRPr="00E83DCA" w:rsidRDefault="006E6F4B" w:rsidP="00CC6B87">
      <w:pPr>
        <w:spacing w:after="0" w:line="240" w:lineRule="auto"/>
        <w:rPr>
          <w:rFonts w:eastAsia="Times New Roman" w:cs="Times New Roman"/>
          <w:kern w:val="0"/>
          <w:lang w:eastAsia="es-ES"/>
          <w14:ligatures w14:val="none"/>
        </w:rPr>
      </w:pPr>
    </w:p>
    <w:p w14:paraId="75715131" w14:textId="77777777" w:rsidR="001D50AC" w:rsidRPr="00702A3E" w:rsidRDefault="001D50AC" w:rsidP="00CC6B87">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Atentamente;</w:t>
      </w:r>
    </w:p>
    <w:p w14:paraId="3A62F00F" w14:textId="77777777" w:rsidR="006E6F4B" w:rsidRDefault="006E6F4B" w:rsidP="00CC6B87">
      <w:pPr>
        <w:spacing w:after="0" w:line="240" w:lineRule="auto"/>
        <w:rPr>
          <w:rFonts w:eastAsia="Times New Roman" w:cs="Book Antiqua"/>
          <w:kern w:val="0"/>
          <w:lang w:val="es-CR" w:eastAsia="es-ES"/>
          <w14:ligatures w14:val="none"/>
        </w:rPr>
      </w:pPr>
    </w:p>
    <w:p w14:paraId="69675468" w14:textId="77777777" w:rsidR="00CC6B87" w:rsidRPr="00702A3E" w:rsidRDefault="00CC6B87" w:rsidP="00CC6B87">
      <w:pPr>
        <w:spacing w:after="0" w:line="240" w:lineRule="auto"/>
        <w:rPr>
          <w:rFonts w:eastAsia="Times New Roman" w:cs="Book Antiqua"/>
          <w:kern w:val="0"/>
          <w:lang w:val="es-CR" w:eastAsia="es-ES"/>
          <w14:ligatures w14:val="none"/>
        </w:rPr>
      </w:pPr>
    </w:p>
    <w:p w14:paraId="0DEFAE73" w14:textId="5FCE878D" w:rsidR="001D50AC" w:rsidRPr="00702A3E" w:rsidRDefault="001D50AC" w:rsidP="00CC6B87">
      <w:pPr>
        <w:spacing w:after="0" w:line="240" w:lineRule="auto"/>
        <w:rPr>
          <w:rFonts w:eastAsia="Times New Roman" w:cs="Book Antiqua"/>
          <w:kern w:val="0"/>
          <w:lang w:val="es-CR" w:eastAsia="es-ES"/>
          <w14:ligatures w14:val="none"/>
        </w:rPr>
      </w:pPr>
      <w:r w:rsidRPr="00702A3E">
        <w:rPr>
          <w:rFonts w:eastAsia="Times New Roman" w:cs="Book Antiqua"/>
          <w:kern w:val="0"/>
          <w:lang w:val="es-CR" w:eastAsia="es-ES"/>
          <w14:ligatures w14:val="none"/>
        </w:rPr>
        <w:t>Máster Yessenia Salazar Guzmán, Jefa</w:t>
      </w:r>
      <w:r w:rsidR="00CC6B87">
        <w:rPr>
          <w:rFonts w:eastAsia="Times New Roman" w:cs="Book Antiqua"/>
          <w:kern w:val="0"/>
          <w:lang w:val="es-CR" w:eastAsia="es-ES"/>
          <w14:ligatures w14:val="none"/>
        </w:rPr>
        <w:t xml:space="preserve"> a.i.</w:t>
      </w:r>
    </w:p>
    <w:p w14:paraId="3F041DD6" w14:textId="11F71ECE" w:rsidR="001D50AC" w:rsidRPr="00702A3E" w:rsidRDefault="001D50AC" w:rsidP="00CC6B87">
      <w:pPr>
        <w:spacing w:after="0" w:line="240" w:lineRule="auto"/>
        <w:rPr>
          <w:rFonts w:eastAsia="Calibri" w:cs="Times New Roman"/>
          <w:kern w:val="0"/>
          <w:lang w:val="es-CR" w:eastAsia="es-CR"/>
          <w14:ligatures w14:val="none"/>
        </w:rPr>
      </w:pPr>
      <w:r w:rsidRPr="00702A3E">
        <w:rPr>
          <w:rFonts w:eastAsia="Calibri" w:cs="Times New Roman"/>
          <w:kern w:val="0"/>
          <w:lang w:val="es-CR" w:eastAsia="es-CR"/>
          <w14:ligatures w14:val="none"/>
        </w:rPr>
        <w:t>Subproceso de Modernización-No Penal</w:t>
      </w:r>
    </w:p>
    <w:p w14:paraId="0E20963D" w14:textId="77777777" w:rsidR="001D50AC" w:rsidRPr="00702A3E" w:rsidRDefault="001D50AC" w:rsidP="00CC6B87">
      <w:pPr>
        <w:spacing w:after="0" w:line="240" w:lineRule="auto"/>
        <w:rPr>
          <w:rFonts w:eastAsia="Calibri" w:cs="Times New Roman"/>
          <w:kern w:val="0"/>
          <w:lang w:val="es-CR" w:eastAsia="es-CR"/>
          <w14:ligatures w14:val="none"/>
        </w:rPr>
      </w:pPr>
    </w:p>
    <w:p w14:paraId="454FADB4" w14:textId="77777777" w:rsidR="008B4AD8" w:rsidRPr="00702A3E" w:rsidRDefault="008B4AD8" w:rsidP="00702A3E">
      <w:pPr>
        <w:pStyle w:val="Prrafodelista"/>
        <w:numPr>
          <w:ilvl w:val="0"/>
          <w:numId w:val="18"/>
        </w:numPr>
        <w:spacing w:after="0" w:line="240" w:lineRule="auto"/>
        <w:contextualSpacing w:val="0"/>
        <w:rPr>
          <w:rFonts w:eastAsia="Times New Roman" w:cs="Arial"/>
          <w:vanish/>
          <w:kern w:val="0"/>
          <w:lang w:eastAsia="es-ES"/>
          <w14:ligatures w14:val="none"/>
        </w:rPr>
      </w:pPr>
    </w:p>
    <w:p w14:paraId="3235AFF8" w14:textId="77777777" w:rsidR="008B4AD8" w:rsidRPr="00702A3E" w:rsidRDefault="008B4AD8" w:rsidP="00702A3E">
      <w:pPr>
        <w:pStyle w:val="Prrafodelista"/>
        <w:numPr>
          <w:ilvl w:val="0"/>
          <w:numId w:val="18"/>
        </w:numPr>
        <w:spacing w:after="0" w:line="240" w:lineRule="auto"/>
        <w:contextualSpacing w:val="0"/>
        <w:rPr>
          <w:rFonts w:eastAsia="Times New Roman" w:cs="Arial"/>
          <w:vanish/>
          <w:kern w:val="0"/>
          <w:lang w:eastAsia="es-ES"/>
          <w14:ligatures w14:val="none"/>
        </w:rPr>
      </w:pPr>
    </w:p>
    <w:p w14:paraId="08385FB9" w14:textId="77777777" w:rsidR="008B4AD8" w:rsidRPr="00702A3E" w:rsidRDefault="008B4AD8" w:rsidP="00702A3E">
      <w:pPr>
        <w:pStyle w:val="Prrafodelista"/>
        <w:numPr>
          <w:ilvl w:val="0"/>
          <w:numId w:val="18"/>
        </w:numPr>
        <w:spacing w:after="0" w:line="240" w:lineRule="auto"/>
        <w:contextualSpacing w:val="0"/>
        <w:rPr>
          <w:rFonts w:eastAsia="Times New Roman" w:cs="Arial"/>
          <w:vanish/>
          <w:kern w:val="0"/>
          <w:lang w:eastAsia="es-ES"/>
          <w14:ligatures w14:val="none"/>
        </w:rPr>
      </w:pPr>
    </w:p>
    <w:p w14:paraId="5643EDEA" w14:textId="77777777" w:rsidR="00B11AF2" w:rsidRPr="00702A3E" w:rsidRDefault="00B11AF2" w:rsidP="00702A3E">
      <w:pPr>
        <w:pStyle w:val="Prrafodelista"/>
        <w:numPr>
          <w:ilvl w:val="0"/>
          <w:numId w:val="15"/>
        </w:numPr>
        <w:spacing w:after="0" w:line="240" w:lineRule="auto"/>
        <w:contextualSpacing w:val="0"/>
        <w:rPr>
          <w:rFonts w:eastAsia="Times New Roman" w:cs="Times New Roman"/>
          <w:vanish/>
          <w:kern w:val="0"/>
          <w:lang w:eastAsia="es-ES"/>
          <w14:ligatures w14:val="none"/>
        </w:rPr>
      </w:pPr>
    </w:p>
    <w:p w14:paraId="4C32326B" w14:textId="77777777" w:rsidR="00B11AF2" w:rsidRPr="00702A3E" w:rsidRDefault="00B11AF2" w:rsidP="00702A3E">
      <w:pPr>
        <w:pStyle w:val="Prrafodelista"/>
        <w:numPr>
          <w:ilvl w:val="1"/>
          <w:numId w:val="15"/>
        </w:numPr>
        <w:spacing w:after="0" w:line="240" w:lineRule="auto"/>
        <w:contextualSpacing w:val="0"/>
        <w:rPr>
          <w:rFonts w:eastAsia="Times New Roman" w:cs="Times New Roman"/>
          <w:vanish/>
          <w:kern w:val="0"/>
          <w:lang w:eastAsia="es-ES"/>
          <w14:ligatures w14:val="none"/>
        </w:rPr>
      </w:pPr>
    </w:p>
    <w:p w14:paraId="7E6E30E0" w14:textId="184FD0A4" w:rsidR="00DC3B34" w:rsidRPr="00702A3E" w:rsidRDefault="00DC3B34" w:rsidP="00702A3E">
      <w:pPr>
        <w:pStyle w:val="Ttulo1"/>
        <w:spacing w:before="0" w:after="0" w:line="240" w:lineRule="auto"/>
        <w:rPr>
          <w:rFonts w:eastAsia="Times New Roman"/>
          <w:lang w:val="es-ES_tradnl"/>
        </w:rPr>
      </w:pPr>
      <w:r w:rsidRPr="00702A3E">
        <w:rPr>
          <w:rFonts w:eastAsia="Times New Roman"/>
          <w:lang w:val="es-ES_tradnl"/>
        </w:rPr>
        <w:t>Anexos</w:t>
      </w:r>
    </w:p>
    <w:p w14:paraId="4903DD46" w14:textId="344C9B06" w:rsidR="0086336F" w:rsidRPr="00702A3E" w:rsidRDefault="0086336F" w:rsidP="00702A3E">
      <w:pPr>
        <w:spacing w:after="0" w:line="240" w:lineRule="auto"/>
        <w:rPr>
          <w:lang w:val="es-ES_tradn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5"/>
        <w:gridCol w:w="6171"/>
        <w:gridCol w:w="1776"/>
      </w:tblGrid>
      <w:tr w:rsidR="00DC3B34" w:rsidRPr="00702A3E" w14:paraId="7CBA64D8" w14:textId="77777777" w:rsidTr="0086336F">
        <w:trPr>
          <w:trHeight w:val="332"/>
          <w:jc w:val="center"/>
        </w:trPr>
        <w:tc>
          <w:tcPr>
            <w:tcW w:w="615" w:type="pct"/>
            <w:tcBorders>
              <w:top w:val="single" w:sz="4" w:space="0" w:color="000000"/>
              <w:left w:val="single" w:sz="4" w:space="0" w:color="000000"/>
              <w:bottom w:val="single" w:sz="4" w:space="0" w:color="000000"/>
              <w:right w:val="single" w:sz="4" w:space="0" w:color="FFFFFF"/>
            </w:tcBorders>
            <w:shd w:val="clear" w:color="auto" w:fill="1F4E79"/>
            <w:vAlign w:val="center"/>
          </w:tcPr>
          <w:p w14:paraId="5361D2AF" w14:textId="77777777" w:rsidR="00DC3B34" w:rsidRPr="00CC6B87" w:rsidRDefault="00DC3B34" w:rsidP="00702A3E">
            <w:pPr>
              <w:spacing w:after="0" w:line="240" w:lineRule="auto"/>
              <w:jc w:val="center"/>
              <w:rPr>
                <w:rFonts w:eastAsia="Times New Roman" w:cs="Arial"/>
                <w:b/>
                <w:color w:val="FFFFFF"/>
                <w:kern w:val="0"/>
                <w:sz w:val="22"/>
                <w:szCs w:val="22"/>
                <w:lang w:val="es-CR" w:eastAsia="es-ES"/>
                <w14:ligatures w14:val="none"/>
              </w:rPr>
            </w:pPr>
            <w:r w:rsidRPr="00CC6B87">
              <w:rPr>
                <w:rFonts w:eastAsia="Times New Roman" w:cs="Arial"/>
                <w:b/>
                <w:color w:val="FFFFFF"/>
                <w:kern w:val="0"/>
                <w:sz w:val="22"/>
                <w:szCs w:val="22"/>
                <w:lang w:val="es-CR" w:eastAsia="es-ES"/>
                <w14:ligatures w14:val="none"/>
              </w:rPr>
              <w:t>No.</w:t>
            </w:r>
          </w:p>
        </w:tc>
        <w:tc>
          <w:tcPr>
            <w:tcW w:w="3405" w:type="pct"/>
            <w:tcBorders>
              <w:top w:val="single" w:sz="4" w:space="0" w:color="000000"/>
              <w:left w:val="single" w:sz="4" w:space="0" w:color="FFFFFF"/>
              <w:bottom w:val="single" w:sz="4" w:space="0" w:color="000000"/>
              <w:right w:val="single" w:sz="4" w:space="0" w:color="FFFFFF"/>
            </w:tcBorders>
            <w:shd w:val="clear" w:color="auto" w:fill="1F4E79"/>
            <w:vAlign w:val="center"/>
            <w:hideMark/>
          </w:tcPr>
          <w:p w14:paraId="6ADC5DA3" w14:textId="77777777" w:rsidR="00DC3B34" w:rsidRPr="00CC6B87" w:rsidRDefault="00DC3B34" w:rsidP="00702A3E">
            <w:pPr>
              <w:spacing w:after="0" w:line="240" w:lineRule="auto"/>
              <w:jc w:val="center"/>
              <w:rPr>
                <w:rFonts w:eastAsia="Times New Roman" w:cs="Times New Roman"/>
                <w:b/>
                <w:color w:val="FFFFFF"/>
                <w:kern w:val="0"/>
                <w:sz w:val="22"/>
                <w:szCs w:val="22"/>
                <w:lang w:val="es-CR" w:eastAsia="es-ES"/>
                <w14:ligatures w14:val="none"/>
              </w:rPr>
            </w:pPr>
            <w:r w:rsidRPr="00CC6B87">
              <w:rPr>
                <w:rFonts w:eastAsia="Times New Roman" w:cs="Times New Roman"/>
                <w:b/>
                <w:color w:val="FFFFFF"/>
                <w:kern w:val="0"/>
                <w:sz w:val="22"/>
                <w:szCs w:val="22"/>
                <w:lang w:val="es-CR" w:eastAsia="es-ES"/>
                <w14:ligatures w14:val="none"/>
              </w:rPr>
              <w:t>Descripción</w:t>
            </w:r>
          </w:p>
        </w:tc>
        <w:tc>
          <w:tcPr>
            <w:tcW w:w="980" w:type="pct"/>
            <w:tcBorders>
              <w:top w:val="single" w:sz="4" w:space="0" w:color="000000"/>
              <w:left w:val="single" w:sz="4" w:space="0" w:color="FFFFFF"/>
              <w:bottom w:val="single" w:sz="4" w:space="0" w:color="000000"/>
              <w:right w:val="single" w:sz="4" w:space="0" w:color="000000"/>
            </w:tcBorders>
            <w:shd w:val="clear" w:color="auto" w:fill="1F497D"/>
            <w:vAlign w:val="center"/>
            <w:hideMark/>
          </w:tcPr>
          <w:p w14:paraId="23011CCB" w14:textId="77777777" w:rsidR="00DC3B34" w:rsidRPr="00CC6B87" w:rsidRDefault="00DC3B34" w:rsidP="00702A3E">
            <w:pPr>
              <w:spacing w:after="0" w:line="240" w:lineRule="auto"/>
              <w:jc w:val="center"/>
              <w:rPr>
                <w:rFonts w:eastAsia="Times New Roman" w:cs="Times New Roman"/>
                <w:b/>
                <w:color w:val="FFFFFF"/>
                <w:kern w:val="0"/>
                <w:sz w:val="22"/>
                <w:szCs w:val="22"/>
                <w:lang w:val="es-CR" w:eastAsia="es-ES"/>
                <w14:ligatures w14:val="none"/>
              </w:rPr>
            </w:pPr>
            <w:r w:rsidRPr="00CC6B87">
              <w:rPr>
                <w:rFonts w:eastAsia="Times New Roman" w:cs="Times New Roman"/>
                <w:b/>
                <w:color w:val="FFFFFF"/>
                <w:kern w:val="0"/>
                <w:sz w:val="22"/>
                <w:szCs w:val="22"/>
                <w:lang w:val="es-CR" w:eastAsia="es-ES"/>
                <w14:ligatures w14:val="none"/>
              </w:rPr>
              <w:t>Adjunto</w:t>
            </w:r>
          </w:p>
        </w:tc>
      </w:tr>
      <w:tr w:rsidR="007D3834" w:rsidRPr="00702A3E" w14:paraId="492323AA"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286C11B" w14:textId="5E312EE9" w:rsidR="007D3834" w:rsidRPr="00CC6B87" w:rsidRDefault="004132C8"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1</w:t>
            </w:r>
          </w:p>
        </w:tc>
        <w:tc>
          <w:tcPr>
            <w:tcW w:w="3405" w:type="pct"/>
            <w:tcBorders>
              <w:top w:val="single" w:sz="4" w:space="0" w:color="000000"/>
              <w:left w:val="single" w:sz="4" w:space="0" w:color="000000"/>
              <w:bottom w:val="single" w:sz="4" w:space="0" w:color="000000"/>
              <w:right w:val="single" w:sz="4" w:space="0" w:color="000000"/>
            </w:tcBorders>
            <w:vAlign w:val="center"/>
          </w:tcPr>
          <w:p w14:paraId="26AAE6ED" w14:textId="35996EE1" w:rsidR="007D3834" w:rsidRPr="00CC6B87" w:rsidRDefault="009A56D8" w:rsidP="00702A3E">
            <w:pPr>
              <w:widowControl w:val="0"/>
              <w:autoSpaceDE w:val="0"/>
              <w:autoSpaceDN w:val="0"/>
              <w:adjustRightInd w:val="0"/>
              <w:spacing w:after="0" w:line="240" w:lineRule="auto"/>
              <w:rPr>
                <w:rFonts w:eastAsia="Times New Roman" w:cs="Arial"/>
                <w:kern w:val="0"/>
                <w:sz w:val="22"/>
                <w:szCs w:val="22"/>
                <w14:ligatures w14:val="none"/>
              </w:rPr>
            </w:pPr>
            <w:r w:rsidRPr="00CC6B87">
              <w:rPr>
                <w:rFonts w:eastAsia="Times New Roman" w:cs="Book Antiqua"/>
                <w:kern w:val="0"/>
                <w:sz w:val="22"/>
                <w:szCs w:val="22"/>
                <w:lang w:val="es-CR" w:eastAsia="es-ES"/>
                <w14:ligatures w14:val="none"/>
              </w:rPr>
              <w:t>Oficio 3</w:t>
            </w:r>
            <w:r w:rsidR="00216A2E" w:rsidRPr="00CC6B87">
              <w:rPr>
                <w:rFonts w:eastAsia="Times New Roman" w:cs="Book Antiqua"/>
                <w:kern w:val="0"/>
                <w:sz w:val="22"/>
                <w:szCs w:val="22"/>
                <w:lang w:val="es-CR" w:eastAsia="es-ES"/>
                <w14:ligatures w14:val="none"/>
              </w:rPr>
              <w:t>437</w:t>
            </w:r>
            <w:r w:rsidRPr="00CC6B87">
              <w:rPr>
                <w:rFonts w:eastAsia="Times New Roman" w:cs="Book Antiqua"/>
                <w:kern w:val="0"/>
                <w:sz w:val="22"/>
                <w:szCs w:val="22"/>
                <w:lang w:val="es-CR" w:eastAsia="es-ES"/>
                <w14:ligatures w14:val="none"/>
              </w:rPr>
              <w:t>-202</w:t>
            </w:r>
            <w:r w:rsidR="00216A2E" w:rsidRPr="00CC6B87">
              <w:rPr>
                <w:rFonts w:eastAsia="Times New Roman" w:cs="Book Antiqua"/>
                <w:kern w:val="0"/>
                <w:sz w:val="22"/>
                <w:szCs w:val="22"/>
                <w:lang w:val="es-CR" w:eastAsia="es-ES"/>
                <w14:ligatures w14:val="none"/>
              </w:rPr>
              <w:t>1</w:t>
            </w:r>
          </w:p>
        </w:tc>
        <w:tc>
          <w:tcPr>
            <w:tcW w:w="980" w:type="pct"/>
            <w:tcBorders>
              <w:top w:val="single" w:sz="4" w:space="0" w:color="000000"/>
              <w:left w:val="single" w:sz="4" w:space="0" w:color="000000"/>
              <w:bottom w:val="single" w:sz="4" w:space="0" w:color="000000"/>
              <w:right w:val="single" w:sz="4" w:space="0" w:color="000000"/>
            </w:tcBorders>
            <w:vAlign w:val="center"/>
          </w:tcPr>
          <w:p w14:paraId="0569DBD5" w14:textId="5993B169" w:rsidR="007D3834"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546" w:dyaOrig="1001" w14:anchorId="5AE47F6E">
                <v:shape id="_x0000_i2782" type="#_x0000_t75" style="width:77.25pt;height:50.25pt" o:ole="">
                  <v:imagedata r:id="rId23" o:title=""/>
                </v:shape>
                <o:OLEObject Type="Embed" ProgID="Acrobat.Document.DC" ShapeID="_x0000_i2782" DrawAspect="Icon" ObjectID="_1794127613" r:id="rId24"/>
              </w:object>
            </w:r>
          </w:p>
        </w:tc>
      </w:tr>
      <w:tr w:rsidR="00CB1A40" w:rsidRPr="00702A3E" w14:paraId="6F1567BC"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440BC65" w14:textId="44D9E2DA" w:rsidR="00CB1A40" w:rsidRPr="00CC6B87" w:rsidRDefault="00CB1A40"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2</w:t>
            </w:r>
          </w:p>
        </w:tc>
        <w:tc>
          <w:tcPr>
            <w:tcW w:w="3405" w:type="pct"/>
            <w:tcBorders>
              <w:top w:val="single" w:sz="4" w:space="0" w:color="000000"/>
              <w:left w:val="single" w:sz="4" w:space="0" w:color="000000"/>
              <w:bottom w:val="single" w:sz="4" w:space="0" w:color="000000"/>
              <w:right w:val="single" w:sz="4" w:space="0" w:color="000000"/>
            </w:tcBorders>
            <w:vAlign w:val="center"/>
          </w:tcPr>
          <w:p w14:paraId="62882FCD" w14:textId="500DA3C9" w:rsidR="00CB1A40" w:rsidRPr="00CC6B87" w:rsidRDefault="00CB1A40" w:rsidP="00702A3E">
            <w:pPr>
              <w:widowControl w:val="0"/>
              <w:autoSpaceDE w:val="0"/>
              <w:autoSpaceDN w:val="0"/>
              <w:adjustRightInd w:val="0"/>
              <w:spacing w:after="0" w:line="240" w:lineRule="auto"/>
              <w:rPr>
                <w:rFonts w:eastAsia="Times New Roman" w:cs="Book Antiqua"/>
                <w:kern w:val="0"/>
                <w:sz w:val="22"/>
                <w:szCs w:val="22"/>
                <w:lang w:val="es-CR" w:eastAsia="es-ES"/>
                <w14:ligatures w14:val="none"/>
              </w:rPr>
            </w:pPr>
            <w:r w:rsidRPr="00CC6B87">
              <w:rPr>
                <w:rFonts w:eastAsia="Times New Roman" w:cs="Book Antiqua"/>
                <w:kern w:val="0"/>
                <w:sz w:val="22"/>
                <w:szCs w:val="22"/>
                <w:lang w:val="es-CR" w:eastAsia="es-ES"/>
                <w14:ligatures w14:val="none"/>
              </w:rPr>
              <w:t>Oficio 3621-2024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1D9EC5C2" w14:textId="2E622834" w:rsidR="00CB1A40"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546" w:dyaOrig="1001" w14:anchorId="3C1F6458">
                <v:shape id="_x0000_i2781" type="#_x0000_t75" style="width:77.25pt;height:50.25pt" o:ole="">
                  <v:imagedata r:id="rId25" o:title=""/>
                </v:shape>
                <o:OLEObject Type="Embed" ProgID="Acrobat.Document.DC" ShapeID="_x0000_i2781" DrawAspect="Icon" ObjectID="_1794127614" r:id="rId26"/>
              </w:object>
            </w:r>
          </w:p>
        </w:tc>
      </w:tr>
      <w:tr w:rsidR="00CB1A40" w:rsidRPr="00702A3E" w14:paraId="0148B673"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87A165C" w14:textId="43FFFC6D" w:rsidR="00CB1A40" w:rsidRPr="00CC6B87" w:rsidRDefault="00CB1A40"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3</w:t>
            </w:r>
          </w:p>
        </w:tc>
        <w:tc>
          <w:tcPr>
            <w:tcW w:w="3405" w:type="pct"/>
            <w:tcBorders>
              <w:top w:val="single" w:sz="4" w:space="0" w:color="000000"/>
              <w:left w:val="single" w:sz="4" w:space="0" w:color="000000"/>
              <w:bottom w:val="single" w:sz="4" w:space="0" w:color="000000"/>
              <w:right w:val="single" w:sz="4" w:space="0" w:color="000000"/>
            </w:tcBorders>
            <w:vAlign w:val="center"/>
          </w:tcPr>
          <w:p w14:paraId="0EB89B1F" w14:textId="63E519BF" w:rsidR="00CB1A40" w:rsidRPr="00CC6B87" w:rsidRDefault="00CB1A40" w:rsidP="00702A3E">
            <w:pPr>
              <w:widowControl w:val="0"/>
              <w:autoSpaceDE w:val="0"/>
              <w:autoSpaceDN w:val="0"/>
              <w:adjustRightInd w:val="0"/>
              <w:spacing w:after="0" w:line="240" w:lineRule="auto"/>
              <w:rPr>
                <w:rFonts w:eastAsia="Times New Roman" w:cs="Book Antiqua"/>
                <w:kern w:val="0"/>
                <w:sz w:val="22"/>
                <w:szCs w:val="22"/>
                <w:lang w:val="es-CR" w:eastAsia="es-ES"/>
                <w14:ligatures w14:val="none"/>
              </w:rPr>
            </w:pPr>
            <w:r w:rsidRPr="00CC6B87">
              <w:rPr>
                <w:rFonts w:eastAsia="Times New Roman" w:cs="Book Antiqua"/>
                <w:kern w:val="0"/>
                <w:sz w:val="22"/>
                <w:szCs w:val="22"/>
                <w:lang w:val="es-CR" w:eastAsia="es-ES"/>
                <w14:ligatures w14:val="none"/>
              </w:rPr>
              <w:t>Oficio 4104-2024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5B23A39D" w14:textId="761F128D" w:rsidR="00CB1A40"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546" w:dyaOrig="1001" w14:anchorId="107229ED">
                <v:shape id="_x0000_i2780" type="#_x0000_t75" style="width:77.25pt;height:50.25pt" o:ole="">
                  <v:imagedata r:id="rId27" o:title=""/>
                </v:shape>
                <o:OLEObject Type="Embed" ProgID="Acrobat.Document.DC" ShapeID="_x0000_i2780" DrawAspect="Icon" ObjectID="_1794127615" r:id="rId28"/>
              </w:object>
            </w:r>
          </w:p>
        </w:tc>
      </w:tr>
      <w:tr w:rsidR="00CB1A40" w:rsidRPr="00702A3E" w14:paraId="14730F17"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19664E6" w14:textId="2EDD07CF" w:rsidR="00CB1A40" w:rsidRPr="00CC6B87" w:rsidRDefault="00CB1A40"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4</w:t>
            </w:r>
          </w:p>
        </w:tc>
        <w:tc>
          <w:tcPr>
            <w:tcW w:w="3405" w:type="pct"/>
            <w:tcBorders>
              <w:top w:val="single" w:sz="4" w:space="0" w:color="000000"/>
              <w:left w:val="single" w:sz="4" w:space="0" w:color="000000"/>
              <w:bottom w:val="single" w:sz="4" w:space="0" w:color="000000"/>
              <w:right w:val="single" w:sz="4" w:space="0" w:color="000000"/>
            </w:tcBorders>
            <w:vAlign w:val="center"/>
          </w:tcPr>
          <w:p w14:paraId="61A9AFBB" w14:textId="5E09EF5B" w:rsidR="00CB1A40" w:rsidRPr="00CC6B87" w:rsidRDefault="00CB1A40" w:rsidP="00702A3E">
            <w:pPr>
              <w:widowControl w:val="0"/>
              <w:autoSpaceDE w:val="0"/>
              <w:autoSpaceDN w:val="0"/>
              <w:adjustRightInd w:val="0"/>
              <w:spacing w:after="0" w:line="240" w:lineRule="auto"/>
              <w:rPr>
                <w:rFonts w:eastAsia="Times New Roman" w:cs="Book Antiqua"/>
                <w:kern w:val="0"/>
                <w:sz w:val="22"/>
                <w:szCs w:val="22"/>
                <w:lang w:val="es-CR" w:eastAsia="es-ES"/>
                <w14:ligatures w14:val="none"/>
              </w:rPr>
            </w:pPr>
            <w:r w:rsidRPr="00CC6B87">
              <w:rPr>
                <w:rFonts w:eastAsia="Times New Roman" w:cs="Book Antiqua"/>
                <w:kern w:val="0"/>
                <w:sz w:val="22"/>
                <w:szCs w:val="22"/>
                <w:lang w:val="es-CR" w:eastAsia="es-ES"/>
                <w14:ligatures w14:val="none"/>
              </w:rPr>
              <w:t>Oficio 5349-2024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45C79384" w14:textId="4A64FA29" w:rsidR="00CB1A40"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546" w:dyaOrig="1001" w14:anchorId="0DE4AA61">
                <v:shape id="_x0000_i2779" type="#_x0000_t75" style="width:77.25pt;height:50.25pt" o:ole="">
                  <v:imagedata r:id="rId29" o:title=""/>
                </v:shape>
                <o:OLEObject Type="Embed" ProgID="Acrobat.Document.DC" ShapeID="_x0000_i2779" DrawAspect="Icon" ObjectID="_1794127616" r:id="rId30"/>
              </w:object>
            </w:r>
          </w:p>
        </w:tc>
      </w:tr>
      <w:tr w:rsidR="00CB1A40" w:rsidRPr="00702A3E" w14:paraId="20A44EA7"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820B17A" w14:textId="2E132739" w:rsidR="00CB1A40" w:rsidRPr="00CC6B87" w:rsidRDefault="00CB1A40"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5</w:t>
            </w:r>
          </w:p>
        </w:tc>
        <w:tc>
          <w:tcPr>
            <w:tcW w:w="3405" w:type="pct"/>
            <w:tcBorders>
              <w:top w:val="single" w:sz="4" w:space="0" w:color="000000"/>
              <w:left w:val="single" w:sz="4" w:space="0" w:color="000000"/>
              <w:bottom w:val="single" w:sz="4" w:space="0" w:color="000000"/>
              <w:right w:val="single" w:sz="4" w:space="0" w:color="000000"/>
            </w:tcBorders>
            <w:vAlign w:val="center"/>
          </w:tcPr>
          <w:p w14:paraId="59455DA0" w14:textId="61FC939E" w:rsidR="00CB1A40" w:rsidRPr="00CC6B87" w:rsidRDefault="00CB1A40" w:rsidP="00702A3E">
            <w:pPr>
              <w:widowControl w:val="0"/>
              <w:autoSpaceDE w:val="0"/>
              <w:autoSpaceDN w:val="0"/>
              <w:adjustRightInd w:val="0"/>
              <w:spacing w:after="0" w:line="240" w:lineRule="auto"/>
              <w:rPr>
                <w:rFonts w:eastAsia="Times New Roman" w:cs="Arial"/>
                <w:kern w:val="0"/>
                <w:sz w:val="22"/>
                <w:szCs w:val="22"/>
                <w14:ligatures w14:val="none"/>
              </w:rPr>
            </w:pPr>
            <w:r w:rsidRPr="00CC6B87">
              <w:rPr>
                <w:rFonts w:eastAsia="Times New Roman" w:cs="Book Antiqua"/>
                <w:kern w:val="0"/>
                <w:sz w:val="22"/>
                <w:szCs w:val="22"/>
                <w:lang w:val="es-CR" w:eastAsia="es-ES"/>
                <w14:ligatures w14:val="none"/>
              </w:rPr>
              <w:t>Oficio 9117-2024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5525A7D4" w14:textId="552F1C55" w:rsidR="00CB1A40"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546" w:dyaOrig="1001" w14:anchorId="1C19ECA5">
                <v:shape id="_x0000_i2778" type="#_x0000_t75" style="width:77.25pt;height:50.25pt" o:ole="">
                  <v:imagedata r:id="rId31" o:title=""/>
                </v:shape>
                <o:OLEObject Type="Embed" ProgID="Acrobat.Document.DC" ShapeID="_x0000_i2778" DrawAspect="Icon" ObjectID="_1794127617" r:id="rId32"/>
              </w:object>
            </w:r>
          </w:p>
        </w:tc>
      </w:tr>
      <w:tr w:rsidR="00CB1A40" w:rsidRPr="00702A3E" w14:paraId="289B0A00"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76CD6C6" w14:textId="05E1DE93" w:rsidR="00CB1A40" w:rsidRPr="00CC6B87" w:rsidRDefault="00CB1A40"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6</w:t>
            </w:r>
          </w:p>
        </w:tc>
        <w:tc>
          <w:tcPr>
            <w:tcW w:w="3405" w:type="pct"/>
            <w:tcBorders>
              <w:top w:val="single" w:sz="4" w:space="0" w:color="000000"/>
              <w:left w:val="single" w:sz="4" w:space="0" w:color="000000"/>
              <w:bottom w:val="single" w:sz="4" w:space="0" w:color="000000"/>
              <w:right w:val="single" w:sz="4" w:space="0" w:color="000000"/>
            </w:tcBorders>
            <w:vAlign w:val="center"/>
          </w:tcPr>
          <w:p w14:paraId="257865A3" w14:textId="2D2656F8" w:rsidR="00CB1A40" w:rsidRPr="00CC6B87" w:rsidRDefault="00CB1A40" w:rsidP="00702A3E">
            <w:pPr>
              <w:widowControl w:val="0"/>
              <w:autoSpaceDE w:val="0"/>
              <w:autoSpaceDN w:val="0"/>
              <w:adjustRightInd w:val="0"/>
              <w:spacing w:after="0" w:line="240" w:lineRule="auto"/>
              <w:rPr>
                <w:rFonts w:eastAsia="Times New Roman" w:cs="Arial"/>
                <w:kern w:val="0"/>
                <w:sz w:val="22"/>
                <w:szCs w:val="22"/>
                <w14:ligatures w14:val="none"/>
              </w:rPr>
            </w:pPr>
            <w:r w:rsidRPr="00CC6B87">
              <w:rPr>
                <w:rFonts w:eastAsia="Times New Roman" w:cs="Arial"/>
                <w:kern w:val="0"/>
                <w:sz w:val="22"/>
                <w:szCs w:val="22"/>
                <w14:ligatures w14:val="none"/>
              </w:rPr>
              <w:t xml:space="preserve">Minuta de reunión 955-PLA-MI(NPL)-MNTA-2024 </w:t>
            </w:r>
          </w:p>
        </w:tc>
        <w:tc>
          <w:tcPr>
            <w:tcW w:w="980" w:type="pct"/>
            <w:tcBorders>
              <w:top w:val="single" w:sz="4" w:space="0" w:color="000000"/>
              <w:left w:val="single" w:sz="4" w:space="0" w:color="000000"/>
              <w:bottom w:val="single" w:sz="4" w:space="0" w:color="000000"/>
              <w:right w:val="single" w:sz="4" w:space="0" w:color="000000"/>
            </w:tcBorders>
            <w:vAlign w:val="center"/>
          </w:tcPr>
          <w:p w14:paraId="16DFF3DC" w14:textId="6360FABB" w:rsidR="00CB1A40"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546" w:dyaOrig="1001" w14:anchorId="083E898B">
                <v:shape id="_x0000_i2777" type="#_x0000_t75" style="width:77.25pt;height:50.25pt" o:ole="">
                  <v:imagedata r:id="rId33" o:title=""/>
                </v:shape>
                <o:OLEObject Type="Embed" ProgID="Acrobat.Document.DC" ShapeID="_x0000_i2777" DrawAspect="Icon" ObjectID="_1794127618" r:id="rId34"/>
              </w:object>
            </w:r>
          </w:p>
        </w:tc>
      </w:tr>
      <w:tr w:rsidR="00CB1A40" w:rsidRPr="00702A3E" w14:paraId="56043F34"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EDB7BFD" w14:textId="1E5238AC" w:rsidR="00CB1A40" w:rsidRPr="00CC6B87" w:rsidRDefault="00CB1A40"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7</w:t>
            </w:r>
          </w:p>
        </w:tc>
        <w:tc>
          <w:tcPr>
            <w:tcW w:w="3405" w:type="pct"/>
            <w:tcBorders>
              <w:top w:val="single" w:sz="4" w:space="0" w:color="000000"/>
              <w:left w:val="single" w:sz="4" w:space="0" w:color="000000"/>
              <w:bottom w:val="single" w:sz="4" w:space="0" w:color="000000"/>
              <w:right w:val="single" w:sz="4" w:space="0" w:color="000000"/>
            </w:tcBorders>
            <w:vAlign w:val="center"/>
          </w:tcPr>
          <w:p w14:paraId="25307885" w14:textId="180B6652" w:rsidR="00CB1A40" w:rsidRPr="00CC6B87" w:rsidRDefault="00CB1A40" w:rsidP="00702A3E">
            <w:pPr>
              <w:widowControl w:val="0"/>
              <w:autoSpaceDE w:val="0"/>
              <w:autoSpaceDN w:val="0"/>
              <w:adjustRightInd w:val="0"/>
              <w:spacing w:after="0" w:line="240" w:lineRule="auto"/>
              <w:rPr>
                <w:rFonts w:eastAsia="Times New Roman" w:cs="Arial"/>
                <w:kern w:val="0"/>
                <w:sz w:val="22"/>
                <w:szCs w:val="22"/>
                <w14:ligatures w14:val="none"/>
              </w:rPr>
            </w:pPr>
            <w:r w:rsidRPr="00CC6B87">
              <w:rPr>
                <w:rFonts w:eastAsia="Times New Roman" w:cs="Arial"/>
                <w:kern w:val="0"/>
                <w:sz w:val="22"/>
                <w:szCs w:val="22"/>
                <w14:ligatures w14:val="none"/>
              </w:rPr>
              <w:t xml:space="preserve">Minuta de reunión 956-PLA-MI(NPL)-MNTA-2024 </w:t>
            </w:r>
          </w:p>
        </w:tc>
        <w:tc>
          <w:tcPr>
            <w:tcW w:w="980" w:type="pct"/>
            <w:tcBorders>
              <w:top w:val="single" w:sz="4" w:space="0" w:color="000000"/>
              <w:left w:val="single" w:sz="4" w:space="0" w:color="000000"/>
              <w:bottom w:val="single" w:sz="4" w:space="0" w:color="000000"/>
              <w:right w:val="single" w:sz="4" w:space="0" w:color="000000"/>
            </w:tcBorders>
            <w:vAlign w:val="center"/>
          </w:tcPr>
          <w:p w14:paraId="4F8C5777" w14:textId="632AEDBF" w:rsidR="00CB1A40"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546" w:dyaOrig="1001" w14:anchorId="77091BEA">
                <v:shape id="_x0000_i2783" type="#_x0000_t75" style="width:77.25pt;height:50.25pt" o:ole="">
                  <v:imagedata r:id="rId35" o:title=""/>
                </v:shape>
                <o:OLEObject Type="Embed" ProgID="Acrobat.Document.DC" ShapeID="_x0000_i2783" DrawAspect="Icon" ObjectID="_1794127619" r:id="rId36"/>
              </w:object>
            </w:r>
          </w:p>
        </w:tc>
      </w:tr>
      <w:tr w:rsidR="00E632B0" w:rsidRPr="00702A3E" w14:paraId="4F708C45"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A50E7A0" w14:textId="2BC20B09" w:rsidR="00E632B0" w:rsidRPr="00CC6B87" w:rsidRDefault="00E632B0"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8</w:t>
            </w:r>
          </w:p>
        </w:tc>
        <w:tc>
          <w:tcPr>
            <w:tcW w:w="3405" w:type="pct"/>
            <w:tcBorders>
              <w:top w:val="single" w:sz="4" w:space="0" w:color="000000"/>
              <w:left w:val="single" w:sz="4" w:space="0" w:color="000000"/>
              <w:bottom w:val="single" w:sz="4" w:space="0" w:color="000000"/>
              <w:right w:val="single" w:sz="4" w:space="0" w:color="000000"/>
            </w:tcBorders>
            <w:vAlign w:val="center"/>
          </w:tcPr>
          <w:p w14:paraId="7CD2B7D8" w14:textId="21CEFE02" w:rsidR="00E632B0" w:rsidRPr="00CC6B87" w:rsidRDefault="00522D90" w:rsidP="00702A3E">
            <w:pPr>
              <w:widowControl w:val="0"/>
              <w:autoSpaceDE w:val="0"/>
              <w:autoSpaceDN w:val="0"/>
              <w:adjustRightInd w:val="0"/>
              <w:spacing w:after="0" w:line="240" w:lineRule="auto"/>
              <w:rPr>
                <w:rFonts w:eastAsia="Times New Roman" w:cs="Arial"/>
                <w:kern w:val="0"/>
                <w:sz w:val="22"/>
                <w:szCs w:val="22"/>
                <w14:ligatures w14:val="none"/>
              </w:rPr>
            </w:pPr>
            <w:r w:rsidRPr="00CC6B87">
              <w:rPr>
                <w:rFonts w:eastAsia="Times New Roman" w:cs="Arial"/>
                <w:kern w:val="0"/>
                <w:sz w:val="22"/>
                <w:szCs w:val="22"/>
                <w14:ligatures w14:val="none"/>
              </w:rPr>
              <w:t>Observaciones a la referencia 1414-PLA-MI(NPL)-2024, Ref. SICE 564-2024. 1 de noviembre de 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3AE3C7B0" w14:textId="6F2DE2F7" w:rsidR="00E632B0"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440" w:dyaOrig="932" w14:anchorId="70608B47">
                <v:shape id="_x0000_i2774" type="#_x0000_t75" style="width:71.25pt;height:47.25pt" o:ole="">
                  <v:imagedata r:id="rId37" o:title=""/>
                </v:shape>
                <o:OLEObject Type="Embed" ProgID="Package" ShapeID="_x0000_i2774" DrawAspect="Icon" ObjectID="_1794127620" r:id="rId38"/>
              </w:object>
            </w:r>
          </w:p>
        </w:tc>
      </w:tr>
      <w:tr w:rsidR="00E632B0" w:rsidRPr="00702A3E" w14:paraId="76DBC54A"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83D27E2" w14:textId="682C9188" w:rsidR="00E632B0" w:rsidRPr="00CC6B87" w:rsidRDefault="00E632B0"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9</w:t>
            </w:r>
          </w:p>
        </w:tc>
        <w:tc>
          <w:tcPr>
            <w:tcW w:w="3405" w:type="pct"/>
            <w:tcBorders>
              <w:top w:val="single" w:sz="4" w:space="0" w:color="000000"/>
              <w:left w:val="single" w:sz="4" w:space="0" w:color="000000"/>
              <w:bottom w:val="single" w:sz="4" w:space="0" w:color="000000"/>
              <w:right w:val="single" w:sz="4" w:space="0" w:color="000000"/>
            </w:tcBorders>
            <w:vAlign w:val="center"/>
          </w:tcPr>
          <w:p w14:paraId="7D2FBF45" w14:textId="52353D21" w:rsidR="00E632B0" w:rsidRPr="00CC6B87" w:rsidRDefault="00E35936" w:rsidP="00702A3E">
            <w:pPr>
              <w:widowControl w:val="0"/>
              <w:autoSpaceDE w:val="0"/>
              <w:autoSpaceDN w:val="0"/>
              <w:adjustRightInd w:val="0"/>
              <w:spacing w:after="0" w:line="240" w:lineRule="auto"/>
              <w:rPr>
                <w:rFonts w:eastAsia="Times New Roman" w:cs="Arial"/>
                <w:kern w:val="0"/>
                <w:sz w:val="22"/>
                <w:szCs w:val="22"/>
                <w14:ligatures w14:val="none"/>
              </w:rPr>
            </w:pPr>
            <w:r w:rsidRPr="00CC6B87">
              <w:rPr>
                <w:rFonts w:eastAsia="Times New Roman" w:cs="Arial"/>
                <w:kern w:val="0"/>
                <w:sz w:val="22"/>
                <w:szCs w:val="22"/>
                <w14:ligatures w14:val="none"/>
              </w:rPr>
              <w:t>Oficio N° 452-CACMFJ-JEF-2024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2BC9C6C9" w14:textId="40ADD501" w:rsidR="00E632B0"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440" w:dyaOrig="932" w14:anchorId="00A1983B">
                <v:shape id="_x0000_i2775" type="#_x0000_t75" style="width:71.25pt;height:47.25pt" o:ole="">
                  <v:imagedata r:id="rId39" o:title=""/>
                </v:shape>
                <o:OLEObject Type="Embed" ProgID="Package" ShapeID="_x0000_i2775" DrawAspect="Icon" ObjectID="_1794127621" r:id="rId40"/>
              </w:object>
            </w:r>
          </w:p>
        </w:tc>
      </w:tr>
      <w:tr w:rsidR="00E632B0" w:rsidRPr="00702A3E" w14:paraId="7336CF89" w14:textId="77777777" w:rsidTr="0086336F">
        <w:trPr>
          <w:trHeight w:val="632"/>
          <w:jc w:val="center"/>
        </w:trPr>
        <w:tc>
          <w:tcPr>
            <w:tcW w:w="6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DA5C8FE" w14:textId="49C22831" w:rsidR="00E632B0" w:rsidRPr="00CC6B87" w:rsidRDefault="00E632B0" w:rsidP="00702A3E">
            <w:pPr>
              <w:spacing w:after="0" w:line="240" w:lineRule="auto"/>
              <w:jc w:val="center"/>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10</w:t>
            </w:r>
          </w:p>
        </w:tc>
        <w:tc>
          <w:tcPr>
            <w:tcW w:w="3405" w:type="pct"/>
            <w:tcBorders>
              <w:top w:val="single" w:sz="4" w:space="0" w:color="000000"/>
              <w:left w:val="single" w:sz="4" w:space="0" w:color="000000"/>
              <w:bottom w:val="single" w:sz="4" w:space="0" w:color="000000"/>
              <w:right w:val="single" w:sz="4" w:space="0" w:color="000000"/>
            </w:tcBorders>
            <w:vAlign w:val="center"/>
          </w:tcPr>
          <w:p w14:paraId="5C1CBD45" w14:textId="78B5C1FC" w:rsidR="00E632B0" w:rsidRPr="00CC6B87" w:rsidRDefault="00E35936" w:rsidP="00702A3E">
            <w:pPr>
              <w:widowControl w:val="0"/>
              <w:autoSpaceDE w:val="0"/>
              <w:autoSpaceDN w:val="0"/>
              <w:adjustRightInd w:val="0"/>
              <w:spacing w:after="0" w:line="240" w:lineRule="auto"/>
              <w:rPr>
                <w:rFonts w:eastAsia="Times New Roman" w:cs="Arial"/>
                <w:kern w:val="0"/>
                <w:sz w:val="22"/>
                <w:szCs w:val="22"/>
                <w14:ligatures w14:val="none"/>
              </w:rPr>
            </w:pPr>
            <w:r w:rsidRPr="00CC6B87">
              <w:rPr>
                <w:rFonts w:eastAsia="Times New Roman" w:cs="Arial"/>
                <w:kern w:val="0"/>
                <w:sz w:val="22"/>
                <w:szCs w:val="22"/>
                <w14:ligatures w14:val="none"/>
              </w:rPr>
              <w:t>Oficio N°87-CJL-2024</w:t>
            </w:r>
          </w:p>
        </w:tc>
        <w:tc>
          <w:tcPr>
            <w:tcW w:w="980" w:type="pct"/>
            <w:tcBorders>
              <w:top w:val="single" w:sz="4" w:space="0" w:color="000000"/>
              <w:left w:val="single" w:sz="4" w:space="0" w:color="000000"/>
              <w:bottom w:val="single" w:sz="4" w:space="0" w:color="000000"/>
              <w:right w:val="single" w:sz="4" w:space="0" w:color="000000"/>
            </w:tcBorders>
            <w:vAlign w:val="center"/>
          </w:tcPr>
          <w:p w14:paraId="5595E9CA" w14:textId="40E09627" w:rsidR="00E632B0" w:rsidRPr="00CC6B87" w:rsidRDefault="00CC6B87" w:rsidP="00702A3E">
            <w:pPr>
              <w:spacing w:after="0" w:line="240" w:lineRule="auto"/>
              <w:jc w:val="center"/>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object w:dxaOrig="1440" w:dyaOrig="932" w14:anchorId="21F9DCF4">
                <v:shape id="_x0000_i2776" type="#_x0000_t75" style="width:71.25pt;height:47.25pt" o:ole="">
                  <v:imagedata r:id="rId41" o:title=""/>
                </v:shape>
                <o:OLEObject Type="Embed" ProgID="Package" ShapeID="_x0000_i2776" DrawAspect="Icon" ObjectID="_1794127622" r:id="rId42"/>
              </w:object>
            </w:r>
          </w:p>
        </w:tc>
      </w:tr>
    </w:tbl>
    <w:p w14:paraId="5ED0EBEA" w14:textId="77777777" w:rsidR="00E83DCA" w:rsidRDefault="00E83DCA" w:rsidP="00E83DCA">
      <w:pPr>
        <w:suppressAutoHyphens/>
        <w:spacing w:after="0" w:line="240" w:lineRule="auto"/>
        <w:jc w:val="left"/>
        <w:rPr>
          <w:rFonts w:eastAsia="Times New Roman" w:cs="Book Antiqua"/>
          <w:i/>
          <w:iCs/>
          <w:kern w:val="0"/>
          <w:lang w:val="es-CR" w:eastAsia="ar-SA"/>
          <w14:ligatures w14:val="none"/>
        </w:rPr>
      </w:pPr>
    </w:p>
    <w:p w14:paraId="79B6DAC2" w14:textId="029FC7DC" w:rsidR="00E83DCA" w:rsidRPr="00CC6B87" w:rsidRDefault="00DC3B34" w:rsidP="00CC6B87">
      <w:pPr>
        <w:suppressAutoHyphens/>
        <w:spacing w:after="0" w:line="240" w:lineRule="auto"/>
        <w:jc w:val="left"/>
        <w:rPr>
          <w:rFonts w:eastAsia="Times New Roman" w:cs="Book Antiqua"/>
          <w:kern w:val="0"/>
          <w:sz w:val="22"/>
          <w:szCs w:val="22"/>
          <w:lang w:val="es-CR" w:eastAsia="ar-SA"/>
          <w14:ligatures w14:val="none"/>
        </w:rPr>
      </w:pPr>
      <w:r w:rsidRPr="00CC6B87">
        <w:rPr>
          <w:rFonts w:eastAsia="Times New Roman" w:cs="Book Antiqua"/>
          <w:i/>
          <w:iCs/>
          <w:kern w:val="0"/>
          <w:sz w:val="22"/>
          <w:szCs w:val="22"/>
          <w:lang w:val="es-CR" w:eastAsia="ar-SA"/>
          <w14:ligatures w14:val="none"/>
        </w:rPr>
        <w:t>Este informe cuenta con las revisiones y ajustes correspondientes de las jefaturas indicadas</w:t>
      </w:r>
      <w:r w:rsidRPr="00CC6B87">
        <w:rPr>
          <w:rFonts w:eastAsia="Times New Roman" w:cs="Book Antiqua"/>
          <w:kern w:val="0"/>
          <w:sz w:val="22"/>
          <w:szCs w:val="22"/>
          <w:lang w:val="es-CR" w:eastAsia="ar-SA"/>
          <w14:ligatures w14:val="none"/>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2835"/>
        <w:gridCol w:w="4390"/>
      </w:tblGrid>
      <w:tr w:rsidR="00DC3B34" w:rsidRPr="00CC6B87" w14:paraId="5939412A" w14:textId="77777777" w:rsidTr="00CC6B87">
        <w:trPr>
          <w:trHeight w:val="153"/>
          <w:jc w:val="center"/>
        </w:trPr>
        <w:tc>
          <w:tcPr>
            <w:tcW w:w="1014" w:type="pct"/>
            <w:tcBorders>
              <w:top w:val="single" w:sz="4" w:space="0" w:color="000000"/>
              <w:left w:val="single" w:sz="4" w:space="0" w:color="000000"/>
              <w:bottom w:val="single" w:sz="4" w:space="0" w:color="000000"/>
              <w:right w:val="single" w:sz="4" w:space="0" w:color="FFFFFF"/>
            </w:tcBorders>
            <w:shd w:val="clear" w:color="auto" w:fill="1F4E79"/>
          </w:tcPr>
          <w:p w14:paraId="6FB02E4B" w14:textId="77777777" w:rsidR="00DC3B34" w:rsidRPr="00CC6B87" w:rsidRDefault="00DC3B34" w:rsidP="00702A3E">
            <w:pPr>
              <w:spacing w:after="0" w:line="240" w:lineRule="auto"/>
              <w:jc w:val="center"/>
              <w:rPr>
                <w:rFonts w:eastAsia="Times New Roman" w:cs="Arial"/>
                <w:b/>
                <w:color w:val="FFFFFF"/>
                <w:kern w:val="0"/>
                <w:sz w:val="22"/>
                <w:szCs w:val="22"/>
                <w:lang w:val="es-CR" w:eastAsia="es-ES"/>
                <w14:ligatures w14:val="none"/>
              </w:rPr>
            </w:pPr>
            <w:r w:rsidRPr="00CC6B87">
              <w:rPr>
                <w:rFonts w:eastAsia="Times New Roman" w:cs="Arial"/>
                <w:b/>
                <w:color w:val="FFFFFF"/>
                <w:kern w:val="0"/>
                <w:sz w:val="22"/>
                <w:szCs w:val="22"/>
                <w:lang w:val="es-CR" w:eastAsia="es-ES"/>
                <w14:ligatures w14:val="none"/>
              </w:rPr>
              <w:t>INFORME</w:t>
            </w:r>
          </w:p>
        </w:tc>
        <w:tc>
          <w:tcPr>
            <w:tcW w:w="1564" w:type="pct"/>
            <w:tcBorders>
              <w:top w:val="single" w:sz="4" w:space="0" w:color="000000"/>
              <w:left w:val="single" w:sz="4" w:space="0" w:color="FFFFFF"/>
              <w:bottom w:val="single" w:sz="4" w:space="0" w:color="000000"/>
              <w:right w:val="single" w:sz="4" w:space="0" w:color="FFFFFF"/>
            </w:tcBorders>
            <w:shd w:val="clear" w:color="auto" w:fill="1F4E79"/>
            <w:vAlign w:val="center"/>
            <w:hideMark/>
          </w:tcPr>
          <w:p w14:paraId="54ECF8D8" w14:textId="77777777" w:rsidR="00DC3B34" w:rsidRPr="00CC6B87" w:rsidRDefault="00DC3B34" w:rsidP="00702A3E">
            <w:pPr>
              <w:spacing w:after="0" w:line="240" w:lineRule="auto"/>
              <w:jc w:val="center"/>
              <w:rPr>
                <w:rFonts w:eastAsia="Times New Roman" w:cs="Times New Roman"/>
                <w:b/>
                <w:color w:val="FFFFFF"/>
                <w:kern w:val="0"/>
                <w:sz w:val="22"/>
                <w:szCs w:val="22"/>
                <w:lang w:val="es-CR" w:eastAsia="es-ES"/>
                <w14:ligatures w14:val="none"/>
              </w:rPr>
            </w:pPr>
            <w:r w:rsidRPr="00CC6B87">
              <w:rPr>
                <w:rFonts w:eastAsia="Times New Roman" w:cs="Times New Roman"/>
                <w:b/>
                <w:color w:val="FFFFFF"/>
                <w:kern w:val="0"/>
                <w:sz w:val="22"/>
                <w:szCs w:val="22"/>
                <w:lang w:val="es-CR" w:eastAsia="es-ES"/>
                <w14:ligatures w14:val="none"/>
              </w:rPr>
              <w:t>NOMBRE</w:t>
            </w:r>
          </w:p>
        </w:tc>
        <w:tc>
          <w:tcPr>
            <w:tcW w:w="2422" w:type="pct"/>
            <w:tcBorders>
              <w:top w:val="single" w:sz="4" w:space="0" w:color="000000"/>
              <w:left w:val="single" w:sz="4" w:space="0" w:color="FFFFFF"/>
              <w:bottom w:val="single" w:sz="4" w:space="0" w:color="000000"/>
              <w:right w:val="single" w:sz="4" w:space="0" w:color="000000"/>
            </w:tcBorders>
            <w:shd w:val="clear" w:color="auto" w:fill="1F497D"/>
            <w:vAlign w:val="center"/>
            <w:hideMark/>
          </w:tcPr>
          <w:p w14:paraId="22134B37" w14:textId="77777777" w:rsidR="00DC3B34" w:rsidRPr="00CC6B87" w:rsidRDefault="00DC3B34" w:rsidP="00702A3E">
            <w:pPr>
              <w:spacing w:after="0" w:line="240" w:lineRule="auto"/>
              <w:jc w:val="center"/>
              <w:rPr>
                <w:rFonts w:eastAsia="Times New Roman" w:cs="Times New Roman"/>
                <w:b/>
                <w:color w:val="FFFFFF"/>
                <w:kern w:val="0"/>
                <w:sz w:val="22"/>
                <w:szCs w:val="22"/>
                <w:lang w:val="es-CR" w:eastAsia="es-ES"/>
                <w14:ligatures w14:val="none"/>
              </w:rPr>
            </w:pPr>
            <w:r w:rsidRPr="00CC6B87">
              <w:rPr>
                <w:rFonts w:eastAsia="Times New Roman" w:cs="Times New Roman"/>
                <w:b/>
                <w:color w:val="FFFFFF"/>
                <w:kern w:val="0"/>
                <w:sz w:val="22"/>
                <w:szCs w:val="22"/>
                <w:lang w:val="es-CR" w:eastAsia="es-ES"/>
                <w14:ligatures w14:val="none"/>
              </w:rPr>
              <w:t>PUESTO</w:t>
            </w:r>
          </w:p>
        </w:tc>
      </w:tr>
      <w:tr w:rsidR="00DC3B34" w:rsidRPr="00CC6B87" w14:paraId="01BF8C82" w14:textId="77777777" w:rsidTr="00CC6B87">
        <w:trPr>
          <w:trHeight w:val="293"/>
          <w:jc w:val="center"/>
        </w:trPr>
        <w:tc>
          <w:tcPr>
            <w:tcW w:w="101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485CD57" w14:textId="77777777" w:rsidR="00DC3B34" w:rsidRPr="00CC6B87" w:rsidRDefault="00DC3B34" w:rsidP="00702A3E">
            <w:pPr>
              <w:spacing w:after="0" w:line="240" w:lineRule="auto"/>
              <w:jc w:val="left"/>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Elaborado por:</w:t>
            </w:r>
          </w:p>
        </w:tc>
        <w:tc>
          <w:tcPr>
            <w:tcW w:w="1564" w:type="pct"/>
            <w:tcBorders>
              <w:top w:val="single" w:sz="4" w:space="0" w:color="000000"/>
              <w:left w:val="single" w:sz="4" w:space="0" w:color="000000"/>
              <w:bottom w:val="single" w:sz="4" w:space="0" w:color="000000"/>
              <w:right w:val="single" w:sz="4" w:space="0" w:color="000000"/>
            </w:tcBorders>
            <w:vAlign w:val="center"/>
          </w:tcPr>
          <w:p w14:paraId="1C23375C" w14:textId="70A8C4D1" w:rsidR="00DC3B34" w:rsidRPr="00CC6B87" w:rsidRDefault="00DC3B34" w:rsidP="00702A3E">
            <w:pPr>
              <w:spacing w:after="0" w:line="240" w:lineRule="auto"/>
              <w:jc w:val="left"/>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t xml:space="preserve">Lic. </w:t>
            </w:r>
            <w:r w:rsidR="009134CA" w:rsidRPr="00CC6B87">
              <w:rPr>
                <w:rFonts w:eastAsia="Times New Roman" w:cs="Times New Roman"/>
                <w:kern w:val="0"/>
                <w:sz w:val="22"/>
                <w:szCs w:val="22"/>
                <w:lang w:val="es-CR" w:eastAsia="es-ES"/>
                <w14:ligatures w14:val="none"/>
              </w:rPr>
              <w:t>Esteban Valverde Valverde</w:t>
            </w:r>
          </w:p>
        </w:tc>
        <w:tc>
          <w:tcPr>
            <w:tcW w:w="2422" w:type="pct"/>
            <w:tcBorders>
              <w:top w:val="single" w:sz="4" w:space="0" w:color="000000"/>
              <w:left w:val="single" w:sz="4" w:space="0" w:color="000000"/>
              <w:bottom w:val="single" w:sz="4" w:space="0" w:color="000000"/>
              <w:right w:val="single" w:sz="4" w:space="0" w:color="000000"/>
            </w:tcBorders>
            <w:vAlign w:val="center"/>
          </w:tcPr>
          <w:p w14:paraId="0E0F731B" w14:textId="43111672" w:rsidR="00DC3B34" w:rsidRPr="00CC6B87" w:rsidRDefault="00DC3B34" w:rsidP="00702A3E">
            <w:pPr>
              <w:spacing w:after="0" w:line="240" w:lineRule="auto"/>
              <w:jc w:val="left"/>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t>Profesional 2 a.i.</w:t>
            </w:r>
            <w:r w:rsidR="00E83DCA" w:rsidRPr="00CC6B87">
              <w:rPr>
                <w:rFonts w:eastAsia="Calibri" w:cs="Times New Roman"/>
                <w:kern w:val="0"/>
                <w:sz w:val="22"/>
                <w:szCs w:val="22"/>
                <w:lang w:val="es-CR" w:eastAsia="es-CR"/>
                <w14:ligatures w14:val="none"/>
              </w:rPr>
              <w:t xml:space="preserve"> Subproceso de Modernización No Penal</w:t>
            </w:r>
          </w:p>
        </w:tc>
      </w:tr>
      <w:tr w:rsidR="000268FF" w:rsidRPr="00CC6B87" w14:paraId="0FA7AFFC" w14:textId="77777777" w:rsidTr="00CC6B87">
        <w:trPr>
          <w:trHeight w:val="293"/>
          <w:jc w:val="center"/>
        </w:trPr>
        <w:tc>
          <w:tcPr>
            <w:tcW w:w="101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9D3AC94" w14:textId="3DA703CA" w:rsidR="000268FF" w:rsidRPr="00CC6B87" w:rsidRDefault="00CC6B87" w:rsidP="000268FF">
            <w:pPr>
              <w:spacing w:after="0" w:line="240" w:lineRule="auto"/>
              <w:jc w:val="left"/>
              <w:rPr>
                <w:rFonts w:eastAsia="Times New Roman" w:cs="Times New Roman"/>
                <w:b/>
                <w:color w:val="000000"/>
                <w:kern w:val="0"/>
                <w:sz w:val="22"/>
                <w:szCs w:val="22"/>
                <w:lang w:val="es-CR" w:eastAsia="es-CR"/>
                <w14:ligatures w14:val="none"/>
              </w:rPr>
            </w:pPr>
            <w:r>
              <w:rPr>
                <w:rFonts w:eastAsia="Times New Roman" w:cs="Times New Roman"/>
                <w:b/>
                <w:color w:val="000000"/>
                <w:kern w:val="0"/>
                <w:sz w:val="22"/>
                <w:szCs w:val="22"/>
                <w:lang w:val="es-CR" w:eastAsia="es-CR"/>
                <w14:ligatures w14:val="none"/>
              </w:rPr>
              <w:t xml:space="preserve">Revisado por: </w:t>
            </w:r>
          </w:p>
        </w:tc>
        <w:tc>
          <w:tcPr>
            <w:tcW w:w="1564" w:type="pct"/>
            <w:tcBorders>
              <w:top w:val="single" w:sz="4" w:space="0" w:color="000000"/>
              <w:left w:val="single" w:sz="4" w:space="0" w:color="000000"/>
              <w:bottom w:val="single" w:sz="4" w:space="0" w:color="000000"/>
              <w:right w:val="single" w:sz="4" w:space="0" w:color="000000"/>
            </w:tcBorders>
            <w:vAlign w:val="center"/>
          </w:tcPr>
          <w:p w14:paraId="089086C1" w14:textId="199A3A44" w:rsidR="000268FF" w:rsidRPr="00CC6B87" w:rsidRDefault="000268FF" w:rsidP="000268FF">
            <w:pPr>
              <w:spacing w:after="0" w:line="240" w:lineRule="auto"/>
              <w:jc w:val="left"/>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t>Ing. Christopher Zamora Solís</w:t>
            </w:r>
          </w:p>
        </w:tc>
        <w:tc>
          <w:tcPr>
            <w:tcW w:w="2422" w:type="pct"/>
            <w:tcBorders>
              <w:top w:val="single" w:sz="4" w:space="0" w:color="000000"/>
              <w:left w:val="single" w:sz="4" w:space="0" w:color="000000"/>
              <w:bottom w:val="single" w:sz="4" w:space="0" w:color="000000"/>
              <w:right w:val="single" w:sz="4" w:space="0" w:color="000000"/>
            </w:tcBorders>
            <w:vAlign w:val="center"/>
          </w:tcPr>
          <w:p w14:paraId="2B8E5D8D" w14:textId="3CE22E75" w:rsidR="000268FF" w:rsidRPr="00CC6B87" w:rsidRDefault="000268FF" w:rsidP="000268FF">
            <w:pPr>
              <w:spacing w:after="0" w:line="240" w:lineRule="auto"/>
              <w:jc w:val="left"/>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t xml:space="preserve">Coordinador </w:t>
            </w:r>
            <w:r w:rsidR="00CC6B87">
              <w:rPr>
                <w:rFonts w:eastAsia="Times New Roman" w:cs="Times New Roman"/>
                <w:kern w:val="0"/>
                <w:sz w:val="22"/>
                <w:szCs w:val="22"/>
                <w:lang w:val="es-CR" w:eastAsia="es-ES"/>
                <w14:ligatures w14:val="none"/>
              </w:rPr>
              <w:t xml:space="preserve">a.i. </w:t>
            </w:r>
            <w:r w:rsidRPr="00CC6B87">
              <w:rPr>
                <w:rFonts w:eastAsia="Times New Roman" w:cs="Times New Roman"/>
                <w:kern w:val="0"/>
                <w:sz w:val="22"/>
                <w:szCs w:val="22"/>
                <w:lang w:val="es-CR" w:eastAsia="es-ES"/>
                <w14:ligatures w14:val="none"/>
              </w:rPr>
              <w:t xml:space="preserve">de Unidad, </w:t>
            </w:r>
            <w:r w:rsidRPr="00CC6B87">
              <w:rPr>
                <w:rFonts w:eastAsia="Calibri" w:cs="Times New Roman"/>
                <w:kern w:val="0"/>
                <w:sz w:val="22"/>
                <w:szCs w:val="22"/>
                <w:lang w:val="es-CR" w:eastAsia="es-CR"/>
                <w14:ligatures w14:val="none"/>
              </w:rPr>
              <w:t>Subproceso de Modernización No Penal</w:t>
            </w:r>
          </w:p>
        </w:tc>
      </w:tr>
      <w:tr w:rsidR="000268FF" w:rsidRPr="00CC6B87" w14:paraId="0BF09B5F" w14:textId="77777777" w:rsidTr="00CC6B87">
        <w:trPr>
          <w:trHeight w:val="293"/>
          <w:jc w:val="center"/>
        </w:trPr>
        <w:tc>
          <w:tcPr>
            <w:tcW w:w="101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C7E0575" w14:textId="77777777" w:rsidR="000268FF" w:rsidRPr="00CC6B87" w:rsidRDefault="000268FF" w:rsidP="000268FF">
            <w:pPr>
              <w:spacing w:after="0" w:line="240" w:lineRule="auto"/>
              <w:jc w:val="left"/>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Aprobado por:</w:t>
            </w:r>
          </w:p>
        </w:tc>
        <w:tc>
          <w:tcPr>
            <w:tcW w:w="1564" w:type="pct"/>
            <w:tcBorders>
              <w:top w:val="single" w:sz="4" w:space="0" w:color="000000"/>
              <w:left w:val="single" w:sz="4" w:space="0" w:color="000000"/>
              <w:bottom w:val="single" w:sz="4" w:space="0" w:color="000000"/>
              <w:right w:val="single" w:sz="4" w:space="0" w:color="000000"/>
            </w:tcBorders>
            <w:vAlign w:val="center"/>
            <w:hideMark/>
          </w:tcPr>
          <w:p w14:paraId="79A4361D" w14:textId="33D7BCC8" w:rsidR="000268FF" w:rsidRPr="00CC6B87" w:rsidRDefault="000268FF" w:rsidP="000268FF">
            <w:pPr>
              <w:spacing w:after="0" w:line="240" w:lineRule="auto"/>
              <w:jc w:val="left"/>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t>Máster Yessenia Salazar Guzmán</w:t>
            </w:r>
          </w:p>
        </w:tc>
        <w:tc>
          <w:tcPr>
            <w:tcW w:w="2422" w:type="pct"/>
            <w:tcBorders>
              <w:top w:val="single" w:sz="4" w:space="0" w:color="000000"/>
              <w:left w:val="single" w:sz="4" w:space="0" w:color="000000"/>
              <w:bottom w:val="single" w:sz="4" w:space="0" w:color="000000"/>
              <w:right w:val="single" w:sz="4" w:space="0" w:color="000000"/>
            </w:tcBorders>
            <w:vAlign w:val="center"/>
            <w:hideMark/>
          </w:tcPr>
          <w:p w14:paraId="2BBCFADC" w14:textId="5F6FF80F" w:rsidR="000268FF" w:rsidRPr="00CC6B87" w:rsidRDefault="000268FF" w:rsidP="000268FF">
            <w:pPr>
              <w:spacing w:after="0" w:line="240" w:lineRule="auto"/>
              <w:jc w:val="left"/>
              <w:rPr>
                <w:rFonts w:eastAsia="Times New Roman" w:cs="Times New Roman"/>
                <w:kern w:val="0"/>
                <w:sz w:val="22"/>
                <w:szCs w:val="22"/>
                <w:lang w:val="es-CR" w:eastAsia="es-ES"/>
                <w14:ligatures w14:val="none"/>
              </w:rPr>
            </w:pPr>
            <w:r w:rsidRPr="00CC6B87">
              <w:rPr>
                <w:rFonts w:eastAsia="Calibri" w:cs="Times New Roman"/>
                <w:kern w:val="0"/>
                <w:sz w:val="22"/>
                <w:szCs w:val="22"/>
                <w:lang w:val="es-CR" w:eastAsia="es-CR"/>
                <w14:ligatures w14:val="none"/>
              </w:rPr>
              <w:t>Jefa</w:t>
            </w:r>
            <w:r w:rsidR="00CC6B87">
              <w:rPr>
                <w:rFonts w:eastAsia="Calibri" w:cs="Times New Roman"/>
                <w:kern w:val="0"/>
                <w:sz w:val="22"/>
                <w:szCs w:val="22"/>
                <w:lang w:val="es-CR" w:eastAsia="es-CR"/>
                <w14:ligatures w14:val="none"/>
              </w:rPr>
              <w:t xml:space="preserve"> a.i.</w:t>
            </w:r>
            <w:r w:rsidRPr="00CC6B87">
              <w:rPr>
                <w:rFonts w:eastAsia="Calibri" w:cs="Times New Roman"/>
                <w:kern w:val="0"/>
                <w:sz w:val="22"/>
                <w:szCs w:val="22"/>
                <w:lang w:val="es-CR" w:eastAsia="es-CR"/>
                <w14:ligatures w14:val="none"/>
              </w:rPr>
              <w:t xml:space="preserve"> Subproceso de Modernización No Penal</w:t>
            </w:r>
          </w:p>
        </w:tc>
      </w:tr>
      <w:tr w:rsidR="000268FF" w:rsidRPr="00CC6B87" w14:paraId="6D2F3C91" w14:textId="77777777" w:rsidTr="00CC6B87">
        <w:trPr>
          <w:trHeight w:val="293"/>
          <w:jc w:val="center"/>
        </w:trPr>
        <w:tc>
          <w:tcPr>
            <w:tcW w:w="101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8854FFF" w14:textId="76F33D55" w:rsidR="000268FF" w:rsidRPr="00CC6B87" w:rsidRDefault="000268FF" w:rsidP="000268FF">
            <w:pPr>
              <w:spacing w:after="0" w:line="240" w:lineRule="auto"/>
              <w:jc w:val="left"/>
              <w:rPr>
                <w:rFonts w:eastAsia="Times New Roman" w:cs="Times New Roman"/>
                <w:b/>
                <w:color w:val="000000"/>
                <w:kern w:val="0"/>
                <w:sz w:val="22"/>
                <w:szCs w:val="22"/>
                <w:lang w:val="es-CR" w:eastAsia="es-CR"/>
                <w14:ligatures w14:val="none"/>
              </w:rPr>
            </w:pPr>
            <w:r w:rsidRPr="00CC6B87">
              <w:rPr>
                <w:rFonts w:eastAsia="Times New Roman" w:cs="Times New Roman"/>
                <w:b/>
                <w:color w:val="000000"/>
                <w:kern w:val="0"/>
                <w:sz w:val="22"/>
                <w:szCs w:val="22"/>
                <w:lang w:val="es-CR" w:eastAsia="es-CR"/>
                <w14:ligatures w14:val="none"/>
              </w:rPr>
              <w:t>Visto bueno:</w:t>
            </w:r>
          </w:p>
        </w:tc>
        <w:tc>
          <w:tcPr>
            <w:tcW w:w="1564" w:type="pct"/>
            <w:tcBorders>
              <w:top w:val="single" w:sz="4" w:space="0" w:color="000000"/>
              <w:left w:val="single" w:sz="4" w:space="0" w:color="000000"/>
              <w:bottom w:val="single" w:sz="4" w:space="0" w:color="000000"/>
              <w:right w:val="single" w:sz="4" w:space="0" w:color="000000"/>
            </w:tcBorders>
            <w:vAlign w:val="center"/>
          </w:tcPr>
          <w:p w14:paraId="1D5AC43A" w14:textId="77777777" w:rsidR="000268FF" w:rsidRPr="00CC6B87" w:rsidRDefault="000268FF" w:rsidP="000268FF">
            <w:pPr>
              <w:spacing w:after="0" w:line="240" w:lineRule="auto"/>
              <w:jc w:val="left"/>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t>Ing. Dixon Li Morales</w:t>
            </w:r>
          </w:p>
        </w:tc>
        <w:tc>
          <w:tcPr>
            <w:tcW w:w="2422" w:type="pct"/>
            <w:tcBorders>
              <w:top w:val="single" w:sz="4" w:space="0" w:color="000000"/>
              <w:left w:val="single" w:sz="4" w:space="0" w:color="000000"/>
              <w:bottom w:val="single" w:sz="4" w:space="0" w:color="000000"/>
              <w:right w:val="single" w:sz="4" w:space="0" w:color="000000"/>
            </w:tcBorders>
            <w:vAlign w:val="center"/>
          </w:tcPr>
          <w:p w14:paraId="3E26AFB3" w14:textId="07DF71F6" w:rsidR="000268FF" w:rsidRPr="00CC6B87" w:rsidRDefault="000268FF" w:rsidP="000268FF">
            <w:pPr>
              <w:spacing w:after="0" w:line="240" w:lineRule="auto"/>
              <w:jc w:val="left"/>
              <w:rPr>
                <w:rFonts w:eastAsia="Times New Roman" w:cs="Times New Roman"/>
                <w:kern w:val="0"/>
                <w:sz w:val="22"/>
                <w:szCs w:val="22"/>
                <w:lang w:val="es-CR" w:eastAsia="es-ES"/>
                <w14:ligatures w14:val="none"/>
              </w:rPr>
            </w:pPr>
            <w:r w:rsidRPr="00CC6B87">
              <w:rPr>
                <w:rFonts w:eastAsia="Times New Roman" w:cs="Times New Roman"/>
                <w:kern w:val="0"/>
                <w:sz w:val="22"/>
                <w:szCs w:val="22"/>
                <w:lang w:val="es-CR" w:eastAsia="es-ES"/>
                <w14:ligatures w14:val="none"/>
              </w:rPr>
              <w:t>Subdirector Proceso Ejecución de las Operaciones</w:t>
            </w:r>
          </w:p>
        </w:tc>
      </w:tr>
      <w:bookmarkEnd w:id="0"/>
      <w:bookmarkEnd w:id="1"/>
    </w:tbl>
    <w:p w14:paraId="39D51227" w14:textId="599660C8" w:rsidR="007616E5" w:rsidRPr="00702A3E" w:rsidRDefault="007616E5" w:rsidP="00702A3E">
      <w:pPr>
        <w:tabs>
          <w:tab w:val="left" w:pos="3950"/>
        </w:tabs>
        <w:spacing w:after="0" w:line="240" w:lineRule="auto"/>
        <w:rPr>
          <w:lang w:val="es-CR"/>
        </w:rPr>
      </w:pPr>
    </w:p>
    <w:sectPr w:rsidR="007616E5" w:rsidRPr="00702A3E" w:rsidSect="00E2513F">
      <w:pgSz w:w="11906" w:h="16838"/>
      <w:pgMar w:top="1276" w:right="1133" w:bottom="568" w:left="1701" w:header="142" w:footer="3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F3F6D" w14:textId="77777777" w:rsidR="002E1D3F" w:rsidRDefault="002E1D3F">
      <w:pPr>
        <w:spacing w:after="0" w:line="240" w:lineRule="auto"/>
      </w:pPr>
      <w:r>
        <w:separator/>
      </w:r>
    </w:p>
  </w:endnote>
  <w:endnote w:type="continuationSeparator" w:id="0">
    <w:p w14:paraId="1D2C86E0" w14:textId="77777777" w:rsidR="002E1D3F" w:rsidRDefault="002E1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utura Md">
    <w:altName w:val="Times New Roman"/>
    <w:charset w:val="B1"/>
    <w:family w:val="swiss"/>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262C5" w14:textId="77777777" w:rsidR="00B652FA" w:rsidRDefault="00B652FA"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393EF23" w14:textId="77777777" w:rsidR="00B652FA" w:rsidRDefault="00B652FA"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E7C95" w14:textId="77777777" w:rsidR="00B652FA" w:rsidRDefault="00B652FA"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128CD27" w14:textId="77777777" w:rsidR="00986635" w:rsidRDefault="00B652FA" w:rsidP="00986635">
    <w:pPr>
      <w:pBdr>
        <w:top w:val="single" w:sz="4" w:space="1" w:color="auto"/>
      </w:pBdr>
      <w:spacing w:after="0" w:line="240" w:lineRule="auto"/>
      <w:ind w:right="357"/>
      <w:jc w:val="center"/>
      <w:rPr>
        <w:b/>
        <w:bCs/>
        <w:color w:val="000000"/>
        <w:lang w:val="es-CR"/>
      </w:rPr>
    </w:pPr>
    <w:r w:rsidRPr="00D74B3E">
      <w:rPr>
        <w:b/>
        <w:bCs/>
        <w:color w:val="000000"/>
        <w:lang w:val="es-CR"/>
      </w:rPr>
      <w:t xml:space="preserve">Trabajamos por el desarrollo de la administración de justicia </w:t>
    </w:r>
  </w:p>
  <w:p w14:paraId="08AEECF2" w14:textId="76BA0C22" w:rsidR="00B652FA" w:rsidRPr="005A2F32" w:rsidRDefault="00B652FA" w:rsidP="005A2F32">
    <w:pPr>
      <w:pBdr>
        <w:top w:val="single" w:sz="4" w:space="1" w:color="auto"/>
      </w:pBdr>
      <w:spacing w:after="0" w:line="240" w:lineRule="auto"/>
      <w:ind w:right="357"/>
      <w:jc w:val="center"/>
      <w:rPr>
        <w:b/>
        <w:bCs/>
        <w:color w:val="000000"/>
        <w:lang w:val="es-CR"/>
      </w:rPr>
    </w:pPr>
    <w:r w:rsidRPr="00D74B3E">
      <w:rPr>
        <w:b/>
        <w:bCs/>
        <w:color w:val="000000"/>
        <w:lang w:val="es-CR"/>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21A98" w14:textId="77777777" w:rsidR="002E1D3F" w:rsidRDefault="002E1D3F">
      <w:pPr>
        <w:spacing w:after="0" w:line="240" w:lineRule="auto"/>
      </w:pPr>
      <w:r>
        <w:separator/>
      </w:r>
    </w:p>
  </w:footnote>
  <w:footnote w:type="continuationSeparator" w:id="0">
    <w:p w14:paraId="340B048A" w14:textId="77777777" w:rsidR="002E1D3F" w:rsidRDefault="002E1D3F">
      <w:pPr>
        <w:spacing w:after="0" w:line="240" w:lineRule="auto"/>
      </w:pPr>
      <w:r>
        <w:continuationSeparator/>
      </w:r>
    </w:p>
  </w:footnote>
  <w:footnote w:id="1">
    <w:p w14:paraId="298C16AA" w14:textId="77777777" w:rsidR="000D14E9" w:rsidRPr="005A2F32" w:rsidRDefault="000D14E9" w:rsidP="000D14E9">
      <w:pPr>
        <w:pStyle w:val="Textonotapie"/>
        <w:rPr>
          <w:lang w:val="es-CR"/>
        </w:rPr>
      </w:pPr>
      <w:r>
        <w:rPr>
          <w:rStyle w:val="Refdenotaalpie"/>
        </w:rPr>
        <w:footnoteRef/>
      </w:r>
      <w:r>
        <w:t xml:space="preserve"> </w:t>
      </w:r>
      <w:r w:rsidRPr="00AC496A">
        <w:rPr>
          <w:rFonts w:ascii="Book Antiqua" w:hAnsi="Book Antiqua" w:cs="Book Antiqua"/>
          <w:sz w:val="18"/>
          <w:szCs w:val="18"/>
          <w:lang w:val="es-CR"/>
        </w:rPr>
        <w:t xml:space="preserve">Para los años 2021 al 2023 el cálculo del promedio mensual se </w:t>
      </w:r>
      <w:r>
        <w:rPr>
          <w:rFonts w:ascii="Book Antiqua" w:hAnsi="Book Antiqua" w:cs="Book Antiqua"/>
          <w:sz w:val="18"/>
          <w:szCs w:val="18"/>
          <w:lang w:val="es-CR"/>
        </w:rPr>
        <w:t>realiz</w:t>
      </w:r>
      <w:r w:rsidRPr="00AC496A">
        <w:rPr>
          <w:rFonts w:ascii="Book Antiqua" w:hAnsi="Book Antiqua" w:cs="Book Antiqua"/>
          <w:sz w:val="18"/>
          <w:szCs w:val="18"/>
          <w:lang w:val="es-CR"/>
        </w:rPr>
        <w:t xml:space="preserve">ó tomando como base 11.25 meses por cierres colectivos. Para el </w:t>
      </w:r>
      <w:r>
        <w:rPr>
          <w:rFonts w:ascii="Book Antiqua" w:hAnsi="Book Antiqua" w:cs="Book Antiqua"/>
          <w:sz w:val="18"/>
          <w:szCs w:val="18"/>
          <w:lang w:val="es-CR"/>
        </w:rPr>
        <w:t xml:space="preserve">primer semestre del </w:t>
      </w:r>
      <w:r w:rsidRPr="00AC496A">
        <w:rPr>
          <w:rFonts w:ascii="Book Antiqua" w:hAnsi="Book Antiqua" w:cs="Book Antiqua"/>
          <w:sz w:val="18"/>
          <w:szCs w:val="18"/>
          <w:lang w:val="es-CR"/>
        </w:rPr>
        <w:t xml:space="preserve">año 2024 el cálculo del promedio mensual se </w:t>
      </w:r>
      <w:r>
        <w:rPr>
          <w:rFonts w:ascii="Book Antiqua" w:hAnsi="Book Antiqua" w:cs="Book Antiqua"/>
          <w:sz w:val="18"/>
          <w:szCs w:val="18"/>
          <w:lang w:val="es-CR"/>
        </w:rPr>
        <w:t>realiz</w:t>
      </w:r>
      <w:r w:rsidRPr="00AC496A">
        <w:rPr>
          <w:rFonts w:ascii="Book Antiqua" w:hAnsi="Book Antiqua" w:cs="Book Antiqua"/>
          <w:sz w:val="18"/>
          <w:szCs w:val="18"/>
          <w:lang w:val="es-CR"/>
        </w:rPr>
        <w:t>ó tomando como base 5.5 meses por cierres colectivos</w:t>
      </w:r>
    </w:p>
  </w:footnote>
  <w:footnote w:id="2">
    <w:p w14:paraId="4EA21809" w14:textId="77777777" w:rsidR="001F425B" w:rsidRPr="007D590F" w:rsidRDefault="001F425B" w:rsidP="001F425B">
      <w:pPr>
        <w:pStyle w:val="Textonotapie"/>
        <w:rPr>
          <w:lang w:val="es-CR"/>
        </w:rPr>
      </w:pPr>
      <w:r>
        <w:rPr>
          <w:rStyle w:val="Refdenotaalpie"/>
        </w:rPr>
        <w:footnoteRef/>
      </w:r>
      <w:r>
        <w:t xml:space="preserve"> </w:t>
      </w:r>
      <w:r w:rsidRPr="00AC496A">
        <w:rPr>
          <w:rFonts w:ascii="Book Antiqua" w:hAnsi="Book Antiqua" w:cs="Book Antiqua"/>
          <w:sz w:val="18"/>
          <w:szCs w:val="18"/>
          <w:lang w:val="es-CR"/>
        </w:rPr>
        <w:t xml:space="preserve">Para los años 2021 al 2023 el cálculo del promedio mensual se </w:t>
      </w:r>
      <w:r>
        <w:rPr>
          <w:rFonts w:ascii="Book Antiqua" w:hAnsi="Book Antiqua" w:cs="Book Antiqua"/>
          <w:sz w:val="18"/>
          <w:szCs w:val="18"/>
          <w:lang w:val="es-CR"/>
        </w:rPr>
        <w:t>realiz</w:t>
      </w:r>
      <w:r w:rsidRPr="00AC496A">
        <w:rPr>
          <w:rFonts w:ascii="Book Antiqua" w:hAnsi="Book Antiqua" w:cs="Book Antiqua"/>
          <w:sz w:val="18"/>
          <w:szCs w:val="18"/>
          <w:lang w:val="es-CR"/>
        </w:rPr>
        <w:t xml:space="preserve">ó tomando como base 11.25 meses por cierres colectivos. Para el </w:t>
      </w:r>
      <w:r>
        <w:rPr>
          <w:rFonts w:ascii="Book Antiqua" w:hAnsi="Book Antiqua" w:cs="Book Antiqua"/>
          <w:sz w:val="18"/>
          <w:szCs w:val="18"/>
          <w:lang w:val="es-CR"/>
        </w:rPr>
        <w:t xml:space="preserve">primer semestre del </w:t>
      </w:r>
      <w:r w:rsidRPr="00AC496A">
        <w:rPr>
          <w:rFonts w:ascii="Book Antiqua" w:hAnsi="Book Antiqua" w:cs="Book Antiqua"/>
          <w:sz w:val="18"/>
          <w:szCs w:val="18"/>
          <w:lang w:val="es-CR"/>
        </w:rPr>
        <w:t xml:space="preserve">año 2024 el cálculo del promedio mensual se </w:t>
      </w:r>
      <w:r>
        <w:rPr>
          <w:rFonts w:ascii="Book Antiqua" w:hAnsi="Book Antiqua" w:cs="Book Antiqua"/>
          <w:sz w:val="18"/>
          <w:szCs w:val="18"/>
          <w:lang w:val="es-CR"/>
        </w:rPr>
        <w:t>realiz</w:t>
      </w:r>
      <w:r w:rsidRPr="00AC496A">
        <w:rPr>
          <w:rFonts w:ascii="Book Antiqua" w:hAnsi="Book Antiqua" w:cs="Book Antiqua"/>
          <w:sz w:val="18"/>
          <w:szCs w:val="18"/>
          <w:lang w:val="es-CR"/>
        </w:rPr>
        <w:t>ó tomando como base 5.5 meses por cierres colectivos</w:t>
      </w:r>
    </w:p>
  </w:footnote>
  <w:footnote w:id="3">
    <w:p w14:paraId="1365D62D" w14:textId="77777777" w:rsidR="007C605D" w:rsidRPr="00084AF6" w:rsidRDefault="007C605D" w:rsidP="007C605D">
      <w:pPr>
        <w:pStyle w:val="Textonotapie"/>
        <w:rPr>
          <w:lang w:val="es-CR"/>
        </w:rPr>
      </w:pPr>
      <w:r>
        <w:rPr>
          <w:rStyle w:val="Refdenotaalpie"/>
        </w:rPr>
        <w:footnoteRef/>
      </w:r>
      <w:r>
        <w:rPr>
          <w:rFonts w:ascii="Book Antiqua" w:hAnsi="Book Antiqua" w:cs="Book Antiqua"/>
          <w:sz w:val="18"/>
          <w:szCs w:val="18"/>
          <w:lang w:val="es-CR"/>
        </w:rPr>
        <w:t xml:space="preserve">Se incluyen </w:t>
      </w:r>
      <w:r w:rsidRPr="00967AA5">
        <w:rPr>
          <w:rFonts w:ascii="Book Antiqua" w:hAnsi="Book Antiqua" w:cs="Book Antiqua"/>
          <w:sz w:val="18"/>
          <w:szCs w:val="18"/>
          <w:lang w:val="es-CR"/>
        </w:rPr>
        <w:t>los casos entrados</w:t>
      </w:r>
      <w:r>
        <w:rPr>
          <w:rFonts w:ascii="Book Antiqua" w:hAnsi="Book Antiqua" w:cs="Book Antiqua"/>
          <w:sz w:val="18"/>
          <w:szCs w:val="18"/>
          <w:lang w:val="es-CR"/>
        </w:rPr>
        <w:t xml:space="preserve">, </w:t>
      </w:r>
      <w:r w:rsidRPr="00967AA5">
        <w:rPr>
          <w:rFonts w:ascii="Book Antiqua" w:hAnsi="Book Antiqua" w:cs="Book Antiqua"/>
          <w:sz w:val="18"/>
          <w:szCs w:val="18"/>
          <w:lang w:val="es-CR"/>
        </w:rPr>
        <w:t xml:space="preserve">reentrados y testimonios de piezas.  </w:t>
      </w:r>
      <w:r>
        <w:rPr>
          <w:rFonts w:ascii="Book Antiqua" w:hAnsi="Book Antiqua" w:cs="Book Antiqua"/>
          <w:sz w:val="18"/>
          <w:szCs w:val="18"/>
          <w:lang w:val="es-CR"/>
        </w:rPr>
        <w:t>E</w:t>
      </w:r>
      <w:r w:rsidRPr="00AC496A">
        <w:rPr>
          <w:rFonts w:ascii="Book Antiqua" w:hAnsi="Book Antiqua" w:cs="Book Antiqua"/>
          <w:sz w:val="18"/>
          <w:szCs w:val="18"/>
          <w:lang w:val="es-CR"/>
        </w:rPr>
        <w:t xml:space="preserve">l cálculo del promedio mensual se </w:t>
      </w:r>
      <w:r>
        <w:rPr>
          <w:rFonts w:ascii="Book Antiqua" w:hAnsi="Book Antiqua" w:cs="Book Antiqua"/>
          <w:sz w:val="18"/>
          <w:szCs w:val="18"/>
          <w:lang w:val="es-CR"/>
        </w:rPr>
        <w:t>realiz</w:t>
      </w:r>
      <w:r w:rsidRPr="00AC496A">
        <w:rPr>
          <w:rFonts w:ascii="Book Antiqua" w:hAnsi="Book Antiqua" w:cs="Book Antiqua"/>
          <w:sz w:val="18"/>
          <w:szCs w:val="18"/>
          <w:lang w:val="es-CR"/>
        </w:rPr>
        <w:t xml:space="preserve">ó tomando como base 11.25 meses por cierres colectivos. Para el </w:t>
      </w:r>
      <w:r>
        <w:rPr>
          <w:rFonts w:ascii="Book Antiqua" w:hAnsi="Book Antiqua" w:cs="Book Antiqua"/>
          <w:sz w:val="18"/>
          <w:szCs w:val="18"/>
          <w:lang w:val="es-CR"/>
        </w:rPr>
        <w:t xml:space="preserve">primer semestre del </w:t>
      </w:r>
      <w:r w:rsidRPr="00AC496A">
        <w:rPr>
          <w:rFonts w:ascii="Book Antiqua" w:hAnsi="Book Antiqua" w:cs="Book Antiqua"/>
          <w:sz w:val="18"/>
          <w:szCs w:val="18"/>
          <w:lang w:val="es-CR"/>
        </w:rPr>
        <w:t xml:space="preserve">año 2024 el cálculo del promedio mensual se </w:t>
      </w:r>
      <w:r>
        <w:rPr>
          <w:rFonts w:ascii="Book Antiqua" w:hAnsi="Book Antiqua" w:cs="Book Antiqua"/>
          <w:sz w:val="18"/>
          <w:szCs w:val="18"/>
          <w:lang w:val="es-CR"/>
        </w:rPr>
        <w:t>realiz</w:t>
      </w:r>
      <w:r w:rsidRPr="00AC496A">
        <w:rPr>
          <w:rFonts w:ascii="Book Antiqua" w:hAnsi="Book Antiqua" w:cs="Book Antiqua"/>
          <w:sz w:val="18"/>
          <w:szCs w:val="18"/>
          <w:lang w:val="es-CR"/>
        </w:rPr>
        <w:t>ó tomando como base 5.5 meses por cierres colectivos</w:t>
      </w:r>
      <w:r>
        <w:rPr>
          <w:rFonts w:ascii="Book Antiqua" w:hAnsi="Book Antiqua" w:cs="Book Antiqua"/>
          <w:sz w:val="18"/>
          <w:szCs w:val="18"/>
          <w:lang w:val="es-CR"/>
        </w:rPr>
        <w:t>.</w:t>
      </w:r>
    </w:p>
  </w:footnote>
  <w:footnote w:id="4">
    <w:p w14:paraId="21F41951" w14:textId="5892EF24" w:rsidR="000741DD" w:rsidRPr="000741DD" w:rsidRDefault="000741DD">
      <w:pPr>
        <w:pStyle w:val="Textonotapie"/>
        <w:rPr>
          <w:lang w:val="es-CR"/>
        </w:rPr>
      </w:pPr>
      <w:r>
        <w:rPr>
          <w:rStyle w:val="Refdenotaalpie"/>
        </w:rPr>
        <w:footnoteRef/>
      </w:r>
      <w:r>
        <w:t xml:space="preserve"> </w:t>
      </w:r>
      <w:r w:rsidRPr="007D5F0F">
        <w:rPr>
          <w:rFonts w:ascii="Book Antiqua" w:hAnsi="Book Antiqua"/>
          <w:sz w:val="18"/>
          <w:szCs w:val="18"/>
        </w:rPr>
        <w:t>Indicador N°16 de la Matriz de indicadores del Juzgado Contravencional de</w:t>
      </w:r>
      <w:r w:rsidR="009314DF">
        <w:rPr>
          <w:rFonts w:ascii="Book Antiqua" w:hAnsi="Book Antiqua"/>
          <w:sz w:val="18"/>
          <w:szCs w:val="18"/>
        </w:rPr>
        <w:t xml:space="preserve"> Coto Brus</w:t>
      </w:r>
      <w:r>
        <w:rPr>
          <w:rFonts w:ascii="Book Antiqua" w:hAnsi="Book Antiqu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7BCAD" w14:textId="07CEDF64" w:rsidR="00B652FA" w:rsidRDefault="009837EA">
    <w:pPr>
      <w:pStyle w:val="Encabezado"/>
    </w:pPr>
    <w:r>
      <w:rPr>
        <w:noProof/>
      </w:rPr>
      <w:pict w14:anchorId="1BAE4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800660" o:spid="_x0000_s2059" type="#_x0000_t136" style="position:absolute;left:0;text-align:left;margin-left:0;margin-top:0;width:648.65pt;height:48.85pt;rotation:315;z-index:-251640832;mso-position-horizontal:center;mso-position-horizontal-relative:margin;mso-position-vertical:center;mso-position-vertical-relative:margin" o:allowincell="f" fillcolor="silver" stroked="f">
          <v:fill opacity=".5"/>
          <v:textpath style="font-family:&quot;Calibri&quot;;font-size:40pt" string="Versión preliminar, informe en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2D165" w14:textId="32D27220" w:rsidR="00B652FA" w:rsidRPr="00E1464D" w:rsidRDefault="00B652FA" w:rsidP="008145A9">
    <w:pPr>
      <w:tabs>
        <w:tab w:val="center" w:pos="8804"/>
        <w:tab w:val="right" w:pos="8875"/>
      </w:tabs>
      <w:spacing w:after="0" w:line="240" w:lineRule="auto"/>
      <w:jc w:val="center"/>
      <w:rPr>
        <w:rFonts w:cs="Book Antiqua"/>
        <w:i/>
        <w:iCs/>
        <w:sz w:val="18"/>
        <w:szCs w:val="18"/>
        <w:lang w:val="es-CR"/>
      </w:rPr>
    </w:pPr>
    <w:r w:rsidRPr="00E1464D">
      <w:rPr>
        <w:rFonts w:cs="Book Antiqua"/>
        <w:i/>
        <w:iCs/>
        <w:sz w:val="18"/>
        <w:szCs w:val="18"/>
        <w:lang w:val="es-CR"/>
      </w:rPr>
      <w:t>Poder Judicial - Dirección de Planificación</w:t>
    </w:r>
    <w:r w:rsidRPr="00E83856">
      <w:rPr>
        <w:rFonts w:ascii="Times New Roman" w:hAnsi="Times New Roman"/>
        <w:noProof/>
        <w:lang w:val="es-CR"/>
      </w:rPr>
      <w:drawing>
        <wp:inline distT="0" distB="0" distL="0" distR="0" wp14:anchorId="371024AF" wp14:editId="015C1C54">
          <wp:extent cx="320040" cy="403860"/>
          <wp:effectExtent l="0" t="0" r="0" b="0"/>
          <wp:docPr id="18586168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403860"/>
                  </a:xfrm>
                  <a:prstGeom prst="rect">
                    <a:avLst/>
                  </a:prstGeom>
                  <a:noFill/>
                  <a:ln>
                    <a:noFill/>
                  </a:ln>
                </pic:spPr>
              </pic:pic>
            </a:graphicData>
          </a:graphic>
        </wp:inline>
      </w:drawing>
    </w:r>
  </w:p>
  <w:p w14:paraId="2147D66D" w14:textId="77777777" w:rsidR="00B652FA" w:rsidRPr="00E1464D" w:rsidRDefault="00B652FA" w:rsidP="008145A9">
    <w:pPr>
      <w:tabs>
        <w:tab w:val="center" w:pos="4252"/>
        <w:tab w:val="right" w:pos="8875"/>
      </w:tabs>
      <w:spacing w:after="0" w:line="240" w:lineRule="auto"/>
      <w:jc w:val="center"/>
      <w:rPr>
        <w:rFonts w:cs="Book Antiqua"/>
        <w:i/>
        <w:iCs/>
        <w:sz w:val="18"/>
        <w:szCs w:val="18"/>
        <w:lang w:val="es-CR"/>
      </w:rPr>
    </w:pPr>
    <w:r w:rsidRPr="00E1464D">
      <w:rPr>
        <w:rFonts w:cs="Book Antiqua"/>
        <w:i/>
        <w:iCs/>
        <w:sz w:val="18"/>
        <w:szCs w:val="18"/>
        <w:lang w:val="es-CR"/>
      </w:rPr>
      <w:t>San José - Costa Rica</w:t>
    </w:r>
  </w:p>
  <w:p w14:paraId="3D1B278D" w14:textId="2A0C6B03" w:rsidR="00B652FA" w:rsidRPr="00915843" w:rsidRDefault="00B652FA" w:rsidP="00915843">
    <w:pPr>
      <w:pBdr>
        <w:bottom w:val="single" w:sz="4" w:space="1" w:color="auto"/>
      </w:pBdr>
      <w:tabs>
        <w:tab w:val="center" w:pos="4252"/>
        <w:tab w:val="right" w:pos="8504"/>
      </w:tabs>
      <w:spacing w:after="0" w:line="240" w:lineRule="auto"/>
      <w:jc w:val="center"/>
      <w:rPr>
        <w:noProof/>
      </w:rPr>
    </w:pPr>
    <w:r w:rsidRPr="005A2F32">
      <w:rPr>
        <w:rFonts w:cs="Book Antiqua"/>
        <w:i/>
        <w:iCs/>
        <w:sz w:val="18"/>
        <w:szCs w:val="18"/>
        <w:lang w:val="es-CR"/>
      </w:rPr>
      <w:t>Telf.  22</w:t>
    </w:r>
    <w:r w:rsidR="008145A9" w:rsidRPr="005A2F32">
      <w:rPr>
        <w:rFonts w:cs="Book Antiqua"/>
        <w:i/>
        <w:iCs/>
        <w:sz w:val="18"/>
        <w:szCs w:val="18"/>
        <w:lang w:val="es-CR"/>
      </w:rPr>
      <w:t>84</w:t>
    </w:r>
    <w:r w:rsidRPr="005A2F32">
      <w:rPr>
        <w:rFonts w:cs="Book Antiqua"/>
        <w:i/>
        <w:iCs/>
        <w:sz w:val="18"/>
        <w:szCs w:val="18"/>
        <w:lang w:val="es-CR"/>
      </w:rPr>
      <w:t>-</w:t>
    </w:r>
    <w:r w:rsidR="008145A9" w:rsidRPr="005A2F32">
      <w:rPr>
        <w:rFonts w:cs="Book Antiqua"/>
        <w:i/>
        <w:iCs/>
        <w:sz w:val="18"/>
        <w:szCs w:val="18"/>
        <w:lang w:val="es-CR"/>
      </w:rPr>
      <w:t>2400</w:t>
    </w:r>
    <w:r w:rsidRPr="005A2F32">
      <w:rPr>
        <w:rFonts w:cs="Book Antiqua"/>
        <w:i/>
        <w:iCs/>
        <w:sz w:val="18"/>
        <w:szCs w:val="18"/>
        <w:lang w:val="es-CR"/>
      </w:rPr>
      <w:t xml:space="preserve"> /</w:t>
    </w:r>
    <w:r w:rsidR="005A2F32">
      <w:rPr>
        <w:rFonts w:cs="Book Antiqua"/>
        <w:i/>
        <w:iCs/>
        <w:sz w:val="18"/>
        <w:szCs w:val="18"/>
        <w:lang w:val="es-CR"/>
      </w:rPr>
      <w:t xml:space="preserve"> 240</w:t>
    </w:r>
    <w:r w:rsidR="00F45700">
      <w:rPr>
        <w:rFonts w:cs="Book Antiqua"/>
        <w:i/>
        <w:iCs/>
        <w:sz w:val="18"/>
        <w:szCs w:val="18"/>
        <w:lang w:val="es-CR"/>
      </w:rPr>
      <w:t>1</w:t>
    </w:r>
    <w:r w:rsidR="005A2F32">
      <w:rPr>
        <w:rFonts w:cs="Book Antiqua"/>
        <w:i/>
        <w:iCs/>
        <w:sz w:val="18"/>
        <w:szCs w:val="18"/>
        <w:lang w:val="es-CR"/>
      </w:rPr>
      <w:t>/</w:t>
    </w:r>
    <w:r w:rsidRPr="005A2F32">
      <w:rPr>
        <w:rFonts w:cs="Book Antiqua"/>
        <w:i/>
        <w:iCs/>
        <w:sz w:val="18"/>
        <w:szCs w:val="18"/>
        <w:lang w:val="es-CR"/>
      </w:rPr>
      <w:t xml:space="preserve"> Apdo. 95-1003 / </w:t>
    </w:r>
    <w:hyperlink r:id="rId2" w:history="1">
      <w:r w:rsidR="00F45700" w:rsidRPr="00F45700">
        <w:rPr>
          <w:rStyle w:val="Hipervnculo"/>
          <w:rFonts w:cs="Book Antiqua"/>
          <w:i/>
          <w:iCs/>
          <w:color w:val="auto"/>
          <w:sz w:val="18"/>
          <w:szCs w:val="18"/>
          <w:u w:val="none"/>
          <w:lang w:val="es-CR"/>
        </w:rPr>
        <w:t>planificacion@poder-judicial.go.cr</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8E59C" w14:textId="71FF55A8" w:rsidR="00B652FA" w:rsidRDefault="009837EA">
    <w:pPr>
      <w:pStyle w:val="Encabezado"/>
    </w:pPr>
    <w:r>
      <w:rPr>
        <w:noProof/>
      </w:rPr>
      <w:pict w14:anchorId="6D625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800659" o:spid="_x0000_s2058" type="#_x0000_t136" style="position:absolute;left:0;text-align:left;margin-left:0;margin-top:0;width:648.65pt;height:48.85pt;rotation:315;z-index:-251642880;mso-position-horizontal:center;mso-position-horizontal-relative:margin;mso-position-vertical:center;mso-position-vertical-relative:margin" o:allowincell="f" fillcolor="silver" stroked="f">
          <v:fill opacity=".5"/>
          <v:textpath style="font-family:&quot;Calibri&quot;;font-size:40pt" string="Versión preliminar, informe en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31A53"/>
    <w:multiLevelType w:val="hybridMultilevel"/>
    <w:tmpl w:val="52B69C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99B2FE6"/>
    <w:multiLevelType w:val="multilevel"/>
    <w:tmpl w:val="806C4B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B866BD"/>
    <w:multiLevelType w:val="hybridMultilevel"/>
    <w:tmpl w:val="579C83E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F8C2A28"/>
    <w:multiLevelType w:val="hybridMultilevel"/>
    <w:tmpl w:val="DB0010B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FF14FD3"/>
    <w:multiLevelType w:val="multilevel"/>
    <w:tmpl w:val="0DE68F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6C65046"/>
    <w:multiLevelType w:val="hybridMultilevel"/>
    <w:tmpl w:val="81146C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73B6B6F"/>
    <w:multiLevelType w:val="hybridMultilevel"/>
    <w:tmpl w:val="8FEA95DA"/>
    <w:lvl w:ilvl="0" w:tplc="140A000B">
      <w:start w:val="1"/>
      <w:numFmt w:val="bullet"/>
      <w:lvlText w:val=""/>
      <w:lvlJc w:val="left"/>
      <w:pPr>
        <w:ind w:left="1500" w:hanging="360"/>
      </w:pPr>
      <w:rPr>
        <w:rFonts w:ascii="Wingdings" w:hAnsi="Wingdings"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7" w15:restartNumberingAfterBreak="0">
    <w:nsid w:val="176C4C27"/>
    <w:multiLevelType w:val="hybridMultilevel"/>
    <w:tmpl w:val="898E89A0"/>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8" w15:restartNumberingAfterBreak="0">
    <w:nsid w:val="1B652302"/>
    <w:multiLevelType w:val="hybridMultilevel"/>
    <w:tmpl w:val="70CA6222"/>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9" w15:restartNumberingAfterBreak="0">
    <w:nsid w:val="1BB65AB5"/>
    <w:multiLevelType w:val="multilevel"/>
    <w:tmpl w:val="280C9E5A"/>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20A34A91"/>
    <w:multiLevelType w:val="hybridMultilevel"/>
    <w:tmpl w:val="B5724BB0"/>
    <w:lvl w:ilvl="0" w:tplc="140A000B">
      <w:start w:val="1"/>
      <w:numFmt w:val="bullet"/>
      <w:lvlText w:val=""/>
      <w:lvlJc w:val="left"/>
      <w:pPr>
        <w:ind w:left="1140" w:hanging="360"/>
      </w:pPr>
      <w:rPr>
        <w:rFonts w:ascii="Wingdings" w:hAnsi="Wingdings" w:hint="default"/>
      </w:rPr>
    </w:lvl>
    <w:lvl w:ilvl="1" w:tplc="140A0003" w:tentative="1">
      <w:start w:val="1"/>
      <w:numFmt w:val="bullet"/>
      <w:lvlText w:val="o"/>
      <w:lvlJc w:val="left"/>
      <w:pPr>
        <w:ind w:left="1860" w:hanging="360"/>
      </w:pPr>
      <w:rPr>
        <w:rFonts w:ascii="Courier New" w:hAnsi="Courier New" w:cs="Courier New" w:hint="default"/>
      </w:rPr>
    </w:lvl>
    <w:lvl w:ilvl="2" w:tplc="140A0005" w:tentative="1">
      <w:start w:val="1"/>
      <w:numFmt w:val="bullet"/>
      <w:lvlText w:val=""/>
      <w:lvlJc w:val="left"/>
      <w:pPr>
        <w:ind w:left="2580" w:hanging="360"/>
      </w:pPr>
      <w:rPr>
        <w:rFonts w:ascii="Wingdings" w:hAnsi="Wingdings" w:hint="default"/>
      </w:rPr>
    </w:lvl>
    <w:lvl w:ilvl="3" w:tplc="140A0001" w:tentative="1">
      <w:start w:val="1"/>
      <w:numFmt w:val="bullet"/>
      <w:lvlText w:val=""/>
      <w:lvlJc w:val="left"/>
      <w:pPr>
        <w:ind w:left="3300" w:hanging="360"/>
      </w:pPr>
      <w:rPr>
        <w:rFonts w:ascii="Symbol" w:hAnsi="Symbol" w:hint="default"/>
      </w:rPr>
    </w:lvl>
    <w:lvl w:ilvl="4" w:tplc="140A0003" w:tentative="1">
      <w:start w:val="1"/>
      <w:numFmt w:val="bullet"/>
      <w:lvlText w:val="o"/>
      <w:lvlJc w:val="left"/>
      <w:pPr>
        <w:ind w:left="4020" w:hanging="360"/>
      </w:pPr>
      <w:rPr>
        <w:rFonts w:ascii="Courier New" w:hAnsi="Courier New" w:cs="Courier New" w:hint="default"/>
      </w:rPr>
    </w:lvl>
    <w:lvl w:ilvl="5" w:tplc="140A0005" w:tentative="1">
      <w:start w:val="1"/>
      <w:numFmt w:val="bullet"/>
      <w:lvlText w:val=""/>
      <w:lvlJc w:val="left"/>
      <w:pPr>
        <w:ind w:left="4740" w:hanging="360"/>
      </w:pPr>
      <w:rPr>
        <w:rFonts w:ascii="Wingdings" w:hAnsi="Wingdings" w:hint="default"/>
      </w:rPr>
    </w:lvl>
    <w:lvl w:ilvl="6" w:tplc="140A0001" w:tentative="1">
      <w:start w:val="1"/>
      <w:numFmt w:val="bullet"/>
      <w:lvlText w:val=""/>
      <w:lvlJc w:val="left"/>
      <w:pPr>
        <w:ind w:left="5460" w:hanging="360"/>
      </w:pPr>
      <w:rPr>
        <w:rFonts w:ascii="Symbol" w:hAnsi="Symbol" w:hint="default"/>
      </w:rPr>
    </w:lvl>
    <w:lvl w:ilvl="7" w:tplc="140A0003" w:tentative="1">
      <w:start w:val="1"/>
      <w:numFmt w:val="bullet"/>
      <w:lvlText w:val="o"/>
      <w:lvlJc w:val="left"/>
      <w:pPr>
        <w:ind w:left="6180" w:hanging="360"/>
      </w:pPr>
      <w:rPr>
        <w:rFonts w:ascii="Courier New" w:hAnsi="Courier New" w:cs="Courier New" w:hint="default"/>
      </w:rPr>
    </w:lvl>
    <w:lvl w:ilvl="8" w:tplc="140A0005" w:tentative="1">
      <w:start w:val="1"/>
      <w:numFmt w:val="bullet"/>
      <w:lvlText w:val=""/>
      <w:lvlJc w:val="left"/>
      <w:pPr>
        <w:ind w:left="6900" w:hanging="360"/>
      </w:pPr>
      <w:rPr>
        <w:rFonts w:ascii="Wingdings" w:hAnsi="Wingdings" w:hint="default"/>
      </w:rPr>
    </w:lvl>
  </w:abstractNum>
  <w:abstractNum w:abstractNumId="11" w15:restartNumberingAfterBreak="0">
    <w:nsid w:val="20C60060"/>
    <w:multiLevelType w:val="hybridMultilevel"/>
    <w:tmpl w:val="099047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14A40CA"/>
    <w:multiLevelType w:val="multilevel"/>
    <w:tmpl w:val="280C9E5A"/>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25CC2EA8"/>
    <w:multiLevelType w:val="hybridMultilevel"/>
    <w:tmpl w:val="2634FD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99C77A5"/>
    <w:multiLevelType w:val="multilevel"/>
    <w:tmpl w:val="B3BCE7DC"/>
    <w:lvl w:ilvl="0">
      <w:start w:val="9"/>
      <w:numFmt w:val="decimal"/>
      <w:lvlText w:val="%1"/>
      <w:lvlJc w:val="left"/>
      <w:pPr>
        <w:ind w:left="480" w:hanging="480"/>
      </w:pPr>
      <w:rPr>
        <w:rFonts w:cs="Book Antiqua" w:hint="default"/>
      </w:rPr>
    </w:lvl>
    <w:lvl w:ilvl="1">
      <w:start w:val="1"/>
      <w:numFmt w:val="decimal"/>
      <w:lvlText w:val="%1.%2"/>
      <w:lvlJc w:val="left"/>
      <w:pPr>
        <w:ind w:left="660" w:hanging="480"/>
      </w:pPr>
      <w:rPr>
        <w:rFonts w:cs="Book Antiqua" w:hint="default"/>
      </w:rPr>
    </w:lvl>
    <w:lvl w:ilvl="2">
      <w:start w:val="1"/>
      <w:numFmt w:val="decimal"/>
      <w:lvlText w:val="%1.%2.%3"/>
      <w:lvlJc w:val="left"/>
      <w:pPr>
        <w:ind w:left="1080" w:hanging="720"/>
      </w:pPr>
      <w:rPr>
        <w:rFonts w:cs="Book Antiqua" w:hint="default"/>
      </w:rPr>
    </w:lvl>
    <w:lvl w:ilvl="3">
      <w:start w:val="1"/>
      <w:numFmt w:val="decimal"/>
      <w:lvlText w:val="%1.%2.%3.%4"/>
      <w:lvlJc w:val="left"/>
      <w:pPr>
        <w:ind w:left="1620" w:hanging="1080"/>
      </w:pPr>
      <w:rPr>
        <w:rFonts w:cs="Book Antiqua" w:hint="default"/>
      </w:rPr>
    </w:lvl>
    <w:lvl w:ilvl="4">
      <w:start w:val="1"/>
      <w:numFmt w:val="decimal"/>
      <w:lvlText w:val="%1.%2.%3.%4.%5"/>
      <w:lvlJc w:val="left"/>
      <w:pPr>
        <w:ind w:left="1800" w:hanging="1080"/>
      </w:pPr>
      <w:rPr>
        <w:rFonts w:cs="Book Antiqua" w:hint="default"/>
      </w:rPr>
    </w:lvl>
    <w:lvl w:ilvl="5">
      <w:start w:val="1"/>
      <w:numFmt w:val="decimal"/>
      <w:lvlText w:val="%1.%2.%3.%4.%5.%6"/>
      <w:lvlJc w:val="left"/>
      <w:pPr>
        <w:ind w:left="2340" w:hanging="1440"/>
      </w:pPr>
      <w:rPr>
        <w:rFonts w:cs="Book Antiqua" w:hint="default"/>
      </w:rPr>
    </w:lvl>
    <w:lvl w:ilvl="6">
      <w:start w:val="1"/>
      <w:numFmt w:val="decimal"/>
      <w:lvlText w:val="%1.%2.%3.%4.%5.%6.%7"/>
      <w:lvlJc w:val="left"/>
      <w:pPr>
        <w:ind w:left="2520" w:hanging="1440"/>
      </w:pPr>
      <w:rPr>
        <w:rFonts w:cs="Book Antiqua" w:hint="default"/>
      </w:rPr>
    </w:lvl>
    <w:lvl w:ilvl="7">
      <w:start w:val="1"/>
      <w:numFmt w:val="decimal"/>
      <w:lvlText w:val="%1.%2.%3.%4.%5.%6.%7.%8"/>
      <w:lvlJc w:val="left"/>
      <w:pPr>
        <w:ind w:left="3060" w:hanging="1800"/>
      </w:pPr>
      <w:rPr>
        <w:rFonts w:cs="Book Antiqua" w:hint="default"/>
      </w:rPr>
    </w:lvl>
    <w:lvl w:ilvl="8">
      <w:start w:val="1"/>
      <w:numFmt w:val="decimal"/>
      <w:lvlText w:val="%1.%2.%3.%4.%5.%6.%7.%8.%9"/>
      <w:lvlJc w:val="left"/>
      <w:pPr>
        <w:ind w:left="3240" w:hanging="1800"/>
      </w:pPr>
      <w:rPr>
        <w:rFonts w:cs="Book Antiqua" w:hint="default"/>
      </w:rPr>
    </w:lvl>
  </w:abstractNum>
  <w:abstractNum w:abstractNumId="15" w15:restartNumberingAfterBreak="0">
    <w:nsid w:val="2B7D0923"/>
    <w:multiLevelType w:val="hybridMultilevel"/>
    <w:tmpl w:val="870443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C9C0D81"/>
    <w:multiLevelType w:val="multilevel"/>
    <w:tmpl w:val="91749C0A"/>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Book Antiqua" w:hAnsi="Book Antiqua" w:hint="default"/>
        <w:b/>
        <w:color w:val="auto"/>
        <w:sz w:val="24"/>
        <w:szCs w:val="24"/>
        <w:lang w:val="es-CR"/>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E758CA"/>
    <w:multiLevelType w:val="multilevel"/>
    <w:tmpl w:val="280C9E5A"/>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2F4945B0"/>
    <w:multiLevelType w:val="hybridMultilevel"/>
    <w:tmpl w:val="E9DAFFF4"/>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9" w15:restartNumberingAfterBreak="0">
    <w:nsid w:val="31CF058D"/>
    <w:multiLevelType w:val="hybridMultilevel"/>
    <w:tmpl w:val="4A4004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4B82B21"/>
    <w:multiLevelType w:val="hybridMultilevel"/>
    <w:tmpl w:val="7D62BE08"/>
    <w:lvl w:ilvl="0" w:tplc="061CDB8E">
      <w:start w:val="7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4F6741A"/>
    <w:multiLevelType w:val="hybridMultilevel"/>
    <w:tmpl w:val="D452D8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27536D"/>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60224A9"/>
    <w:multiLevelType w:val="multilevel"/>
    <w:tmpl w:val="280C9E5A"/>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38EB608D"/>
    <w:multiLevelType w:val="hybridMultilevel"/>
    <w:tmpl w:val="800E30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2CC521C"/>
    <w:multiLevelType w:val="multilevel"/>
    <w:tmpl w:val="083C2A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7C69B7"/>
    <w:multiLevelType w:val="multilevel"/>
    <w:tmpl w:val="280C9E5A"/>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ED605A"/>
    <w:multiLevelType w:val="hybridMultilevel"/>
    <w:tmpl w:val="74A413B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8" w15:restartNumberingAfterBreak="0">
    <w:nsid w:val="4FF82C54"/>
    <w:multiLevelType w:val="hybridMultilevel"/>
    <w:tmpl w:val="3F9E26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FC5751"/>
    <w:multiLevelType w:val="multilevel"/>
    <w:tmpl w:val="F2BE19C0"/>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5FD6F01"/>
    <w:multiLevelType w:val="hybridMultilevel"/>
    <w:tmpl w:val="A0DE0A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81B2CED"/>
    <w:multiLevelType w:val="multilevel"/>
    <w:tmpl w:val="C2C6AD4E"/>
    <w:lvl w:ilvl="0">
      <w:start w:val="1"/>
      <w:numFmt w:val="decimal"/>
      <w:pStyle w:val="Ttulo1"/>
      <w:lvlText w:val="%1"/>
      <w:lvlJc w:val="left"/>
      <w:pPr>
        <w:ind w:left="432" w:hanging="432"/>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14:cntxtAlts w14:val="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2" w15:restartNumberingAfterBreak="0">
    <w:nsid w:val="695E13A0"/>
    <w:multiLevelType w:val="hybridMultilevel"/>
    <w:tmpl w:val="18A0FA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9942834"/>
    <w:multiLevelType w:val="hybridMultilevel"/>
    <w:tmpl w:val="F98CF6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E8536E4"/>
    <w:multiLevelType w:val="multilevel"/>
    <w:tmpl w:val="F8600EBA"/>
    <w:lvl w:ilvl="0">
      <w:start w:val="9"/>
      <w:numFmt w:val="decimal"/>
      <w:lvlText w:val="%1"/>
      <w:lvlJc w:val="left"/>
      <w:pPr>
        <w:ind w:left="360" w:hanging="360"/>
      </w:pPr>
      <w:rPr>
        <w:rFonts w:cs="Book Antiqua" w:hint="default"/>
      </w:rPr>
    </w:lvl>
    <w:lvl w:ilvl="1">
      <w:start w:val="1"/>
      <w:numFmt w:val="decimal"/>
      <w:lvlText w:val="%1.%2"/>
      <w:lvlJc w:val="left"/>
      <w:pPr>
        <w:ind w:left="360" w:hanging="360"/>
      </w:pPr>
      <w:rPr>
        <w:rFonts w:cs="Book Antiqua" w:hint="default"/>
      </w:rPr>
    </w:lvl>
    <w:lvl w:ilvl="2">
      <w:start w:val="1"/>
      <w:numFmt w:val="decimal"/>
      <w:lvlText w:val="%1.%2.%3"/>
      <w:lvlJc w:val="left"/>
      <w:pPr>
        <w:ind w:left="720" w:hanging="720"/>
      </w:pPr>
      <w:rPr>
        <w:rFonts w:cs="Book Antiqua" w:hint="default"/>
      </w:rPr>
    </w:lvl>
    <w:lvl w:ilvl="3">
      <w:start w:val="1"/>
      <w:numFmt w:val="decimal"/>
      <w:lvlText w:val="%1.%2.%3.%4"/>
      <w:lvlJc w:val="left"/>
      <w:pPr>
        <w:ind w:left="1080" w:hanging="1080"/>
      </w:pPr>
      <w:rPr>
        <w:rFonts w:cs="Book Antiqua" w:hint="default"/>
      </w:rPr>
    </w:lvl>
    <w:lvl w:ilvl="4">
      <w:start w:val="1"/>
      <w:numFmt w:val="decimal"/>
      <w:lvlText w:val="%1.%2.%3.%4.%5"/>
      <w:lvlJc w:val="left"/>
      <w:pPr>
        <w:ind w:left="1080" w:hanging="1080"/>
      </w:pPr>
      <w:rPr>
        <w:rFonts w:cs="Book Antiqua" w:hint="default"/>
      </w:rPr>
    </w:lvl>
    <w:lvl w:ilvl="5">
      <w:start w:val="1"/>
      <w:numFmt w:val="decimal"/>
      <w:lvlText w:val="%1.%2.%3.%4.%5.%6"/>
      <w:lvlJc w:val="left"/>
      <w:pPr>
        <w:ind w:left="1440" w:hanging="1440"/>
      </w:pPr>
      <w:rPr>
        <w:rFonts w:cs="Book Antiqua" w:hint="default"/>
      </w:rPr>
    </w:lvl>
    <w:lvl w:ilvl="6">
      <w:start w:val="1"/>
      <w:numFmt w:val="decimal"/>
      <w:lvlText w:val="%1.%2.%3.%4.%5.%6.%7"/>
      <w:lvlJc w:val="left"/>
      <w:pPr>
        <w:ind w:left="1440" w:hanging="1440"/>
      </w:pPr>
      <w:rPr>
        <w:rFonts w:cs="Book Antiqua" w:hint="default"/>
      </w:rPr>
    </w:lvl>
    <w:lvl w:ilvl="7">
      <w:start w:val="1"/>
      <w:numFmt w:val="decimal"/>
      <w:lvlText w:val="%1.%2.%3.%4.%5.%6.%7.%8"/>
      <w:lvlJc w:val="left"/>
      <w:pPr>
        <w:ind w:left="1800" w:hanging="1800"/>
      </w:pPr>
      <w:rPr>
        <w:rFonts w:cs="Book Antiqua" w:hint="default"/>
      </w:rPr>
    </w:lvl>
    <w:lvl w:ilvl="8">
      <w:start w:val="1"/>
      <w:numFmt w:val="decimal"/>
      <w:lvlText w:val="%1.%2.%3.%4.%5.%6.%7.%8.%9"/>
      <w:lvlJc w:val="left"/>
      <w:pPr>
        <w:ind w:left="1800" w:hanging="1800"/>
      </w:pPr>
      <w:rPr>
        <w:rFonts w:cs="Book Antiqua" w:hint="default"/>
      </w:rPr>
    </w:lvl>
  </w:abstractNum>
  <w:abstractNum w:abstractNumId="35" w15:restartNumberingAfterBreak="0">
    <w:nsid w:val="6F09729A"/>
    <w:multiLevelType w:val="multilevel"/>
    <w:tmpl w:val="8C78784A"/>
    <w:lvl w:ilvl="0">
      <w:start w:val="1"/>
      <w:numFmt w:val="decimal"/>
      <w:lvlText w:val="%1."/>
      <w:lvlJc w:val="left"/>
      <w:pPr>
        <w:ind w:left="360" w:hanging="360"/>
      </w:pPr>
      <w:rPr>
        <w:rFonts w:hint="default"/>
      </w:rPr>
    </w:lvl>
    <w:lvl w:ilvl="1">
      <w:start w:val="1"/>
      <w:numFmt w:val="decimal"/>
      <w:isLgl/>
      <w:lvlText w:val="%1.%2."/>
      <w:lvlJc w:val="left"/>
      <w:pPr>
        <w:ind w:left="1428" w:hanging="720"/>
      </w:pPr>
      <w:rPr>
        <w:rFonts w:hint="default"/>
        <w:b/>
        <w:bCs/>
        <w:i w:val="0"/>
        <w:iCs w:val="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6" w15:restartNumberingAfterBreak="0">
    <w:nsid w:val="72F44C8F"/>
    <w:multiLevelType w:val="hybridMultilevel"/>
    <w:tmpl w:val="3DC624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3E43ABC"/>
    <w:multiLevelType w:val="hybridMultilevel"/>
    <w:tmpl w:val="3034B7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62539B7"/>
    <w:multiLevelType w:val="hybridMultilevel"/>
    <w:tmpl w:val="C86A21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66F5BEE"/>
    <w:multiLevelType w:val="hybridMultilevel"/>
    <w:tmpl w:val="2A3822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8313EE9"/>
    <w:multiLevelType w:val="hybridMultilevel"/>
    <w:tmpl w:val="6FB61FC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237010611">
    <w:abstractNumId w:val="36"/>
  </w:num>
  <w:num w:numId="2" w16cid:durableId="331881214">
    <w:abstractNumId w:val="24"/>
  </w:num>
  <w:num w:numId="3" w16cid:durableId="2018656496">
    <w:abstractNumId w:val="3"/>
  </w:num>
  <w:num w:numId="4" w16cid:durableId="1834487157">
    <w:abstractNumId w:val="11"/>
  </w:num>
  <w:num w:numId="5" w16cid:durableId="1445728377">
    <w:abstractNumId w:val="7"/>
  </w:num>
  <w:num w:numId="6" w16cid:durableId="918833639">
    <w:abstractNumId w:val="27"/>
  </w:num>
  <w:num w:numId="7" w16cid:durableId="850073814">
    <w:abstractNumId w:val="35"/>
  </w:num>
  <w:num w:numId="8" w16cid:durableId="4284046">
    <w:abstractNumId w:val="9"/>
  </w:num>
  <w:num w:numId="9" w16cid:durableId="1070495016">
    <w:abstractNumId w:val="12"/>
  </w:num>
  <w:num w:numId="10" w16cid:durableId="2079552073">
    <w:abstractNumId w:val="26"/>
  </w:num>
  <w:num w:numId="11" w16cid:durableId="2050033961">
    <w:abstractNumId w:val="17"/>
  </w:num>
  <w:num w:numId="12" w16cid:durableId="1086346376">
    <w:abstractNumId w:val="23"/>
  </w:num>
  <w:num w:numId="13" w16cid:durableId="1383604072">
    <w:abstractNumId w:val="15"/>
  </w:num>
  <w:num w:numId="14" w16cid:durableId="208422720">
    <w:abstractNumId w:val="29"/>
  </w:num>
  <w:num w:numId="15" w16cid:durableId="1905868864">
    <w:abstractNumId w:val="25"/>
  </w:num>
  <w:num w:numId="16" w16cid:durableId="869489579">
    <w:abstractNumId w:val="1"/>
  </w:num>
  <w:num w:numId="17" w16cid:durableId="1586458137">
    <w:abstractNumId w:val="14"/>
  </w:num>
  <w:num w:numId="18" w16cid:durableId="1758674609">
    <w:abstractNumId w:val="34"/>
  </w:num>
  <w:num w:numId="19" w16cid:durableId="1852839146">
    <w:abstractNumId w:val="37"/>
  </w:num>
  <w:num w:numId="20" w16cid:durableId="903220297">
    <w:abstractNumId w:val="4"/>
  </w:num>
  <w:num w:numId="21" w16cid:durableId="1622569949">
    <w:abstractNumId w:val="22"/>
  </w:num>
  <w:num w:numId="22" w16cid:durableId="1194225161">
    <w:abstractNumId w:val="28"/>
  </w:num>
  <w:num w:numId="23" w16cid:durableId="2030175413">
    <w:abstractNumId w:val="19"/>
  </w:num>
  <w:num w:numId="24" w16cid:durableId="1029528930">
    <w:abstractNumId w:val="4"/>
  </w:num>
  <w:num w:numId="25" w16cid:durableId="1583179336">
    <w:abstractNumId w:val="31"/>
  </w:num>
  <w:num w:numId="26" w16cid:durableId="892042463">
    <w:abstractNumId w:val="33"/>
  </w:num>
  <w:num w:numId="27" w16cid:durableId="1599293614">
    <w:abstractNumId w:val="32"/>
  </w:num>
  <w:num w:numId="28" w16cid:durableId="265425951">
    <w:abstractNumId w:val="39"/>
  </w:num>
  <w:num w:numId="29" w16cid:durableId="2128545004">
    <w:abstractNumId w:val="30"/>
  </w:num>
  <w:num w:numId="30" w16cid:durableId="1993440824">
    <w:abstractNumId w:val="0"/>
  </w:num>
  <w:num w:numId="31" w16cid:durableId="1792507155">
    <w:abstractNumId w:val="18"/>
  </w:num>
  <w:num w:numId="32" w16cid:durableId="1075785653">
    <w:abstractNumId w:val="10"/>
  </w:num>
  <w:num w:numId="33" w16cid:durableId="557591160">
    <w:abstractNumId w:val="2"/>
  </w:num>
  <w:num w:numId="34" w16cid:durableId="269166556">
    <w:abstractNumId w:val="20"/>
  </w:num>
  <w:num w:numId="35" w16cid:durableId="371878743">
    <w:abstractNumId w:val="38"/>
  </w:num>
  <w:num w:numId="36" w16cid:durableId="74715684">
    <w:abstractNumId w:val="40"/>
  </w:num>
  <w:num w:numId="37" w16cid:durableId="1783498448">
    <w:abstractNumId w:val="8"/>
  </w:num>
  <w:num w:numId="38" w16cid:durableId="74665064">
    <w:abstractNumId w:val="21"/>
  </w:num>
  <w:num w:numId="39" w16cid:durableId="2029402079">
    <w:abstractNumId w:val="5"/>
  </w:num>
  <w:num w:numId="40" w16cid:durableId="1592080057">
    <w:abstractNumId w:val="16"/>
  </w:num>
  <w:num w:numId="41" w16cid:durableId="1362363200">
    <w:abstractNumId w:val="13"/>
  </w:num>
  <w:num w:numId="42" w16cid:durableId="2145892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B34"/>
    <w:rsid w:val="0000052F"/>
    <w:rsid w:val="00000C67"/>
    <w:rsid w:val="00001FBC"/>
    <w:rsid w:val="00002BFE"/>
    <w:rsid w:val="0000322E"/>
    <w:rsid w:val="000036DC"/>
    <w:rsid w:val="00004491"/>
    <w:rsid w:val="00004C39"/>
    <w:rsid w:val="000057EE"/>
    <w:rsid w:val="00007B13"/>
    <w:rsid w:val="00010BDE"/>
    <w:rsid w:val="00010C7E"/>
    <w:rsid w:val="00011042"/>
    <w:rsid w:val="000114B9"/>
    <w:rsid w:val="00011FFC"/>
    <w:rsid w:val="00012B2A"/>
    <w:rsid w:val="000135A5"/>
    <w:rsid w:val="00014246"/>
    <w:rsid w:val="00015000"/>
    <w:rsid w:val="00015B4A"/>
    <w:rsid w:val="00015DE5"/>
    <w:rsid w:val="00015F01"/>
    <w:rsid w:val="00016370"/>
    <w:rsid w:val="000174E6"/>
    <w:rsid w:val="00017AE0"/>
    <w:rsid w:val="0002014C"/>
    <w:rsid w:val="000201D5"/>
    <w:rsid w:val="00022350"/>
    <w:rsid w:val="00022534"/>
    <w:rsid w:val="00022996"/>
    <w:rsid w:val="0002349B"/>
    <w:rsid w:val="000241DA"/>
    <w:rsid w:val="00024F85"/>
    <w:rsid w:val="000256E8"/>
    <w:rsid w:val="0002654B"/>
    <w:rsid w:val="000265BB"/>
    <w:rsid w:val="000268FF"/>
    <w:rsid w:val="00026FAD"/>
    <w:rsid w:val="00027047"/>
    <w:rsid w:val="00027460"/>
    <w:rsid w:val="00030410"/>
    <w:rsid w:val="00030437"/>
    <w:rsid w:val="00030AE3"/>
    <w:rsid w:val="00031303"/>
    <w:rsid w:val="000317D1"/>
    <w:rsid w:val="00032269"/>
    <w:rsid w:val="000325EA"/>
    <w:rsid w:val="00032A01"/>
    <w:rsid w:val="00032A1C"/>
    <w:rsid w:val="00032F43"/>
    <w:rsid w:val="00033258"/>
    <w:rsid w:val="000338B5"/>
    <w:rsid w:val="000347A9"/>
    <w:rsid w:val="00034A9D"/>
    <w:rsid w:val="00035278"/>
    <w:rsid w:val="000352FC"/>
    <w:rsid w:val="00036E26"/>
    <w:rsid w:val="000370D3"/>
    <w:rsid w:val="00040189"/>
    <w:rsid w:val="00040DEB"/>
    <w:rsid w:val="00041214"/>
    <w:rsid w:val="000426A1"/>
    <w:rsid w:val="00042C34"/>
    <w:rsid w:val="0004326B"/>
    <w:rsid w:val="0004416D"/>
    <w:rsid w:val="000443E5"/>
    <w:rsid w:val="00045AF9"/>
    <w:rsid w:val="0004602D"/>
    <w:rsid w:val="00046B95"/>
    <w:rsid w:val="00046BEE"/>
    <w:rsid w:val="00047265"/>
    <w:rsid w:val="000500C9"/>
    <w:rsid w:val="00050289"/>
    <w:rsid w:val="00051A21"/>
    <w:rsid w:val="00051AD5"/>
    <w:rsid w:val="00051B88"/>
    <w:rsid w:val="00051F6B"/>
    <w:rsid w:val="00051FE4"/>
    <w:rsid w:val="000522AC"/>
    <w:rsid w:val="00053F52"/>
    <w:rsid w:val="00055845"/>
    <w:rsid w:val="000602B0"/>
    <w:rsid w:val="00060455"/>
    <w:rsid w:val="0006074F"/>
    <w:rsid w:val="00060FAC"/>
    <w:rsid w:val="0006126F"/>
    <w:rsid w:val="00062856"/>
    <w:rsid w:val="00062C87"/>
    <w:rsid w:val="0006312B"/>
    <w:rsid w:val="00063A57"/>
    <w:rsid w:val="0006636F"/>
    <w:rsid w:val="00066431"/>
    <w:rsid w:val="0006722D"/>
    <w:rsid w:val="000706ED"/>
    <w:rsid w:val="0007096A"/>
    <w:rsid w:val="00071E03"/>
    <w:rsid w:val="00072191"/>
    <w:rsid w:val="000723E5"/>
    <w:rsid w:val="00072B1C"/>
    <w:rsid w:val="00072FB2"/>
    <w:rsid w:val="00073202"/>
    <w:rsid w:val="000735D9"/>
    <w:rsid w:val="0007371A"/>
    <w:rsid w:val="000741DD"/>
    <w:rsid w:val="000747F9"/>
    <w:rsid w:val="0007480F"/>
    <w:rsid w:val="00074A47"/>
    <w:rsid w:val="0007525F"/>
    <w:rsid w:val="00075466"/>
    <w:rsid w:val="000755E4"/>
    <w:rsid w:val="00076B06"/>
    <w:rsid w:val="0007743E"/>
    <w:rsid w:val="00077565"/>
    <w:rsid w:val="0008030E"/>
    <w:rsid w:val="00080BEC"/>
    <w:rsid w:val="00080DA1"/>
    <w:rsid w:val="00080EF0"/>
    <w:rsid w:val="0008131C"/>
    <w:rsid w:val="000825A8"/>
    <w:rsid w:val="0008335F"/>
    <w:rsid w:val="00083F44"/>
    <w:rsid w:val="00084A81"/>
    <w:rsid w:val="00084AF6"/>
    <w:rsid w:val="00085C24"/>
    <w:rsid w:val="0008633F"/>
    <w:rsid w:val="0008745D"/>
    <w:rsid w:val="000875F4"/>
    <w:rsid w:val="000901BE"/>
    <w:rsid w:val="00090CEA"/>
    <w:rsid w:val="000922EA"/>
    <w:rsid w:val="000922EF"/>
    <w:rsid w:val="00092F19"/>
    <w:rsid w:val="00092FCD"/>
    <w:rsid w:val="00093082"/>
    <w:rsid w:val="000931E3"/>
    <w:rsid w:val="000936D9"/>
    <w:rsid w:val="00093A9C"/>
    <w:rsid w:val="00094771"/>
    <w:rsid w:val="000957E4"/>
    <w:rsid w:val="00095D56"/>
    <w:rsid w:val="0009725B"/>
    <w:rsid w:val="00097EA9"/>
    <w:rsid w:val="000A334E"/>
    <w:rsid w:val="000A3378"/>
    <w:rsid w:val="000A3590"/>
    <w:rsid w:val="000A3CE4"/>
    <w:rsid w:val="000A60B3"/>
    <w:rsid w:val="000A6860"/>
    <w:rsid w:val="000B2168"/>
    <w:rsid w:val="000B2E13"/>
    <w:rsid w:val="000B4BF7"/>
    <w:rsid w:val="000B4FC8"/>
    <w:rsid w:val="000B53C1"/>
    <w:rsid w:val="000B5A6C"/>
    <w:rsid w:val="000B5A7F"/>
    <w:rsid w:val="000B62AD"/>
    <w:rsid w:val="000B6960"/>
    <w:rsid w:val="000B794A"/>
    <w:rsid w:val="000B7BD9"/>
    <w:rsid w:val="000C0E3A"/>
    <w:rsid w:val="000C20BE"/>
    <w:rsid w:val="000C220C"/>
    <w:rsid w:val="000C2B0A"/>
    <w:rsid w:val="000C319A"/>
    <w:rsid w:val="000C3417"/>
    <w:rsid w:val="000C3517"/>
    <w:rsid w:val="000C4442"/>
    <w:rsid w:val="000C4766"/>
    <w:rsid w:val="000C5A67"/>
    <w:rsid w:val="000C5C3E"/>
    <w:rsid w:val="000C67EE"/>
    <w:rsid w:val="000C6811"/>
    <w:rsid w:val="000C68DB"/>
    <w:rsid w:val="000C6C35"/>
    <w:rsid w:val="000C6FA8"/>
    <w:rsid w:val="000D04E3"/>
    <w:rsid w:val="000D14E9"/>
    <w:rsid w:val="000D2422"/>
    <w:rsid w:val="000D2AA7"/>
    <w:rsid w:val="000D31EA"/>
    <w:rsid w:val="000D36D9"/>
    <w:rsid w:val="000D3777"/>
    <w:rsid w:val="000D4167"/>
    <w:rsid w:val="000D4B97"/>
    <w:rsid w:val="000D5526"/>
    <w:rsid w:val="000D5CAD"/>
    <w:rsid w:val="000D6AFF"/>
    <w:rsid w:val="000D6D5C"/>
    <w:rsid w:val="000D756F"/>
    <w:rsid w:val="000E029F"/>
    <w:rsid w:val="000E086C"/>
    <w:rsid w:val="000E095B"/>
    <w:rsid w:val="000E1481"/>
    <w:rsid w:val="000E14F0"/>
    <w:rsid w:val="000E1FB5"/>
    <w:rsid w:val="000E244B"/>
    <w:rsid w:val="000E2FD8"/>
    <w:rsid w:val="000E31B8"/>
    <w:rsid w:val="000E3964"/>
    <w:rsid w:val="000E4AE1"/>
    <w:rsid w:val="000E6D65"/>
    <w:rsid w:val="000E73C4"/>
    <w:rsid w:val="000F1537"/>
    <w:rsid w:val="000F1ED0"/>
    <w:rsid w:val="000F20E1"/>
    <w:rsid w:val="000F25CE"/>
    <w:rsid w:val="000F2DFD"/>
    <w:rsid w:val="000F2F77"/>
    <w:rsid w:val="000F307A"/>
    <w:rsid w:val="000F4529"/>
    <w:rsid w:val="000F45FE"/>
    <w:rsid w:val="000F4A57"/>
    <w:rsid w:val="000F4C46"/>
    <w:rsid w:val="000F538A"/>
    <w:rsid w:val="000F53CF"/>
    <w:rsid w:val="000F598C"/>
    <w:rsid w:val="000F5DCF"/>
    <w:rsid w:val="000F5F22"/>
    <w:rsid w:val="00100588"/>
    <w:rsid w:val="00101A27"/>
    <w:rsid w:val="00101DED"/>
    <w:rsid w:val="001024C5"/>
    <w:rsid w:val="0010271B"/>
    <w:rsid w:val="00102828"/>
    <w:rsid w:val="0010382C"/>
    <w:rsid w:val="00103C57"/>
    <w:rsid w:val="00103E93"/>
    <w:rsid w:val="0010416B"/>
    <w:rsid w:val="001063D8"/>
    <w:rsid w:val="00106820"/>
    <w:rsid w:val="00106FFC"/>
    <w:rsid w:val="00107706"/>
    <w:rsid w:val="001077B4"/>
    <w:rsid w:val="00107D09"/>
    <w:rsid w:val="00107EC5"/>
    <w:rsid w:val="00110011"/>
    <w:rsid w:val="0011026E"/>
    <w:rsid w:val="00110BBD"/>
    <w:rsid w:val="00111538"/>
    <w:rsid w:val="00111B19"/>
    <w:rsid w:val="00111EF7"/>
    <w:rsid w:val="0011207F"/>
    <w:rsid w:val="001123ED"/>
    <w:rsid w:val="00112867"/>
    <w:rsid w:val="00112CBE"/>
    <w:rsid w:val="001137FB"/>
    <w:rsid w:val="00113D6B"/>
    <w:rsid w:val="00113E96"/>
    <w:rsid w:val="001142A7"/>
    <w:rsid w:val="00114507"/>
    <w:rsid w:val="00114F7B"/>
    <w:rsid w:val="00115F73"/>
    <w:rsid w:val="00116060"/>
    <w:rsid w:val="00116460"/>
    <w:rsid w:val="00116700"/>
    <w:rsid w:val="00116A28"/>
    <w:rsid w:val="001176FB"/>
    <w:rsid w:val="0011778D"/>
    <w:rsid w:val="00120C13"/>
    <w:rsid w:val="00121B11"/>
    <w:rsid w:val="00122EE9"/>
    <w:rsid w:val="001240DE"/>
    <w:rsid w:val="00124280"/>
    <w:rsid w:val="00124543"/>
    <w:rsid w:val="00125B77"/>
    <w:rsid w:val="0013004C"/>
    <w:rsid w:val="0013080B"/>
    <w:rsid w:val="00130EC3"/>
    <w:rsid w:val="00131590"/>
    <w:rsid w:val="00131675"/>
    <w:rsid w:val="00132576"/>
    <w:rsid w:val="00132C3C"/>
    <w:rsid w:val="00132C77"/>
    <w:rsid w:val="00132E53"/>
    <w:rsid w:val="001337FA"/>
    <w:rsid w:val="00133C2D"/>
    <w:rsid w:val="00134347"/>
    <w:rsid w:val="001351E9"/>
    <w:rsid w:val="001373B2"/>
    <w:rsid w:val="0013769B"/>
    <w:rsid w:val="001379FE"/>
    <w:rsid w:val="00137E40"/>
    <w:rsid w:val="00140158"/>
    <w:rsid w:val="001417E3"/>
    <w:rsid w:val="00141B20"/>
    <w:rsid w:val="0014260D"/>
    <w:rsid w:val="00142E42"/>
    <w:rsid w:val="00142E9F"/>
    <w:rsid w:val="00143439"/>
    <w:rsid w:val="00143544"/>
    <w:rsid w:val="00143F1B"/>
    <w:rsid w:val="0014409D"/>
    <w:rsid w:val="001450B6"/>
    <w:rsid w:val="00145784"/>
    <w:rsid w:val="00145F32"/>
    <w:rsid w:val="0014618E"/>
    <w:rsid w:val="001463F8"/>
    <w:rsid w:val="00146E64"/>
    <w:rsid w:val="0014777C"/>
    <w:rsid w:val="00150356"/>
    <w:rsid w:val="00151417"/>
    <w:rsid w:val="00152687"/>
    <w:rsid w:val="00152AF8"/>
    <w:rsid w:val="00154359"/>
    <w:rsid w:val="001543B8"/>
    <w:rsid w:val="001548B0"/>
    <w:rsid w:val="001555A3"/>
    <w:rsid w:val="001568B9"/>
    <w:rsid w:val="00157923"/>
    <w:rsid w:val="00160071"/>
    <w:rsid w:val="00160A83"/>
    <w:rsid w:val="0016130D"/>
    <w:rsid w:val="00161332"/>
    <w:rsid w:val="001614AB"/>
    <w:rsid w:val="0016164E"/>
    <w:rsid w:val="00161B59"/>
    <w:rsid w:val="001623A9"/>
    <w:rsid w:val="0016252E"/>
    <w:rsid w:val="00162AFB"/>
    <w:rsid w:val="00162FF7"/>
    <w:rsid w:val="00163498"/>
    <w:rsid w:val="00163F10"/>
    <w:rsid w:val="00163F74"/>
    <w:rsid w:val="00164236"/>
    <w:rsid w:val="00164F71"/>
    <w:rsid w:val="0016602D"/>
    <w:rsid w:val="00166100"/>
    <w:rsid w:val="00166753"/>
    <w:rsid w:val="00167D2A"/>
    <w:rsid w:val="00170726"/>
    <w:rsid w:val="00171556"/>
    <w:rsid w:val="00171A30"/>
    <w:rsid w:val="00173156"/>
    <w:rsid w:val="00173B0F"/>
    <w:rsid w:val="00173CD1"/>
    <w:rsid w:val="00174248"/>
    <w:rsid w:val="00174355"/>
    <w:rsid w:val="00174BDC"/>
    <w:rsid w:val="0017504D"/>
    <w:rsid w:val="00175822"/>
    <w:rsid w:val="00175B14"/>
    <w:rsid w:val="00176345"/>
    <w:rsid w:val="001769EF"/>
    <w:rsid w:val="001771A4"/>
    <w:rsid w:val="0017757F"/>
    <w:rsid w:val="00177E36"/>
    <w:rsid w:val="00177F00"/>
    <w:rsid w:val="00180A03"/>
    <w:rsid w:val="001813F7"/>
    <w:rsid w:val="00183941"/>
    <w:rsid w:val="00183C42"/>
    <w:rsid w:val="001858AA"/>
    <w:rsid w:val="00185B1A"/>
    <w:rsid w:val="00187045"/>
    <w:rsid w:val="001900AD"/>
    <w:rsid w:val="00190708"/>
    <w:rsid w:val="0019111B"/>
    <w:rsid w:val="00191911"/>
    <w:rsid w:val="001925B0"/>
    <w:rsid w:val="001926AC"/>
    <w:rsid w:val="00193643"/>
    <w:rsid w:val="00193CB9"/>
    <w:rsid w:val="00194373"/>
    <w:rsid w:val="00194D12"/>
    <w:rsid w:val="0019610F"/>
    <w:rsid w:val="001968CB"/>
    <w:rsid w:val="00196B75"/>
    <w:rsid w:val="001971BE"/>
    <w:rsid w:val="001A0C99"/>
    <w:rsid w:val="001A0F17"/>
    <w:rsid w:val="001A12F8"/>
    <w:rsid w:val="001A28F6"/>
    <w:rsid w:val="001A2B9A"/>
    <w:rsid w:val="001A3271"/>
    <w:rsid w:val="001A348A"/>
    <w:rsid w:val="001A3742"/>
    <w:rsid w:val="001A3F7F"/>
    <w:rsid w:val="001A45A6"/>
    <w:rsid w:val="001A4CBB"/>
    <w:rsid w:val="001A588D"/>
    <w:rsid w:val="001A5F2D"/>
    <w:rsid w:val="001A695A"/>
    <w:rsid w:val="001A6D82"/>
    <w:rsid w:val="001A7F02"/>
    <w:rsid w:val="001B0A83"/>
    <w:rsid w:val="001B0E68"/>
    <w:rsid w:val="001B1983"/>
    <w:rsid w:val="001B1DC5"/>
    <w:rsid w:val="001B235E"/>
    <w:rsid w:val="001B407A"/>
    <w:rsid w:val="001B482D"/>
    <w:rsid w:val="001B5014"/>
    <w:rsid w:val="001B523A"/>
    <w:rsid w:val="001B542E"/>
    <w:rsid w:val="001B5C09"/>
    <w:rsid w:val="001B5FBB"/>
    <w:rsid w:val="001B6441"/>
    <w:rsid w:val="001B645D"/>
    <w:rsid w:val="001B665D"/>
    <w:rsid w:val="001B6C57"/>
    <w:rsid w:val="001B70B6"/>
    <w:rsid w:val="001B7390"/>
    <w:rsid w:val="001C0083"/>
    <w:rsid w:val="001C082C"/>
    <w:rsid w:val="001C1614"/>
    <w:rsid w:val="001C175D"/>
    <w:rsid w:val="001C25C7"/>
    <w:rsid w:val="001C3B23"/>
    <w:rsid w:val="001C432A"/>
    <w:rsid w:val="001C5285"/>
    <w:rsid w:val="001C56B8"/>
    <w:rsid w:val="001C64DB"/>
    <w:rsid w:val="001C6C9A"/>
    <w:rsid w:val="001C7149"/>
    <w:rsid w:val="001C7155"/>
    <w:rsid w:val="001C7B72"/>
    <w:rsid w:val="001D0B10"/>
    <w:rsid w:val="001D10C0"/>
    <w:rsid w:val="001D15C1"/>
    <w:rsid w:val="001D2851"/>
    <w:rsid w:val="001D297E"/>
    <w:rsid w:val="001D3FCD"/>
    <w:rsid w:val="001D4D55"/>
    <w:rsid w:val="001D50AC"/>
    <w:rsid w:val="001D57F9"/>
    <w:rsid w:val="001D5B56"/>
    <w:rsid w:val="001D63E0"/>
    <w:rsid w:val="001D792D"/>
    <w:rsid w:val="001E0C0B"/>
    <w:rsid w:val="001E1991"/>
    <w:rsid w:val="001E21EC"/>
    <w:rsid w:val="001E41D0"/>
    <w:rsid w:val="001E503A"/>
    <w:rsid w:val="001E5A07"/>
    <w:rsid w:val="001E6183"/>
    <w:rsid w:val="001E6E91"/>
    <w:rsid w:val="001F096A"/>
    <w:rsid w:val="001F0D3D"/>
    <w:rsid w:val="001F0DA0"/>
    <w:rsid w:val="001F0EE9"/>
    <w:rsid w:val="001F18BD"/>
    <w:rsid w:val="001F2922"/>
    <w:rsid w:val="001F2DA6"/>
    <w:rsid w:val="001F2EA9"/>
    <w:rsid w:val="001F422A"/>
    <w:rsid w:val="001F425B"/>
    <w:rsid w:val="001F4672"/>
    <w:rsid w:val="001F4938"/>
    <w:rsid w:val="001F56E4"/>
    <w:rsid w:val="001F7920"/>
    <w:rsid w:val="001F7D4C"/>
    <w:rsid w:val="00200231"/>
    <w:rsid w:val="00200ED8"/>
    <w:rsid w:val="0020234C"/>
    <w:rsid w:val="00203996"/>
    <w:rsid w:val="0020443F"/>
    <w:rsid w:val="00204B63"/>
    <w:rsid w:val="00204F8B"/>
    <w:rsid w:val="002057B6"/>
    <w:rsid w:val="00205C1B"/>
    <w:rsid w:val="0020687B"/>
    <w:rsid w:val="002068A8"/>
    <w:rsid w:val="00211033"/>
    <w:rsid w:val="00211C6F"/>
    <w:rsid w:val="00211F2D"/>
    <w:rsid w:val="00212864"/>
    <w:rsid w:val="00213026"/>
    <w:rsid w:val="00213274"/>
    <w:rsid w:val="00213B09"/>
    <w:rsid w:val="002140B7"/>
    <w:rsid w:val="0021420D"/>
    <w:rsid w:val="002145F4"/>
    <w:rsid w:val="00214F63"/>
    <w:rsid w:val="00215064"/>
    <w:rsid w:val="002163AA"/>
    <w:rsid w:val="00216A2E"/>
    <w:rsid w:val="00216C01"/>
    <w:rsid w:val="00220383"/>
    <w:rsid w:val="0022059A"/>
    <w:rsid w:val="002205DF"/>
    <w:rsid w:val="002207BB"/>
    <w:rsid w:val="00220E35"/>
    <w:rsid w:val="00221315"/>
    <w:rsid w:val="00222DA4"/>
    <w:rsid w:val="00223602"/>
    <w:rsid w:val="002244F6"/>
    <w:rsid w:val="002244F8"/>
    <w:rsid w:val="002245E5"/>
    <w:rsid w:val="0022465E"/>
    <w:rsid w:val="00224795"/>
    <w:rsid w:val="0022578E"/>
    <w:rsid w:val="002258E0"/>
    <w:rsid w:val="00225C55"/>
    <w:rsid w:val="002270F4"/>
    <w:rsid w:val="00227D69"/>
    <w:rsid w:val="00231506"/>
    <w:rsid w:val="002316EE"/>
    <w:rsid w:val="002327E4"/>
    <w:rsid w:val="0023363E"/>
    <w:rsid w:val="00235054"/>
    <w:rsid w:val="002363E6"/>
    <w:rsid w:val="002372C4"/>
    <w:rsid w:val="00237EB0"/>
    <w:rsid w:val="00240008"/>
    <w:rsid w:val="002403D2"/>
    <w:rsid w:val="002408F8"/>
    <w:rsid w:val="00240E7D"/>
    <w:rsid w:val="00241871"/>
    <w:rsid w:val="00242AF6"/>
    <w:rsid w:val="0024347D"/>
    <w:rsid w:val="002436ED"/>
    <w:rsid w:val="0024382C"/>
    <w:rsid w:val="00244F75"/>
    <w:rsid w:val="0024597B"/>
    <w:rsid w:val="0024702B"/>
    <w:rsid w:val="002504D8"/>
    <w:rsid w:val="00250C7E"/>
    <w:rsid w:val="00250E7D"/>
    <w:rsid w:val="0025126F"/>
    <w:rsid w:val="002518F8"/>
    <w:rsid w:val="00252759"/>
    <w:rsid w:val="00252C7F"/>
    <w:rsid w:val="00253695"/>
    <w:rsid w:val="00253C7A"/>
    <w:rsid w:val="002541CA"/>
    <w:rsid w:val="002542F4"/>
    <w:rsid w:val="00255720"/>
    <w:rsid w:val="00255FFB"/>
    <w:rsid w:val="002567BC"/>
    <w:rsid w:val="00257276"/>
    <w:rsid w:val="00257AEA"/>
    <w:rsid w:val="00260472"/>
    <w:rsid w:val="00261735"/>
    <w:rsid w:val="002617E6"/>
    <w:rsid w:val="00261AA1"/>
    <w:rsid w:val="00261E49"/>
    <w:rsid w:val="00262277"/>
    <w:rsid w:val="00262CFB"/>
    <w:rsid w:val="00263264"/>
    <w:rsid w:val="00263E0E"/>
    <w:rsid w:val="002650ED"/>
    <w:rsid w:val="00265A96"/>
    <w:rsid w:val="00267D11"/>
    <w:rsid w:val="0027088F"/>
    <w:rsid w:val="00270C1E"/>
    <w:rsid w:val="002715A8"/>
    <w:rsid w:val="002715E3"/>
    <w:rsid w:val="00271D5A"/>
    <w:rsid w:val="00272447"/>
    <w:rsid w:val="00273266"/>
    <w:rsid w:val="00273D95"/>
    <w:rsid w:val="0027446B"/>
    <w:rsid w:val="00274510"/>
    <w:rsid w:val="00274C48"/>
    <w:rsid w:val="002755F0"/>
    <w:rsid w:val="0027591F"/>
    <w:rsid w:val="00276010"/>
    <w:rsid w:val="00276C08"/>
    <w:rsid w:val="00277310"/>
    <w:rsid w:val="00277723"/>
    <w:rsid w:val="00277778"/>
    <w:rsid w:val="00277F0D"/>
    <w:rsid w:val="002802A4"/>
    <w:rsid w:val="00280F53"/>
    <w:rsid w:val="002819F6"/>
    <w:rsid w:val="002826B9"/>
    <w:rsid w:val="00282DE4"/>
    <w:rsid w:val="00283659"/>
    <w:rsid w:val="00283975"/>
    <w:rsid w:val="00283E61"/>
    <w:rsid w:val="002842DB"/>
    <w:rsid w:val="00284559"/>
    <w:rsid w:val="00284E47"/>
    <w:rsid w:val="00285E62"/>
    <w:rsid w:val="00286510"/>
    <w:rsid w:val="00287670"/>
    <w:rsid w:val="00287823"/>
    <w:rsid w:val="00287D14"/>
    <w:rsid w:val="0029037B"/>
    <w:rsid w:val="00291A44"/>
    <w:rsid w:val="00291E1E"/>
    <w:rsid w:val="00292BAF"/>
    <w:rsid w:val="00292F9B"/>
    <w:rsid w:val="002931DB"/>
    <w:rsid w:val="00293A3B"/>
    <w:rsid w:val="00294137"/>
    <w:rsid w:val="002942E7"/>
    <w:rsid w:val="0029437E"/>
    <w:rsid w:val="00294DAC"/>
    <w:rsid w:val="00295609"/>
    <w:rsid w:val="00295CDF"/>
    <w:rsid w:val="002962E8"/>
    <w:rsid w:val="00296304"/>
    <w:rsid w:val="00296418"/>
    <w:rsid w:val="0029750B"/>
    <w:rsid w:val="0029781A"/>
    <w:rsid w:val="002A0722"/>
    <w:rsid w:val="002A1FB8"/>
    <w:rsid w:val="002A310C"/>
    <w:rsid w:val="002A3461"/>
    <w:rsid w:val="002A3707"/>
    <w:rsid w:val="002A40E8"/>
    <w:rsid w:val="002A4DA8"/>
    <w:rsid w:val="002A4FA7"/>
    <w:rsid w:val="002A537C"/>
    <w:rsid w:val="002A56CD"/>
    <w:rsid w:val="002A645F"/>
    <w:rsid w:val="002A6498"/>
    <w:rsid w:val="002A69DA"/>
    <w:rsid w:val="002B119C"/>
    <w:rsid w:val="002B13A3"/>
    <w:rsid w:val="002B1903"/>
    <w:rsid w:val="002B1A7F"/>
    <w:rsid w:val="002B1F18"/>
    <w:rsid w:val="002B2800"/>
    <w:rsid w:val="002B3625"/>
    <w:rsid w:val="002B449C"/>
    <w:rsid w:val="002B4751"/>
    <w:rsid w:val="002B50C9"/>
    <w:rsid w:val="002B5264"/>
    <w:rsid w:val="002B6135"/>
    <w:rsid w:val="002B70E5"/>
    <w:rsid w:val="002B7544"/>
    <w:rsid w:val="002C0C3C"/>
    <w:rsid w:val="002C1B82"/>
    <w:rsid w:val="002C228C"/>
    <w:rsid w:val="002C2A0E"/>
    <w:rsid w:val="002C4C6E"/>
    <w:rsid w:val="002C4E1B"/>
    <w:rsid w:val="002C4EF0"/>
    <w:rsid w:val="002C573C"/>
    <w:rsid w:val="002C57D4"/>
    <w:rsid w:val="002C704A"/>
    <w:rsid w:val="002C760A"/>
    <w:rsid w:val="002C784E"/>
    <w:rsid w:val="002C7F06"/>
    <w:rsid w:val="002C7FA8"/>
    <w:rsid w:val="002D05E5"/>
    <w:rsid w:val="002D0ACA"/>
    <w:rsid w:val="002D1411"/>
    <w:rsid w:val="002D2F2D"/>
    <w:rsid w:val="002D3676"/>
    <w:rsid w:val="002D3D5F"/>
    <w:rsid w:val="002D3EEC"/>
    <w:rsid w:val="002D44BA"/>
    <w:rsid w:val="002D507F"/>
    <w:rsid w:val="002D7AD2"/>
    <w:rsid w:val="002D7C80"/>
    <w:rsid w:val="002E1217"/>
    <w:rsid w:val="002E1D3F"/>
    <w:rsid w:val="002E1DAC"/>
    <w:rsid w:val="002E1F18"/>
    <w:rsid w:val="002E300E"/>
    <w:rsid w:val="002E310B"/>
    <w:rsid w:val="002E3675"/>
    <w:rsid w:val="002E3F28"/>
    <w:rsid w:val="002E43CD"/>
    <w:rsid w:val="002E4C91"/>
    <w:rsid w:val="002E564C"/>
    <w:rsid w:val="002E5897"/>
    <w:rsid w:val="002E5A6A"/>
    <w:rsid w:val="002E5AA7"/>
    <w:rsid w:val="002E5B0E"/>
    <w:rsid w:val="002E6AC3"/>
    <w:rsid w:val="002E6CC5"/>
    <w:rsid w:val="002E6E08"/>
    <w:rsid w:val="002E73BD"/>
    <w:rsid w:val="002E7471"/>
    <w:rsid w:val="002E7AFB"/>
    <w:rsid w:val="002E7E23"/>
    <w:rsid w:val="002F0A62"/>
    <w:rsid w:val="002F0F94"/>
    <w:rsid w:val="002F17BB"/>
    <w:rsid w:val="002F32F7"/>
    <w:rsid w:val="002F32FA"/>
    <w:rsid w:val="002F43CE"/>
    <w:rsid w:val="002F469F"/>
    <w:rsid w:val="002F4C91"/>
    <w:rsid w:val="002F519F"/>
    <w:rsid w:val="002F6534"/>
    <w:rsid w:val="002F6ECF"/>
    <w:rsid w:val="002F75C0"/>
    <w:rsid w:val="002F7972"/>
    <w:rsid w:val="002F7A91"/>
    <w:rsid w:val="002F7B49"/>
    <w:rsid w:val="002F7F77"/>
    <w:rsid w:val="003008D6"/>
    <w:rsid w:val="00300965"/>
    <w:rsid w:val="00300AF3"/>
    <w:rsid w:val="00300B5F"/>
    <w:rsid w:val="00300E01"/>
    <w:rsid w:val="00301B1F"/>
    <w:rsid w:val="00302E02"/>
    <w:rsid w:val="003050EC"/>
    <w:rsid w:val="00305C65"/>
    <w:rsid w:val="0030786C"/>
    <w:rsid w:val="0031052F"/>
    <w:rsid w:val="003105CE"/>
    <w:rsid w:val="00313281"/>
    <w:rsid w:val="00313D8F"/>
    <w:rsid w:val="0031477E"/>
    <w:rsid w:val="003147E9"/>
    <w:rsid w:val="00315923"/>
    <w:rsid w:val="00315B0C"/>
    <w:rsid w:val="00316169"/>
    <w:rsid w:val="0031735C"/>
    <w:rsid w:val="00317A30"/>
    <w:rsid w:val="0032279F"/>
    <w:rsid w:val="00322D6D"/>
    <w:rsid w:val="00323C57"/>
    <w:rsid w:val="00324443"/>
    <w:rsid w:val="00324BAA"/>
    <w:rsid w:val="003254D0"/>
    <w:rsid w:val="003261B7"/>
    <w:rsid w:val="00326AE0"/>
    <w:rsid w:val="00327C1E"/>
    <w:rsid w:val="00327C7A"/>
    <w:rsid w:val="00327D56"/>
    <w:rsid w:val="00331541"/>
    <w:rsid w:val="00332D69"/>
    <w:rsid w:val="00333124"/>
    <w:rsid w:val="003337E0"/>
    <w:rsid w:val="00333C40"/>
    <w:rsid w:val="00334246"/>
    <w:rsid w:val="0033502F"/>
    <w:rsid w:val="00335205"/>
    <w:rsid w:val="00335A5A"/>
    <w:rsid w:val="00336004"/>
    <w:rsid w:val="00336B87"/>
    <w:rsid w:val="00336E80"/>
    <w:rsid w:val="003377B1"/>
    <w:rsid w:val="00337BE6"/>
    <w:rsid w:val="00341A0B"/>
    <w:rsid w:val="003421F1"/>
    <w:rsid w:val="003425A3"/>
    <w:rsid w:val="00342BE9"/>
    <w:rsid w:val="00342DDB"/>
    <w:rsid w:val="003454A5"/>
    <w:rsid w:val="0034656A"/>
    <w:rsid w:val="0034717E"/>
    <w:rsid w:val="00347B33"/>
    <w:rsid w:val="003504D0"/>
    <w:rsid w:val="00350F29"/>
    <w:rsid w:val="00351468"/>
    <w:rsid w:val="00352C9A"/>
    <w:rsid w:val="00352E4D"/>
    <w:rsid w:val="00353C15"/>
    <w:rsid w:val="00354CDF"/>
    <w:rsid w:val="003556A7"/>
    <w:rsid w:val="003565F6"/>
    <w:rsid w:val="003579E4"/>
    <w:rsid w:val="00360FB3"/>
    <w:rsid w:val="0036129E"/>
    <w:rsid w:val="00361797"/>
    <w:rsid w:val="003628FF"/>
    <w:rsid w:val="003634F1"/>
    <w:rsid w:val="00364571"/>
    <w:rsid w:val="00365D9A"/>
    <w:rsid w:val="0036604D"/>
    <w:rsid w:val="00366A7D"/>
    <w:rsid w:val="0036770B"/>
    <w:rsid w:val="00371139"/>
    <w:rsid w:val="00371448"/>
    <w:rsid w:val="00371EB3"/>
    <w:rsid w:val="00371ED9"/>
    <w:rsid w:val="003721E3"/>
    <w:rsid w:val="00372BEC"/>
    <w:rsid w:val="003732AD"/>
    <w:rsid w:val="00374161"/>
    <w:rsid w:val="00374553"/>
    <w:rsid w:val="003745FA"/>
    <w:rsid w:val="00374D6C"/>
    <w:rsid w:val="00374FE9"/>
    <w:rsid w:val="0037586E"/>
    <w:rsid w:val="003763D4"/>
    <w:rsid w:val="00376F0E"/>
    <w:rsid w:val="00377707"/>
    <w:rsid w:val="003806D8"/>
    <w:rsid w:val="003807B4"/>
    <w:rsid w:val="00380872"/>
    <w:rsid w:val="003809DC"/>
    <w:rsid w:val="0038226F"/>
    <w:rsid w:val="00382848"/>
    <w:rsid w:val="00382CE4"/>
    <w:rsid w:val="003848F1"/>
    <w:rsid w:val="00384A2A"/>
    <w:rsid w:val="00384EAD"/>
    <w:rsid w:val="00385377"/>
    <w:rsid w:val="00385CED"/>
    <w:rsid w:val="00386A19"/>
    <w:rsid w:val="00387673"/>
    <w:rsid w:val="00387C51"/>
    <w:rsid w:val="00390505"/>
    <w:rsid w:val="00390C26"/>
    <w:rsid w:val="00391A61"/>
    <w:rsid w:val="00393138"/>
    <w:rsid w:val="003932C5"/>
    <w:rsid w:val="0039366F"/>
    <w:rsid w:val="00393C33"/>
    <w:rsid w:val="003950C8"/>
    <w:rsid w:val="00395464"/>
    <w:rsid w:val="00395A3B"/>
    <w:rsid w:val="00395A8C"/>
    <w:rsid w:val="00395D01"/>
    <w:rsid w:val="00397665"/>
    <w:rsid w:val="003A059B"/>
    <w:rsid w:val="003A05AC"/>
    <w:rsid w:val="003A0899"/>
    <w:rsid w:val="003A0D6D"/>
    <w:rsid w:val="003A1086"/>
    <w:rsid w:val="003A1314"/>
    <w:rsid w:val="003A15DF"/>
    <w:rsid w:val="003A20FD"/>
    <w:rsid w:val="003A31A6"/>
    <w:rsid w:val="003A4078"/>
    <w:rsid w:val="003A409E"/>
    <w:rsid w:val="003A442E"/>
    <w:rsid w:val="003A52C5"/>
    <w:rsid w:val="003A6293"/>
    <w:rsid w:val="003A702F"/>
    <w:rsid w:val="003A7479"/>
    <w:rsid w:val="003B0FB8"/>
    <w:rsid w:val="003B1903"/>
    <w:rsid w:val="003B1916"/>
    <w:rsid w:val="003B2372"/>
    <w:rsid w:val="003B2A25"/>
    <w:rsid w:val="003B3C39"/>
    <w:rsid w:val="003B45FA"/>
    <w:rsid w:val="003B564A"/>
    <w:rsid w:val="003B5D61"/>
    <w:rsid w:val="003B6C03"/>
    <w:rsid w:val="003B6FA5"/>
    <w:rsid w:val="003B74A6"/>
    <w:rsid w:val="003B7C5C"/>
    <w:rsid w:val="003C0408"/>
    <w:rsid w:val="003C0DDB"/>
    <w:rsid w:val="003C0E5D"/>
    <w:rsid w:val="003C0E8B"/>
    <w:rsid w:val="003C14FF"/>
    <w:rsid w:val="003C1528"/>
    <w:rsid w:val="003C1986"/>
    <w:rsid w:val="003C19A4"/>
    <w:rsid w:val="003C1E3B"/>
    <w:rsid w:val="003C228D"/>
    <w:rsid w:val="003C29C0"/>
    <w:rsid w:val="003C36F5"/>
    <w:rsid w:val="003C38B3"/>
    <w:rsid w:val="003C4F50"/>
    <w:rsid w:val="003C5494"/>
    <w:rsid w:val="003C69C3"/>
    <w:rsid w:val="003C6D9A"/>
    <w:rsid w:val="003C752E"/>
    <w:rsid w:val="003C758A"/>
    <w:rsid w:val="003C7DDB"/>
    <w:rsid w:val="003D0A18"/>
    <w:rsid w:val="003D0CA3"/>
    <w:rsid w:val="003D16AE"/>
    <w:rsid w:val="003D383F"/>
    <w:rsid w:val="003D3D3B"/>
    <w:rsid w:val="003D449C"/>
    <w:rsid w:val="003D45F7"/>
    <w:rsid w:val="003D494D"/>
    <w:rsid w:val="003D63E4"/>
    <w:rsid w:val="003D6C66"/>
    <w:rsid w:val="003D6FAA"/>
    <w:rsid w:val="003D701B"/>
    <w:rsid w:val="003E0BF2"/>
    <w:rsid w:val="003E1089"/>
    <w:rsid w:val="003E1166"/>
    <w:rsid w:val="003E1527"/>
    <w:rsid w:val="003E37FE"/>
    <w:rsid w:val="003E44F7"/>
    <w:rsid w:val="003E53EA"/>
    <w:rsid w:val="003E5619"/>
    <w:rsid w:val="003E5745"/>
    <w:rsid w:val="003E575F"/>
    <w:rsid w:val="003E5846"/>
    <w:rsid w:val="003E58CD"/>
    <w:rsid w:val="003E5B75"/>
    <w:rsid w:val="003E5C05"/>
    <w:rsid w:val="003E62AC"/>
    <w:rsid w:val="003E65BF"/>
    <w:rsid w:val="003E6704"/>
    <w:rsid w:val="003E796F"/>
    <w:rsid w:val="003F11A8"/>
    <w:rsid w:val="003F2A6C"/>
    <w:rsid w:val="003F2CDC"/>
    <w:rsid w:val="003F2E94"/>
    <w:rsid w:val="003F2F01"/>
    <w:rsid w:val="003F3F3F"/>
    <w:rsid w:val="003F4BCB"/>
    <w:rsid w:val="003F5470"/>
    <w:rsid w:val="003F5BB5"/>
    <w:rsid w:val="003F5BC9"/>
    <w:rsid w:val="003F5CC0"/>
    <w:rsid w:val="00400BDB"/>
    <w:rsid w:val="00402C91"/>
    <w:rsid w:val="00402F50"/>
    <w:rsid w:val="00402FB7"/>
    <w:rsid w:val="00403225"/>
    <w:rsid w:val="00403544"/>
    <w:rsid w:val="00404ACB"/>
    <w:rsid w:val="004052A2"/>
    <w:rsid w:val="00405C22"/>
    <w:rsid w:val="00405C47"/>
    <w:rsid w:val="00406074"/>
    <w:rsid w:val="004060F2"/>
    <w:rsid w:val="00407445"/>
    <w:rsid w:val="00410260"/>
    <w:rsid w:val="00410361"/>
    <w:rsid w:val="004104D4"/>
    <w:rsid w:val="0041074B"/>
    <w:rsid w:val="00410D20"/>
    <w:rsid w:val="0041231A"/>
    <w:rsid w:val="00412C55"/>
    <w:rsid w:val="00412F0E"/>
    <w:rsid w:val="004132C8"/>
    <w:rsid w:val="004134D6"/>
    <w:rsid w:val="00413BBF"/>
    <w:rsid w:val="00414678"/>
    <w:rsid w:val="004157FD"/>
    <w:rsid w:val="004158A5"/>
    <w:rsid w:val="004160B1"/>
    <w:rsid w:val="00417087"/>
    <w:rsid w:val="00417191"/>
    <w:rsid w:val="004173ED"/>
    <w:rsid w:val="0041743C"/>
    <w:rsid w:val="004177BE"/>
    <w:rsid w:val="00417E67"/>
    <w:rsid w:val="004210E8"/>
    <w:rsid w:val="00421334"/>
    <w:rsid w:val="00421C10"/>
    <w:rsid w:val="00421F4A"/>
    <w:rsid w:val="0042283A"/>
    <w:rsid w:val="00422CF9"/>
    <w:rsid w:val="00422DD0"/>
    <w:rsid w:val="00423B0F"/>
    <w:rsid w:val="00423D85"/>
    <w:rsid w:val="00424324"/>
    <w:rsid w:val="00424652"/>
    <w:rsid w:val="00424931"/>
    <w:rsid w:val="00424CF9"/>
    <w:rsid w:val="00424E84"/>
    <w:rsid w:val="00425D6B"/>
    <w:rsid w:val="00426310"/>
    <w:rsid w:val="00426599"/>
    <w:rsid w:val="00426A21"/>
    <w:rsid w:val="00426EAE"/>
    <w:rsid w:val="00426EBC"/>
    <w:rsid w:val="00426FBE"/>
    <w:rsid w:val="00426FF6"/>
    <w:rsid w:val="00427148"/>
    <w:rsid w:val="004274BA"/>
    <w:rsid w:val="004305CC"/>
    <w:rsid w:val="00430E91"/>
    <w:rsid w:val="004312B9"/>
    <w:rsid w:val="004315F1"/>
    <w:rsid w:val="004321D2"/>
    <w:rsid w:val="00432C73"/>
    <w:rsid w:val="00433631"/>
    <w:rsid w:val="00433E98"/>
    <w:rsid w:val="00434430"/>
    <w:rsid w:val="00434443"/>
    <w:rsid w:val="00434459"/>
    <w:rsid w:val="0043520E"/>
    <w:rsid w:val="00435C30"/>
    <w:rsid w:val="00436073"/>
    <w:rsid w:val="004372DC"/>
    <w:rsid w:val="00440758"/>
    <w:rsid w:val="00440DCC"/>
    <w:rsid w:val="00440E72"/>
    <w:rsid w:val="00441E0B"/>
    <w:rsid w:val="00441EA0"/>
    <w:rsid w:val="00443D40"/>
    <w:rsid w:val="00443EB4"/>
    <w:rsid w:val="00443F95"/>
    <w:rsid w:val="004449C1"/>
    <w:rsid w:val="004458E7"/>
    <w:rsid w:val="00446C16"/>
    <w:rsid w:val="004474B7"/>
    <w:rsid w:val="00447577"/>
    <w:rsid w:val="00450058"/>
    <w:rsid w:val="004510CC"/>
    <w:rsid w:val="004513F7"/>
    <w:rsid w:val="00451F7B"/>
    <w:rsid w:val="00452C6A"/>
    <w:rsid w:val="00452C79"/>
    <w:rsid w:val="00452F56"/>
    <w:rsid w:val="0045385D"/>
    <w:rsid w:val="00453B80"/>
    <w:rsid w:val="00453FF7"/>
    <w:rsid w:val="004547AC"/>
    <w:rsid w:val="00454EAA"/>
    <w:rsid w:val="00454F8C"/>
    <w:rsid w:val="00455023"/>
    <w:rsid w:val="00455231"/>
    <w:rsid w:val="004557C2"/>
    <w:rsid w:val="00456825"/>
    <w:rsid w:val="00456EA5"/>
    <w:rsid w:val="00456F68"/>
    <w:rsid w:val="004572DD"/>
    <w:rsid w:val="00457A4B"/>
    <w:rsid w:val="00460DFF"/>
    <w:rsid w:val="00461019"/>
    <w:rsid w:val="00462073"/>
    <w:rsid w:val="0046266F"/>
    <w:rsid w:val="004634E4"/>
    <w:rsid w:val="00463E2B"/>
    <w:rsid w:val="00464A3A"/>
    <w:rsid w:val="004652A6"/>
    <w:rsid w:val="004653D6"/>
    <w:rsid w:val="004665A7"/>
    <w:rsid w:val="0046664F"/>
    <w:rsid w:val="0046736C"/>
    <w:rsid w:val="00467779"/>
    <w:rsid w:val="00467CC7"/>
    <w:rsid w:val="004716C1"/>
    <w:rsid w:val="004716F4"/>
    <w:rsid w:val="00471D23"/>
    <w:rsid w:val="00473A25"/>
    <w:rsid w:val="00474173"/>
    <w:rsid w:val="00474246"/>
    <w:rsid w:val="004742D4"/>
    <w:rsid w:val="00474AE4"/>
    <w:rsid w:val="00475040"/>
    <w:rsid w:val="00475A39"/>
    <w:rsid w:val="004767D7"/>
    <w:rsid w:val="00476950"/>
    <w:rsid w:val="004770E1"/>
    <w:rsid w:val="00477BBD"/>
    <w:rsid w:val="00477FBB"/>
    <w:rsid w:val="004806CB"/>
    <w:rsid w:val="0048123C"/>
    <w:rsid w:val="00481C74"/>
    <w:rsid w:val="004822B5"/>
    <w:rsid w:val="004825FD"/>
    <w:rsid w:val="0048412D"/>
    <w:rsid w:val="004845F2"/>
    <w:rsid w:val="00484A3E"/>
    <w:rsid w:val="004855F9"/>
    <w:rsid w:val="004863E6"/>
    <w:rsid w:val="00486559"/>
    <w:rsid w:val="00486875"/>
    <w:rsid w:val="00486933"/>
    <w:rsid w:val="00486A58"/>
    <w:rsid w:val="00487EB6"/>
    <w:rsid w:val="004905A6"/>
    <w:rsid w:val="00491064"/>
    <w:rsid w:val="004910ED"/>
    <w:rsid w:val="0049245A"/>
    <w:rsid w:val="00493BE5"/>
    <w:rsid w:val="004941E1"/>
    <w:rsid w:val="004946DF"/>
    <w:rsid w:val="00495726"/>
    <w:rsid w:val="00496AAD"/>
    <w:rsid w:val="00496BD7"/>
    <w:rsid w:val="0049797B"/>
    <w:rsid w:val="00497FF2"/>
    <w:rsid w:val="004A04FA"/>
    <w:rsid w:val="004A0702"/>
    <w:rsid w:val="004A0784"/>
    <w:rsid w:val="004A08CA"/>
    <w:rsid w:val="004A1293"/>
    <w:rsid w:val="004A20F1"/>
    <w:rsid w:val="004A3AE7"/>
    <w:rsid w:val="004A4284"/>
    <w:rsid w:val="004A4576"/>
    <w:rsid w:val="004A4583"/>
    <w:rsid w:val="004A45C9"/>
    <w:rsid w:val="004A4A96"/>
    <w:rsid w:val="004A58A5"/>
    <w:rsid w:val="004A5AD1"/>
    <w:rsid w:val="004A5FFC"/>
    <w:rsid w:val="004A66F5"/>
    <w:rsid w:val="004A770B"/>
    <w:rsid w:val="004A79DD"/>
    <w:rsid w:val="004A7A56"/>
    <w:rsid w:val="004B25E3"/>
    <w:rsid w:val="004B27ED"/>
    <w:rsid w:val="004B2C24"/>
    <w:rsid w:val="004B5E5E"/>
    <w:rsid w:val="004B6374"/>
    <w:rsid w:val="004B69BF"/>
    <w:rsid w:val="004B73A4"/>
    <w:rsid w:val="004B73CA"/>
    <w:rsid w:val="004C1300"/>
    <w:rsid w:val="004C1D35"/>
    <w:rsid w:val="004C20AB"/>
    <w:rsid w:val="004C249A"/>
    <w:rsid w:val="004C2A06"/>
    <w:rsid w:val="004C2F6E"/>
    <w:rsid w:val="004C3FFB"/>
    <w:rsid w:val="004C48B2"/>
    <w:rsid w:val="004C5177"/>
    <w:rsid w:val="004C66C6"/>
    <w:rsid w:val="004D00AD"/>
    <w:rsid w:val="004D045A"/>
    <w:rsid w:val="004D0CF2"/>
    <w:rsid w:val="004D190C"/>
    <w:rsid w:val="004D1AF3"/>
    <w:rsid w:val="004D37D4"/>
    <w:rsid w:val="004D3B7D"/>
    <w:rsid w:val="004D3DFE"/>
    <w:rsid w:val="004D422C"/>
    <w:rsid w:val="004D42B6"/>
    <w:rsid w:val="004D474C"/>
    <w:rsid w:val="004D5D6D"/>
    <w:rsid w:val="004D5DEA"/>
    <w:rsid w:val="004D6499"/>
    <w:rsid w:val="004D6C1E"/>
    <w:rsid w:val="004D6D73"/>
    <w:rsid w:val="004E0015"/>
    <w:rsid w:val="004E09CB"/>
    <w:rsid w:val="004E1663"/>
    <w:rsid w:val="004E184A"/>
    <w:rsid w:val="004E2978"/>
    <w:rsid w:val="004E2C94"/>
    <w:rsid w:val="004E2D61"/>
    <w:rsid w:val="004E2E61"/>
    <w:rsid w:val="004E50C2"/>
    <w:rsid w:val="004E627F"/>
    <w:rsid w:val="004E7521"/>
    <w:rsid w:val="004E7C65"/>
    <w:rsid w:val="004E7EA9"/>
    <w:rsid w:val="004F018A"/>
    <w:rsid w:val="004F235E"/>
    <w:rsid w:val="004F3E65"/>
    <w:rsid w:val="004F4083"/>
    <w:rsid w:val="004F4175"/>
    <w:rsid w:val="004F4B04"/>
    <w:rsid w:val="004F55C2"/>
    <w:rsid w:val="004F5C64"/>
    <w:rsid w:val="004F6D84"/>
    <w:rsid w:val="004F6E9E"/>
    <w:rsid w:val="004F7A51"/>
    <w:rsid w:val="00501003"/>
    <w:rsid w:val="00501B73"/>
    <w:rsid w:val="00501BD2"/>
    <w:rsid w:val="00502CA4"/>
    <w:rsid w:val="00504366"/>
    <w:rsid w:val="00504D7E"/>
    <w:rsid w:val="00504ED7"/>
    <w:rsid w:val="005074AC"/>
    <w:rsid w:val="005076F8"/>
    <w:rsid w:val="00507ACC"/>
    <w:rsid w:val="00507E8C"/>
    <w:rsid w:val="00510B96"/>
    <w:rsid w:val="00510D7B"/>
    <w:rsid w:val="0051151F"/>
    <w:rsid w:val="00511615"/>
    <w:rsid w:val="00511FB8"/>
    <w:rsid w:val="00513321"/>
    <w:rsid w:val="00513F28"/>
    <w:rsid w:val="005141DB"/>
    <w:rsid w:val="0051423B"/>
    <w:rsid w:val="0051484E"/>
    <w:rsid w:val="00515564"/>
    <w:rsid w:val="00516047"/>
    <w:rsid w:val="0051696E"/>
    <w:rsid w:val="00516A71"/>
    <w:rsid w:val="00517975"/>
    <w:rsid w:val="00520020"/>
    <w:rsid w:val="0052006C"/>
    <w:rsid w:val="005214F1"/>
    <w:rsid w:val="005217DD"/>
    <w:rsid w:val="00522D90"/>
    <w:rsid w:val="00523012"/>
    <w:rsid w:val="00523352"/>
    <w:rsid w:val="00523434"/>
    <w:rsid w:val="0052462E"/>
    <w:rsid w:val="005255EC"/>
    <w:rsid w:val="005256D6"/>
    <w:rsid w:val="00525E74"/>
    <w:rsid w:val="005264F1"/>
    <w:rsid w:val="00526BD9"/>
    <w:rsid w:val="00526F93"/>
    <w:rsid w:val="00527431"/>
    <w:rsid w:val="00527F85"/>
    <w:rsid w:val="00530584"/>
    <w:rsid w:val="00531A33"/>
    <w:rsid w:val="00531AD8"/>
    <w:rsid w:val="00531B1B"/>
    <w:rsid w:val="00531BF5"/>
    <w:rsid w:val="00531FEE"/>
    <w:rsid w:val="0053348E"/>
    <w:rsid w:val="00533985"/>
    <w:rsid w:val="00534911"/>
    <w:rsid w:val="00534B8C"/>
    <w:rsid w:val="005350C4"/>
    <w:rsid w:val="00535FB0"/>
    <w:rsid w:val="005369DE"/>
    <w:rsid w:val="00536C90"/>
    <w:rsid w:val="00536DB7"/>
    <w:rsid w:val="00536DCE"/>
    <w:rsid w:val="00536E93"/>
    <w:rsid w:val="005374C3"/>
    <w:rsid w:val="005415C3"/>
    <w:rsid w:val="00541930"/>
    <w:rsid w:val="005419AE"/>
    <w:rsid w:val="00542012"/>
    <w:rsid w:val="0054282D"/>
    <w:rsid w:val="00543FA0"/>
    <w:rsid w:val="00544341"/>
    <w:rsid w:val="00544A65"/>
    <w:rsid w:val="005459F4"/>
    <w:rsid w:val="00547039"/>
    <w:rsid w:val="00547457"/>
    <w:rsid w:val="00550CBA"/>
    <w:rsid w:val="0055212B"/>
    <w:rsid w:val="00552312"/>
    <w:rsid w:val="00552D00"/>
    <w:rsid w:val="0055330A"/>
    <w:rsid w:val="00553479"/>
    <w:rsid w:val="005539F6"/>
    <w:rsid w:val="00553FBB"/>
    <w:rsid w:val="00554146"/>
    <w:rsid w:val="00555A6F"/>
    <w:rsid w:val="00555C29"/>
    <w:rsid w:val="00555CA6"/>
    <w:rsid w:val="00555CB9"/>
    <w:rsid w:val="00556F86"/>
    <w:rsid w:val="00557931"/>
    <w:rsid w:val="00560A49"/>
    <w:rsid w:val="0056114C"/>
    <w:rsid w:val="0056156C"/>
    <w:rsid w:val="00563927"/>
    <w:rsid w:val="00563EEB"/>
    <w:rsid w:val="00563EF4"/>
    <w:rsid w:val="00564727"/>
    <w:rsid w:val="00564909"/>
    <w:rsid w:val="00565B6E"/>
    <w:rsid w:val="00566B64"/>
    <w:rsid w:val="005704D8"/>
    <w:rsid w:val="00570564"/>
    <w:rsid w:val="00570931"/>
    <w:rsid w:val="00570ECB"/>
    <w:rsid w:val="0057139E"/>
    <w:rsid w:val="00572387"/>
    <w:rsid w:val="00572D1E"/>
    <w:rsid w:val="00572FF6"/>
    <w:rsid w:val="00573AF8"/>
    <w:rsid w:val="0057529E"/>
    <w:rsid w:val="005756CA"/>
    <w:rsid w:val="00576182"/>
    <w:rsid w:val="00576523"/>
    <w:rsid w:val="00576AE7"/>
    <w:rsid w:val="00576B19"/>
    <w:rsid w:val="0057730A"/>
    <w:rsid w:val="00577622"/>
    <w:rsid w:val="00580747"/>
    <w:rsid w:val="00580814"/>
    <w:rsid w:val="0058171C"/>
    <w:rsid w:val="005818D7"/>
    <w:rsid w:val="00582CB5"/>
    <w:rsid w:val="00582EAE"/>
    <w:rsid w:val="00583801"/>
    <w:rsid w:val="00584159"/>
    <w:rsid w:val="005844A7"/>
    <w:rsid w:val="00584834"/>
    <w:rsid w:val="00585403"/>
    <w:rsid w:val="00585754"/>
    <w:rsid w:val="00585E78"/>
    <w:rsid w:val="00585F57"/>
    <w:rsid w:val="00586DD4"/>
    <w:rsid w:val="00587887"/>
    <w:rsid w:val="005879E2"/>
    <w:rsid w:val="0059002E"/>
    <w:rsid w:val="0059029C"/>
    <w:rsid w:val="005912C4"/>
    <w:rsid w:val="005919B3"/>
    <w:rsid w:val="00591C81"/>
    <w:rsid w:val="00592BB7"/>
    <w:rsid w:val="0059458C"/>
    <w:rsid w:val="00595117"/>
    <w:rsid w:val="005965ED"/>
    <w:rsid w:val="00596690"/>
    <w:rsid w:val="00596A3F"/>
    <w:rsid w:val="00596DF2"/>
    <w:rsid w:val="00597A7B"/>
    <w:rsid w:val="005A11DF"/>
    <w:rsid w:val="005A2ABC"/>
    <w:rsid w:val="005A2F32"/>
    <w:rsid w:val="005A3061"/>
    <w:rsid w:val="005A3876"/>
    <w:rsid w:val="005A395B"/>
    <w:rsid w:val="005A3B05"/>
    <w:rsid w:val="005A54FD"/>
    <w:rsid w:val="005A5AC2"/>
    <w:rsid w:val="005A5B8A"/>
    <w:rsid w:val="005A6D64"/>
    <w:rsid w:val="005B0206"/>
    <w:rsid w:val="005B0AB7"/>
    <w:rsid w:val="005B0D55"/>
    <w:rsid w:val="005B1634"/>
    <w:rsid w:val="005B301D"/>
    <w:rsid w:val="005B4576"/>
    <w:rsid w:val="005B4D35"/>
    <w:rsid w:val="005B5025"/>
    <w:rsid w:val="005B50E2"/>
    <w:rsid w:val="005B51A3"/>
    <w:rsid w:val="005B60A7"/>
    <w:rsid w:val="005B742E"/>
    <w:rsid w:val="005B7BA3"/>
    <w:rsid w:val="005C1306"/>
    <w:rsid w:val="005C18D9"/>
    <w:rsid w:val="005C21F6"/>
    <w:rsid w:val="005C28B0"/>
    <w:rsid w:val="005C3231"/>
    <w:rsid w:val="005C33DD"/>
    <w:rsid w:val="005C3537"/>
    <w:rsid w:val="005C3D9F"/>
    <w:rsid w:val="005C4096"/>
    <w:rsid w:val="005C41C5"/>
    <w:rsid w:val="005C513E"/>
    <w:rsid w:val="005C52AA"/>
    <w:rsid w:val="005C616D"/>
    <w:rsid w:val="005C71DC"/>
    <w:rsid w:val="005C736F"/>
    <w:rsid w:val="005C75F0"/>
    <w:rsid w:val="005C7D36"/>
    <w:rsid w:val="005D24D0"/>
    <w:rsid w:val="005D265B"/>
    <w:rsid w:val="005D3295"/>
    <w:rsid w:val="005D332D"/>
    <w:rsid w:val="005D469D"/>
    <w:rsid w:val="005D538B"/>
    <w:rsid w:val="005D5920"/>
    <w:rsid w:val="005D5968"/>
    <w:rsid w:val="005D59B2"/>
    <w:rsid w:val="005D5C5E"/>
    <w:rsid w:val="005D6961"/>
    <w:rsid w:val="005D7060"/>
    <w:rsid w:val="005D7510"/>
    <w:rsid w:val="005D7790"/>
    <w:rsid w:val="005E01A8"/>
    <w:rsid w:val="005E1B1D"/>
    <w:rsid w:val="005E1CDA"/>
    <w:rsid w:val="005E1DBF"/>
    <w:rsid w:val="005E2C4D"/>
    <w:rsid w:val="005E47AB"/>
    <w:rsid w:val="005E5291"/>
    <w:rsid w:val="005E6013"/>
    <w:rsid w:val="005E78DF"/>
    <w:rsid w:val="005E7E22"/>
    <w:rsid w:val="005F0D3A"/>
    <w:rsid w:val="005F0FD1"/>
    <w:rsid w:val="005F172A"/>
    <w:rsid w:val="005F1B31"/>
    <w:rsid w:val="005F26B4"/>
    <w:rsid w:val="005F2744"/>
    <w:rsid w:val="005F2E1C"/>
    <w:rsid w:val="005F312A"/>
    <w:rsid w:val="005F36F6"/>
    <w:rsid w:val="005F3C19"/>
    <w:rsid w:val="005F445F"/>
    <w:rsid w:val="005F524D"/>
    <w:rsid w:val="005F548D"/>
    <w:rsid w:val="005F5CF7"/>
    <w:rsid w:val="005F5D80"/>
    <w:rsid w:val="005F6357"/>
    <w:rsid w:val="005F6847"/>
    <w:rsid w:val="005F6CF0"/>
    <w:rsid w:val="005F6EC1"/>
    <w:rsid w:val="005F71C3"/>
    <w:rsid w:val="005F743C"/>
    <w:rsid w:val="005F74C4"/>
    <w:rsid w:val="005F7CA5"/>
    <w:rsid w:val="00600EC7"/>
    <w:rsid w:val="006012D8"/>
    <w:rsid w:val="006018BF"/>
    <w:rsid w:val="00601D04"/>
    <w:rsid w:val="00601DBE"/>
    <w:rsid w:val="006020C6"/>
    <w:rsid w:val="00602907"/>
    <w:rsid w:val="00602D27"/>
    <w:rsid w:val="00602D2D"/>
    <w:rsid w:val="006032F4"/>
    <w:rsid w:val="00603380"/>
    <w:rsid w:val="00603FC4"/>
    <w:rsid w:val="00604C2E"/>
    <w:rsid w:val="00604FB2"/>
    <w:rsid w:val="00605AD6"/>
    <w:rsid w:val="00606306"/>
    <w:rsid w:val="0060663C"/>
    <w:rsid w:val="00606B06"/>
    <w:rsid w:val="00607AB9"/>
    <w:rsid w:val="006101F3"/>
    <w:rsid w:val="00611EB7"/>
    <w:rsid w:val="006124AA"/>
    <w:rsid w:val="00612579"/>
    <w:rsid w:val="00612628"/>
    <w:rsid w:val="006129DA"/>
    <w:rsid w:val="00613116"/>
    <w:rsid w:val="006148FC"/>
    <w:rsid w:val="00614919"/>
    <w:rsid w:val="0061496A"/>
    <w:rsid w:val="00614EB5"/>
    <w:rsid w:val="006150F0"/>
    <w:rsid w:val="00616035"/>
    <w:rsid w:val="00616642"/>
    <w:rsid w:val="00616B7C"/>
    <w:rsid w:val="00617228"/>
    <w:rsid w:val="00617C65"/>
    <w:rsid w:val="00620E34"/>
    <w:rsid w:val="00621032"/>
    <w:rsid w:val="00621286"/>
    <w:rsid w:val="006217A2"/>
    <w:rsid w:val="006218CA"/>
    <w:rsid w:val="00621D96"/>
    <w:rsid w:val="006226F4"/>
    <w:rsid w:val="00622937"/>
    <w:rsid w:val="006231AC"/>
    <w:rsid w:val="006232A5"/>
    <w:rsid w:val="00623FCC"/>
    <w:rsid w:val="0062468F"/>
    <w:rsid w:val="00624DF1"/>
    <w:rsid w:val="00626B71"/>
    <w:rsid w:val="00626C08"/>
    <w:rsid w:val="00630CA1"/>
    <w:rsid w:val="00633EEC"/>
    <w:rsid w:val="00633F22"/>
    <w:rsid w:val="006340F1"/>
    <w:rsid w:val="0063490A"/>
    <w:rsid w:val="00635446"/>
    <w:rsid w:val="0063597A"/>
    <w:rsid w:val="00635B68"/>
    <w:rsid w:val="00636045"/>
    <w:rsid w:val="00636108"/>
    <w:rsid w:val="00636D6B"/>
    <w:rsid w:val="00637A00"/>
    <w:rsid w:val="00637C28"/>
    <w:rsid w:val="00637D33"/>
    <w:rsid w:val="00637F92"/>
    <w:rsid w:val="00640E00"/>
    <w:rsid w:val="0064196B"/>
    <w:rsid w:val="00641B61"/>
    <w:rsid w:val="00642307"/>
    <w:rsid w:val="0064314C"/>
    <w:rsid w:val="00643218"/>
    <w:rsid w:val="00643443"/>
    <w:rsid w:val="006439C1"/>
    <w:rsid w:val="00644AC0"/>
    <w:rsid w:val="00644EDC"/>
    <w:rsid w:val="0064533D"/>
    <w:rsid w:val="00645D78"/>
    <w:rsid w:val="00646289"/>
    <w:rsid w:val="00646423"/>
    <w:rsid w:val="00646DAC"/>
    <w:rsid w:val="00647219"/>
    <w:rsid w:val="00647E6A"/>
    <w:rsid w:val="0065113B"/>
    <w:rsid w:val="006512BA"/>
    <w:rsid w:val="00651B22"/>
    <w:rsid w:val="00651BBA"/>
    <w:rsid w:val="00652C2F"/>
    <w:rsid w:val="006539CE"/>
    <w:rsid w:val="00653DE9"/>
    <w:rsid w:val="00654089"/>
    <w:rsid w:val="006541E0"/>
    <w:rsid w:val="00654B1A"/>
    <w:rsid w:val="00655D7A"/>
    <w:rsid w:val="00656AAA"/>
    <w:rsid w:val="0065750A"/>
    <w:rsid w:val="0065754D"/>
    <w:rsid w:val="006576CB"/>
    <w:rsid w:val="006600B8"/>
    <w:rsid w:val="00660179"/>
    <w:rsid w:val="00660CC9"/>
    <w:rsid w:val="006615AB"/>
    <w:rsid w:val="006615EE"/>
    <w:rsid w:val="00664498"/>
    <w:rsid w:val="006645A5"/>
    <w:rsid w:val="006652FE"/>
    <w:rsid w:val="0066648D"/>
    <w:rsid w:val="0067028F"/>
    <w:rsid w:val="006703AF"/>
    <w:rsid w:val="00670772"/>
    <w:rsid w:val="00670C4A"/>
    <w:rsid w:val="0067195E"/>
    <w:rsid w:val="006721A1"/>
    <w:rsid w:val="0067332D"/>
    <w:rsid w:val="0067391C"/>
    <w:rsid w:val="006739A2"/>
    <w:rsid w:val="00673D82"/>
    <w:rsid w:val="00674492"/>
    <w:rsid w:val="006756DF"/>
    <w:rsid w:val="00677CAC"/>
    <w:rsid w:val="0068024E"/>
    <w:rsid w:val="0068121F"/>
    <w:rsid w:val="00682B30"/>
    <w:rsid w:val="00683795"/>
    <w:rsid w:val="00683A00"/>
    <w:rsid w:val="0068411A"/>
    <w:rsid w:val="0068490B"/>
    <w:rsid w:val="00684B4A"/>
    <w:rsid w:val="00685D86"/>
    <w:rsid w:val="00685FD7"/>
    <w:rsid w:val="00686558"/>
    <w:rsid w:val="00687D9B"/>
    <w:rsid w:val="006903D5"/>
    <w:rsid w:val="00690457"/>
    <w:rsid w:val="00690B30"/>
    <w:rsid w:val="0069111F"/>
    <w:rsid w:val="006924BC"/>
    <w:rsid w:val="006929B9"/>
    <w:rsid w:val="00692D21"/>
    <w:rsid w:val="00693C78"/>
    <w:rsid w:val="006943BC"/>
    <w:rsid w:val="006944F0"/>
    <w:rsid w:val="0069499A"/>
    <w:rsid w:val="00694D29"/>
    <w:rsid w:val="006951CD"/>
    <w:rsid w:val="00695362"/>
    <w:rsid w:val="006953A7"/>
    <w:rsid w:val="00695EAF"/>
    <w:rsid w:val="006962CF"/>
    <w:rsid w:val="006A0281"/>
    <w:rsid w:val="006A0572"/>
    <w:rsid w:val="006A0D82"/>
    <w:rsid w:val="006A0E1E"/>
    <w:rsid w:val="006A20AE"/>
    <w:rsid w:val="006A2AD5"/>
    <w:rsid w:val="006A2B6E"/>
    <w:rsid w:val="006A3633"/>
    <w:rsid w:val="006A4462"/>
    <w:rsid w:val="006A4EA3"/>
    <w:rsid w:val="006A6B6D"/>
    <w:rsid w:val="006B0683"/>
    <w:rsid w:val="006B0749"/>
    <w:rsid w:val="006B0A8C"/>
    <w:rsid w:val="006B197A"/>
    <w:rsid w:val="006B2D81"/>
    <w:rsid w:val="006B32A0"/>
    <w:rsid w:val="006B36FB"/>
    <w:rsid w:val="006B3BB0"/>
    <w:rsid w:val="006B4B74"/>
    <w:rsid w:val="006B5A5F"/>
    <w:rsid w:val="006B5BFD"/>
    <w:rsid w:val="006B6E89"/>
    <w:rsid w:val="006B7955"/>
    <w:rsid w:val="006C0C7C"/>
    <w:rsid w:val="006C135B"/>
    <w:rsid w:val="006C2417"/>
    <w:rsid w:val="006C26E9"/>
    <w:rsid w:val="006C2960"/>
    <w:rsid w:val="006C3CB7"/>
    <w:rsid w:val="006C45D0"/>
    <w:rsid w:val="006C4B00"/>
    <w:rsid w:val="006C66AA"/>
    <w:rsid w:val="006C7413"/>
    <w:rsid w:val="006C7A9E"/>
    <w:rsid w:val="006D004A"/>
    <w:rsid w:val="006D0E3A"/>
    <w:rsid w:val="006D0F92"/>
    <w:rsid w:val="006D32CF"/>
    <w:rsid w:val="006D347E"/>
    <w:rsid w:val="006D3B9E"/>
    <w:rsid w:val="006D3C0D"/>
    <w:rsid w:val="006D512C"/>
    <w:rsid w:val="006D5604"/>
    <w:rsid w:val="006D5F2A"/>
    <w:rsid w:val="006D6812"/>
    <w:rsid w:val="006D68DA"/>
    <w:rsid w:val="006D6F15"/>
    <w:rsid w:val="006D7E98"/>
    <w:rsid w:val="006E07B3"/>
    <w:rsid w:val="006E0AD7"/>
    <w:rsid w:val="006E0BB9"/>
    <w:rsid w:val="006E205A"/>
    <w:rsid w:val="006E29A4"/>
    <w:rsid w:val="006E3133"/>
    <w:rsid w:val="006E31F3"/>
    <w:rsid w:val="006E3EB2"/>
    <w:rsid w:val="006E4BAA"/>
    <w:rsid w:val="006E4D0D"/>
    <w:rsid w:val="006E5375"/>
    <w:rsid w:val="006E559D"/>
    <w:rsid w:val="006E5B36"/>
    <w:rsid w:val="006E62F3"/>
    <w:rsid w:val="006E6698"/>
    <w:rsid w:val="006E6F4B"/>
    <w:rsid w:val="006E7352"/>
    <w:rsid w:val="006F0747"/>
    <w:rsid w:val="006F0B70"/>
    <w:rsid w:val="006F12E0"/>
    <w:rsid w:val="006F167A"/>
    <w:rsid w:val="006F1D2F"/>
    <w:rsid w:val="006F21F5"/>
    <w:rsid w:val="006F28DD"/>
    <w:rsid w:val="006F29BC"/>
    <w:rsid w:val="006F2D1F"/>
    <w:rsid w:val="006F316E"/>
    <w:rsid w:val="006F318E"/>
    <w:rsid w:val="006F3677"/>
    <w:rsid w:val="006F3A89"/>
    <w:rsid w:val="006F3E82"/>
    <w:rsid w:val="006F5F25"/>
    <w:rsid w:val="006F6A50"/>
    <w:rsid w:val="006F6D11"/>
    <w:rsid w:val="006F78AE"/>
    <w:rsid w:val="006F7DBF"/>
    <w:rsid w:val="007009AA"/>
    <w:rsid w:val="007020CB"/>
    <w:rsid w:val="00702A3E"/>
    <w:rsid w:val="00703A2B"/>
    <w:rsid w:val="00703F80"/>
    <w:rsid w:val="00704FF3"/>
    <w:rsid w:val="0070597E"/>
    <w:rsid w:val="007063A2"/>
    <w:rsid w:val="00706781"/>
    <w:rsid w:val="00706EB4"/>
    <w:rsid w:val="00707D14"/>
    <w:rsid w:val="007100FC"/>
    <w:rsid w:val="007104D0"/>
    <w:rsid w:val="00710C31"/>
    <w:rsid w:val="00711077"/>
    <w:rsid w:val="00712961"/>
    <w:rsid w:val="00713627"/>
    <w:rsid w:val="007138D0"/>
    <w:rsid w:val="00714F26"/>
    <w:rsid w:val="00715605"/>
    <w:rsid w:val="00716A75"/>
    <w:rsid w:val="007172F1"/>
    <w:rsid w:val="00720EBB"/>
    <w:rsid w:val="00720F9A"/>
    <w:rsid w:val="00721325"/>
    <w:rsid w:val="007222BF"/>
    <w:rsid w:val="0072253C"/>
    <w:rsid w:val="007226CF"/>
    <w:rsid w:val="0072275D"/>
    <w:rsid w:val="007229A9"/>
    <w:rsid w:val="00722E8E"/>
    <w:rsid w:val="00724A0A"/>
    <w:rsid w:val="00724E2F"/>
    <w:rsid w:val="00724F2F"/>
    <w:rsid w:val="00725365"/>
    <w:rsid w:val="00730E4E"/>
    <w:rsid w:val="00730E95"/>
    <w:rsid w:val="007310A5"/>
    <w:rsid w:val="007313F1"/>
    <w:rsid w:val="007320C5"/>
    <w:rsid w:val="0073283B"/>
    <w:rsid w:val="00732A51"/>
    <w:rsid w:val="00733E15"/>
    <w:rsid w:val="00734892"/>
    <w:rsid w:val="00735155"/>
    <w:rsid w:val="007365F0"/>
    <w:rsid w:val="00736A83"/>
    <w:rsid w:val="00736D97"/>
    <w:rsid w:val="007372FB"/>
    <w:rsid w:val="00737355"/>
    <w:rsid w:val="00740235"/>
    <w:rsid w:val="00740879"/>
    <w:rsid w:val="00743C2F"/>
    <w:rsid w:val="00743E40"/>
    <w:rsid w:val="00744345"/>
    <w:rsid w:val="0074466F"/>
    <w:rsid w:val="00745510"/>
    <w:rsid w:val="0074588F"/>
    <w:rsid w:val="007474C1"/>
    <w:rsid w:val="00747EFB"/>
    <w:rsid w:val="007504D6"/>
    <w:rsid w:val="00750A46"/>
    <w:rsid w:val="00750EA5"/>
    <w:rsid w:val="00751668"/>
    <w:rsid w:val="00751995"/>
    <w:rsid w:val="00752111"/>
    <w:rsid w:val="00752216"/>
    <w:rsid w:val="00752C58"/>
    <w:rsid w:val="00752F91"/>
    <w:rsid w:val="00753072"/>
    <w:rsid w:val="0075334C"/>
    <w:rsid w:val="007534BB"/>
    <w:rsid w:val="0075457C"/>
    <w:rsid w:val="00754C55"/>
    <w:rsid w:val="00754F4D"/>
    <w:rsid w:val="00755643"/>
    <w:rsid w:val="00756168"/>
    <w:rsid w:val="00756672"/>
    <w:rsid w:val="0075754E"/>
    <w:rsid w:val="00757710"/>
    <w:rsid w:val="00760450"/>
    <w:rsid w:val="00760A1F"/>
    <w:rsid w:val="00760D26"/>
    <w:rsid w:val="00760E66"/>
    <w:rsid w:val="00761312"/>
    <w:rsid w:val="007616E5"/>
    <w:rsid w:val="007617A2"/>
    <w:rsid w:val="00761BFA"/>
    <w:rsid w:val="00761C74"/>
    <w:rsid w:val="00761CA9"/>
    <w:rsid w:val="00762D20"/>
    <w:rsid w:val="00762E2F"/>
    <w:rsid w:val="00764390"/>
    <w:rsid w:val="0076441B"/>
    <w:rsid w:val="0076442F"/>
    <w:rsid w:val="00765137"/>
    <w:rsid w:val="00765202"/>
    <w:rsid w:val="00765B41"/>
    <w:rsid w:val="0076613E"/>
    <w:rsid w:val="0076641F"/>
    <w:rsid w:val="00766761"/>
    <w:rsid w:val="007673E2"/>
    <w:rsid w:val="00767D4F"/>
    <w:rsid w:val="00767EC3"/>
    <w:rsid w:val="00770936"/>
    <w:rsid w:val="00771377"/>
    <w:rsid w:val="00771DAD"/>
    <w:rsid w:val="00773A0D"/>
    <w:rsid w:val="00774A16"/>
    <w:rsid w:val="00774B52"/>
    <w:rsid w:val="007759C0"/>
    <w:rsid w:val="00775D95"/>
    <w:rsid w:val="00777335"/>
    <w:rsid w:val="0078035F"/>
    <w:rsid w:val="00780990"/>
    <w:rsid w:val="00780C13"/>
    <w:rsid w:val="00780CA4"/>
    <w:rsid w:val="0078112E"/>
    <w:rsid w:val="00781B51"/>
    <w:rsid w:val="00781E57"/>
    <w:rsid w:val="00783165"/>
    <w:rsid w:val="00784954"/>
    <w:rsid w:val="00784DEF"/>
    <w:rsid w:val="00786139"/>
    <w:rsid w:val="007867BD"/>
    <w:rsid w:val="00786962"/>
    <w:rsid w:val="00786B9C"/>
    <w:rsid w:val="00786C08"/>
    <w:rsid w:val="00786D15"/>
    <w:rsid w:val="0079050F"/>
    <w:rsid w:val="0079099C"/>
    <w:rsid w:val="0079101A"/>
    <w:rsid w:val="0079228C"/>
    <w:rsid w:val="00792C10"/>
    <w:rsid w:val="00793378"/>
    <w:rsid w:val="007952C7"/>
    <w:rsid w:val="007959E4"/>
    <w:rsid w:val="00796649"/>
    <w:rsid w:val="007975EA"/>
    <w:rsid w:val="00797650"/>
    <w:rsid w:val="007A01CE"/>
    <w:rsid w:val="007A0B13"/>
    <w:rsid w:val="007A1294"/>
    <w:rsid w:val="007A1A6F"/>
    <w:rsid w:val="007A1E4F"/>
    <w:rsid w:val="007A2342"/>
    <w:rsid w:val="007A2385"/>
    <w:rsid w:val="007A24BF"/>
    <w:rsid w:val="007A278A"/>
    <w:rsid w:val="007A27C6"/>
    <w:rsid w:val="007A3195"/>
    <w:rsid w:val="007A3288"/>
    <w:rsid w:val="007A3E9F"/>
    <w:rsid w:val="007A4372"/>
    <w:rsid w:val="007A4861"/>
    <w:rsid w:val="007A5004"/>
    <w:rsid w:val="007A5805"/>
    <w:rsid w:val="007A58DB"/>
    <w:rsid w:val="007A5C3B"/>
    <w:rsid w:val="007A5E3C"/>
    <w:rsid w:val="007A6000"/>
    <w:rsid w:val="007A6FEE"/>
    <w:rsid w:val="007A724C"/>
    <w:rsid w:val="007A7B84"/>
    <w:rsid w:val="007A7BDC"/>
    <w:rsid w:val="007B04DC"/>
    <w:rsid w:val="007B0A46"/>
    <w:rsid w:val="007B1862"/>
    <w:rsid w:val="007B1A4C"/>
    <w:rsid w:val="007B28C3"/>
    <w:rsid w:val="007B5984"/>
    <w:rsid w:val="007B6024"/>
    <w:rsid w:val="007B62F6"/>
    <w:rsid w:val="007B6448"/>
    <w:rsid w:val="007B6A27"/>
    <w:rsid w:val="007B6A3F"/>
    <w:rsid w:val="007B6F38"/>
    <w:rsid w:val="007B7972"/>
    <w:rsid w:val="007B7A91"/>
    <w:rsid w:val="007B7DD8"/>
    <w:rsid w:val="007C0B35"/>
    <w:rsid w:val="007C0BB1"/>
    <w:rsid w:val="007C17D7"/>
    <w:rsid w:val="007C1D58"/>
    <w:rsid w:val="007C1DEA"/>
    <w:rsid w:val="007C2D0A"/>
    <w:rsid w:val="007C2F36"/>
    <w:rsid w:val="007C4483"/>
    <w:rsid w:val="007C53BA"/>
    <w:rsid w:val="007C5662"/>
    <w:rsid w:val="007C605A"/>
    <w:rsid w:val="007C605D"/>
    <w:rsid w:val="007C6A74"/>
    <w:rsid w:val="007C6EEC"/>
    <w:rsid w:val="007D0B77"/>
    <w:rsid w:val="007D0BD7"/>
    <w:rsid w:val="007D1939"/>
    <w:rsid w:val="007D3834"/>
    <w:rsid w:val="007D53AE"/>
    <w:rsid w:val="007D5447"/>
    <w:rsid w:val="007D5901"/>
    <w:rsid w:val="007D590F"/>
    <w:rsid w:val="007D5DCC"/>
    <w:rsid w:val="007D5E51"/>
    <w:rsid w:val="007D5F0F"/>
    <w:rsid w:val="007D5F45"/>
    <w:rsid w:val="007D6495"/>
    <w:rsid w:val="007D75B7"/>
    <w:rsid w:val="007D7651"/>
    <w:rsid w:val="007E07ED"/>
    <w:rsid w:val="007E0969"/>
    <w:rsid w:val="007E0ED3"/>
    <w:rsid w:val="007E17BB"/>
    <w:rsid w:val="007E335F"/>
    <w:rsid w:val="007E3618"/>
    <w:rsid w:val="007E3EFD"/>
    <w:rsid w:val="007E456E"/>
    <w:rsid w:val="007E5939"/>
    <w:rsid w:val="007E5A74"/>
    <w:rsid w:val="007E5CA5"/>
    <w:rsid w:val="007E65E0"/>
    <w:rsid w:val="007E6829"/>
    <w:rsid w:val="007E7969"/>
    <w:rsid w:val="007E7AF6"/>
    <w:rsid w:val="007F098B"/>
    <w:rsid w:val="007F0AE9"/>
    <w:rsid w:val="007F0DF8"/>
    <w:rsid w:val="007F10B2"/>
    <w:rsid w:val="007F13D9"/>
    <w:rsid w:val="007F1490"/>
    <w:rsid w:val="007F1681"/>
    <w:rsid w:val="007F22F0"/>
    <w:rsid w:val="007F247E"/>
    <w:rsid w:val="007F270C"/>
    <w:rsid w:val="007F2C39"/>
    <w:rsid w:val="007F3BA7"/>
    <w:rsid w:val="007F3CC3"/>
    <w:rsid w:val="007F3E46"/>
    <w:rsid w:val="007F4C48"/>
    <w:rsid w:val="007F4D9F"/>
    <w:rsid w:val="007F54A2"/>
    <w:rsid w:val="007F58C8"/>
    <w:rsid w:val="007F5FE5"/>
    <w:rsid w:val="007F6230"/>
    <w:rsid w:val="007F6324"/>
    <w:rsid w:val="007F6C83"/>
    <w:rsid w:val="007F6C8C"/>
    <w:rsid w:val="007F6E2C"/>
    <w:rsid w:val="007F7349"/>
    <w:rsid w:val="007F77D0"/>
    <w:rsid w:val="00800CDC"/>
    <w:rsid w:val="00801F21"/>
    <w:rsid w:val="008027ED"/>
    <w:rsid w:val="00803767"/>
    <w:rsid w:val="008053BF"/>
    <w:rsid w:val="00805898"/>
    <w:rsid w:val="00805C16"/>
    <w:rsid w:val="00805C85"/>
    <w:rsid w:val="00806270"/>
    <w:rsid w:val="00806BF1"/>
    <w:rsid w:val="00807811"/>
    <w:rsid w:val="00810D74"/>
    <w:rsid w:val="0081158A"/>
    <w:rsid w:val="00811725"/>
    <w:rsid w:val="008118F1"/>
    <w:rsid w:val="00812CA2"/>
    <w:rsid w:val="008130ED"/>
    <w:rsid w:val="008137FF"/>
    <w:rsid w:val="00813D15"/>
    <w:rsid w:val="008143AA"/>
    <w:rsid w:val="008145A9"/>
    <w:rsid w:val="00814DDD"/>
    <w:rsid w:val="008154C8"/>
    <w:rsid w:val="00817C54"/>
    <w:rsid w:val="0082049C"/>
    <w:rsid w:val="00820510"/>
    <w:rsid w:val="00821865"/>
    <w:rsid w:val="00821F75"/>
    <w:rsid w:val="00821FF7"/>
    <w:rsid w:val="00822379"/>
    <w:rsid w:val="00822B51"/>
    <w:rsid w:val="00822F45"/>
    <w:rsid w:val="00825003"/>
    <w:rsid w:val="00825025"/>
    <w:rsid w:val="00826EB2"/>
    <w:rsid w:val="00826FD7"/>
    <w:rsid w:val="00830027"/>
    <w:rsid w:val="008312D8"/>
    <w:rsid w:val="0083134C"/>
    <w:rsid w:val="00831EAE"/>
    <w:rsid w:val="00832197"/>
    <w:rsid w:val="008325C8"/>
    <w:rsid w:val="008325D8"/>
    <w:rsid w:val="00833A20"/>
    <w:rsid w:val="00833CBD"/>
    <w:rsid w:val="00833DC2"/>
    <w:rsid w:val="00834137"/>
    <w:rsid w:val="008347AB"/>
    <w:rsid w:val="008347AD"/>
    <w:rsid w:val="008348F5"/>
    <w:rsid w:val="00834FF3"/>
    <w:rsid w:val="0083595B"/>
    <w:rsid w:val="00836016"/>
    <w:rsid w:val="00836F29"/>
    <w:rsid w:val="00837A36"/>
    <w:rsid w:val="00840B1F"/>
    <w:rsid w:val="008411CB"/>
    <w:rsid w:val="008411FA"/>
    <w:rsid w:val="008412DE"/>
    <w:rsid w:val="00841D38"/>
    <w:rsid w:val="00843CCD"/>
    <w:rsid w:val="00844CCB"/>
    <w:rsid w:val="0084536D"/>
    <w:rsid w:val="00845D29"/>
    <w:rsid w:val="008462D1"/>
    <w:rsid w:val="0084640A"/>
    <w:rsid w:val="00847C84"/>
    <w:rsid w:val="0085084A"/>
    <w:rsid w:val="00850A4A"/>
    <w:rsid w:val="00850FB0"/>
    <w:rsid w:val="00851EDD"/>
    <w:rsid w:val="008530A7"/>
    <w:rsid w:val="008530C0"/>
    <w:rsid w:val="008530E1"/>
    <w:rsid w:val="0085539F"/>
    <w:rsid w:val="00855CAB"/>
    <w:rsid w:val="00855EFA"/>
    <w:rsid w:val="00855FA6"/>
    <w:rsid w:val="00856028"/>
    <w:rsid w:val="008567C1"/>
    <w:rsid w:val="0085699A"/>
    <w:rsid w:val="00856F54"/>
    <w:rsid w:val="00857506"/>
    <w:rsid w:val="0085778E"/>
    <w:rsid w:val="00861378"/>
    <w:rsid w:val="0086198E"/>
    <w:rsid w:val="008626B3"/>
    <w:rsid w:val="008627EF"/>
    <w:rsid w:val="00862A6E"/>
    <w:rsid w:val="0086336F"/>
    <w:rsid w:val="008636F9"/>
    <w:rsid w:val="00863C06"/>
    <w:rsid w:val="00863C31"/>
    <w:rsid w:val="00863C55"/>
    <w:rsid w:val="00863D51"/>
    <w:rsid w:val="00865369"/>
    <w:rsid w:val="008655E9"/>
    <w:rsid w:val="008656ED"/>
    <w:rsid w:val="0086590D"/>
    <w:rsid w:val="00865C70"/>
    <w:rsid w:val="00865F4A"/>
    <w:rsid w:val="008667F7"/>
    <w:rsid w:val="008677F7"/>
    <w:rsid w:val="008704F5"/>
    <w:rsid w:val="0087079A"/>
    <w:rsid w:val="00871060"/>
    <w:rsid w:val="008719BA"/>
    <w:rsid w:val="00871DFC"/>
    <w:rsid w:val="00872590"/>
    <w:rsid w:val="00872686"/>
    <w:rsid w:val="00873391"/>
    <w:rsid w:val="00873C9C"/>
    <w:rsid w:val="008744DB"/>
    <w:rsid w:val="008778D8"/>
    <w:rsid w:val="0088076B"/>
    <w:rsid w:val="0088126C"/>
    <w:rsid w:val="00881FC5"/>
    <w:rsid w:val="008827F0"/>
    <w:rsid w:val="0088283F"/>
    <w:rsid w:val="00882B38"/>
    <w:rsid w:val="008832E1"/>
    <w:rsid w:val="008843A3"/>
    <w:rsid w:val="00884B0C"/>
    <w:rsid w:val="00884E63"/>
    <w:rsid w:val="00885300"/>
    <w:rsid w:val="00885A1F"/>
    <w:rsid w:val="00886193"/>
    <w:rsid w:val="00886416"/>
    <w:rsid w:val="00890444"/>
    <w:rsid w:val="0089122B"/>
    <w:rsid w:val="00891595"/>
    <w:rsid w:val="0089180A"/>
    <w:rsid w:val="008919B2"/>
    <w:rsid w:val="00892B47"/>
    <w:rsid w:val="00892EB6"/>
    <w:rsid w:val="008932C1"/>
    <w:rsid w:val="0089546F"/>
    <w:rsid w:val="00895C0D"/>
    <w:rsid w:val="0089609B"/>
    <w:rsid w:val="00896761"/>
    <w:rsid w:val="0089730B"/>
    <w:rsid w:val="0089751F"/>
    <w:rsid w:val="00897D46"/>
    <w:rsid w:val="008A09FD"/>
    <w:rsid w:val="008A0A73"/>
    <w:rsid w:val="008A0D9E"/>
    <w:rsid w:val="008A1319"/>
    <w:rsid w:val="008A2234"/>
    <w:rsid w:val="008A2652"/>
    <w:rsid w:val="008A36FF"/>
    <w:rsid w:val="008A3F0B"/>
    <w:rsid w:val="008A40F4"/>
    <w:rsid w:val="008A4A9B"/>
    <w:rsid w:val="008A5A35"/>
    <w:rsid w:val="008A63E8"/>
    <w:rsid w:val="008A64CB"/>
    <w:rsid w:val="008A6E04"/>
    <w:rsid w:val="008A70D0"/>
    <w:rsid w:val="008A7CE6"/>
    <w:rsid w:val="008A7F3F"/>
    <w:rsid w:val="008B0090"/>
    <w:rsid w:val="008B0495"/>
    <w:rsid w:val="008B0DFD"/>
    <w:rsid w:val="008B1140"/>
    <w:rsid w:val="008B1191"/>
    <w:rsid w:val="008B18AC"/>
    <w:rsid w:val="008B1952"/>
    <w:rsid w:val="008B2007"/>
    <w:rsid w:val="008B20BD"/>
    <w:rsid w:val="008B2C79"/>
    <w:rsid w:val="008B4412"/>
    <w:rsid w:val="008B4AD8"/>
    <w:rsid w:val="008B4B2C"/>
    <w:rsid w:val="008B5E73"/>
    <w:rsid w:val="008B6D29"/>
    <w:rsid w:val="008C0C60"/>
    <w:rsid w:val="008C0F5D"/>
    <w:rsid w:val="008C123A"/>
    <w:rsid w:val="008C1746"/>
    <w:rsid w:val="008C1CDD"/>
    <w:rsid w:val="008C2938"/>
    <w:rsid w:val="008C2A57"/>
    <w:rsid w:val="008C2CB3"/>
    <w:rsid w:val="008C2F87"/>
    <w:rsid w:val="008C380A"/>
    <w:rsid w:val="008C428F"/>
    <w:rsid w:val="008C45B3"/>
    <w:rsid w:val="008C4814"/>
    <w:rsid w:val="008C4BAE"/>
    <w:rsid w:val="008C541D"/>
    <w:rsid w:val="008C5BAB"/>
    <w:rsid w:val="008C5D5A"/>
    <w:rsid w:val="008C612C"/>
    <w:rsid w:val="008C6A19"/>
    <w:rsid w:val="008C7876"/>
    <w:rsid w:val="008C7A14"/>
    <w:rsid w:val="008C7FF8"/>
    <w:rsid w:val="008D11D6"/>
    <w:rsid w:val="008D1316"/>
    <w:rsid w:val="008D167F"/>
    <w:rsid w:val="008D1A49"/>
    <w:rsid w:val="008D223D"/>
    <w:rsid w:val="008D2833"/>
    <w:rsid w:val="008D4407"/>
    <w:rsid w:val="008D519A"/>
    <w:rsid w:val="008D556F"/>
    <w:rsid w:val="008D5E6C"/>
    <w:rsid w:val="008D6077"/>
    <w:rsid w:val="008D62F1"/>
    <w:rsid w:val="008D691E"/>
    <w:rsid w:val="008D6976"/>
    <w:rsid w:val="008D6D05"/>
    <w:rsid w:val="008E03BE"/>
    <w:rsid w:val="008E0E54"/>
    <w:rsid w:val="008E1299"/>
    <w:rsid w:val="008E13F5"/>
    <w:rsid w:val="008E2334"/>
    <w:rsid w:val="008E25B0"/>
    <w:rsid w:val="008E2638"/>
    <w:rsid w:val="008E2871"/>
    <w:rsid w:val="008E40D8"/>
    <w:rsid w:val="008E5B3D"/>
    <w:rsid w:val="008E6154"/>
    <w:rsid w:val="008E6A36"/>
    <w:rsid w:val="008E75B2"/>
    <w:rsid w:val="008E75C2"/>
    <w:rsid w:val="008E7668"/>
    <w:rsid w:val="008E76EC"/>
    <w:rsid w:val="008E7C6A"/>
    <w:rsid w:val="008F02F4"/>
    <w:rsid w:val="008F0D59"/>
    <w:rsid w:val="008F0EB1"/>
    <w:rsid w:val="008F13AE"/>
    <w:rsid w:val="008F2C98"/>
    <w:rsid w:val="008F2E62"/>
    <w:rsid w:val="008F32FC"/>
    <w:rsid w:val="008F33D6"/>
    <w:rsid w:val="008F35B9"/>
    <w:rsid w:val="008F3708"/>
    <w:rsid w:val="008F38A0"/>
    <w:rsid w:val="008F3B2D"/>
    <w:rsid w:val="008F4886"/>
    <w:rsid w:val="008F5820"/>
    <w:rsid w:val="008F647C"/>
    <w:rsid w:val="008F6C57"/>
    <w:rsid w:val="008F7F32"/>
    <w:rsid w:val="00900646"/>
    <w:rsid w:val="009006A4"/>
    <w:rsid w:val="0090071E"/>
    <w:rsid w:val="00900914"/>
    <w:rsid w:val="009009DF"/>
    <w:rsid w:val="00900C4C"/>
    <w:rsid w:val="00900DA9"/>
    <w:rsid w:val="00900E10"/>
    <w:rsid w:val="00901294"/>
    <w:rsid w:val="009013E7"/>
    <w:rsid w:val="00901651"/>
    <w:rsid w:val="0090217F"/>
    <w:rsid w:val="00902692"/>
    <w:rsid w:val="00903432"/>
    <w:rsid w:val="009034F0"/>
    <w:rsid w:val="00903D40"/>
    <w:rsid w:val="00903E1F"/>
    <w:rsid w:val="009041DF"/>
    <w:rsid w:val="0090624C"/>
    <w:rsid w:val="00906610"/>
    <w:rsid w:val="00907146"/>
    <w:rsid w:val="00910135"/>
    <w:rsid w:val="00910487"/>
    <w:rsid w:val="009107CC"/>
    <w:rsid w:val="009109A2"/>
    <w:rsid w:val="00911202"/>
    <w:rsid w:val="009134CA"/>
    <w:rsid w:val="00913FE8"/>
    <w:rsid w:val="00914714"/>
    <w:rsid w:val="00914AE9"/>
    <w:rsid w:val="0091520D"/>
    <w:rsid w:val="0091543B"/>
    <w:rsid w:val="00915843"/>
    <w:rsid w:val="0091589B"/>
    <w:rsid w:val="00915E72"/>
    <w:rsid w:val="00916DFC"/>
    <w:rsid w:val="00917283"/>
    <w:rsid w:val="0092022D"/>
    <w:rsid w:val="009204CB"/>
    <w:rsid w:val="00921F94"/>
    <w:rsid w:val="009228DB"/>
    <w:rsid w:val="00922B42"/>
    <w:rsid w:val="00922BAC"/>
    <w:rsid w:val="00924496"/>
    <w:rsid w:val="0092471F"/>
    <w:rsid w:val="00924724"/>
    <w:rsid w:val="009247E5"/>
    <w:rsid w:val="009257A7"/>
    <w:rsid w:val="00925A27"/>
    <w:rsid w:val="00925A72"/>
    <w:rsid w:val="00926054"/>
    <w:rsid w:val="00926126"/>
    <w:rsid w:val="009268EC"/>
    <w:rsid w:val="00926ABA"/>
    <w:rsid w:val="00927483"/>
    <w:rsid w:val="009276D7"/>
    <w:rsid w:val="00927B5D"/>
    <w:rsid w:val="0093095B"/>
    <w:rsid w:val="00930C75"/>
    <w:rsid w:val="00931332"/>
    <w:rsid w:val="009314DF"/>
    <w:rsid w:val="00931846"/>
    <w:rsid w:val="009324D4"/>
    <w:rsid w:val="00932BB3"/>
    <w:rsid w:val="00933A70"/>
    <w:rsid w:val="00934DA3"/>
    <w:rsid w:val="00935071"/>
    <w:rsid w:val="009353B9"/>
    <w:rsid w:val="00936D70"/>
    <w:rsid w:val="00937269"/>
    <w:rsid w:val="009421A2"/>
    <w:rsid w:val="00942B1F"/>
    <w:rsid w:val="00945768"/>
    <w:rsid w:val="00945C0A"/>
    <w:rsid w:val="00945E66"/>
    <w:rsid w:val="009463F9"/>
    <w:rsid w:val="00947525"/>
    <w:rsid w:val="00947E21"/>
    <w:rsid w:val="00950234"/>
    <w:rsid w:val="00951BCF"/>
    <w:rsid w:val="00951C08"/>
    <w:rsid w:val="00951C21"/>
    <w:rsid w:val="00951E05"/>
    <w:rsid w:val="00952D80"/>
    <w:rsid w:val="00953840"/>
    <w:rsid w:val="009540B4"/>
    <w:rsid w:val="00954421"/>
    <w:rsid w:val="009548BF"/>
    <w:rsid w:val="00954A60"/>
    <w:rsid w:val="00954B8D"/>
    <w:rsid w:val="00960D50"/>
    <w:rsid w:val="009610D2"/>
    <w:rsid w:val="009624F6"/>
    <w:rsid w:val="00962B76"/>
    <w:rsid w:val="00962BF8"/>
    <w:rsid w:val="0096316D"/>
    <w:rsid w:val="00964FEC"/>
    <w:rsid w:val="00965091"/>
    <w:rsid w:val="0096571A"/>
    <w:rsid w:val="00965D10"/>
    <w:rsid w:val="00965DBB"/>
    <w:rsid w:val="0096680F"/>
    <w:rsid w:val="00966C0C"/>
    <w:rsid w:val="00967082"/>
    <w:rsid w:val="00967333"/>
    <w:rsid w:val="00967475"/>
    <w:rsid w:val="00967498"/>
    <w:rsid w:val="00967AA5"/>
    <w:rsid w:val="0097029B"/>
    <w:rsid w:val="00970A9A"/>
    <w:rsid w:val="009712AD"/>
    <w:rsid w:val="00971DB9"/>
    <w:rsid w:val="00972064"/>
    <w:rsid w:val="00972C9C"/>
    <w:rsid w:val="00973243"/>
    <w:rsid w:val="009733D6"/>
    <w:rsid w:val="009734DB"/>
    <w:rsid w:val="0097361C"/>
    <w:rsid w:val="00973842"/>
    <w:rsid w:val="00973C53"/>
    <w:rsid w:val="00973FDA"/>
    <w:rsid w:val="00974CE3"/>
    <w:rsid w:val="009752F9"/>
    <w:rsid w:val="00975A63"/>
    <w:rsid w:val="00975E65"/>
    <w:rsid w:val="009761E3"/>
    <w:rsid w:val="00976AD5"/>
    <w:rsid w:val="00977ABF"/>
    <w:rsid w:val="00980378"/>
    <w:rsid w:val="00980525"/>
    <w:rsid w:val="00980E15"/>
    <w:rsid w:val="00981427"/>
    <w:rsid w:val="00981792"/>
    <w:rsid w:val="00981CBB"/>
    <w:rsid w:val="009837EA"/>
    <w:rsid w:val="00983AA5"/>
    <w:rsid w:val="00985071"/>
    <w:rsid w:val="00985277"/>
    <w:rsid w:val="0098549C"/>
    <w:rsid w:val="009858F3"/>
    <w:rsid w:val="00985B07"/>
    <w:rsid w:val="00986635"/>
    <w:rsid w:val="009866A3"/>
    <w:rsid w:val="009867FF"/>
    <w:rsid w:val="009876AD"/>
    <w:rsid w:val="00987AF4"/>
    <w:rsid w:val="009904E5"/>
    <w:rsid w:val="009906B6"/>
    <w:rsid w:val="009925F2"/>
    <w:rsid w:val="00993BFF"/>
    <w:rsid w:val="0099451D"/>
    <w:rsid w:val="00994549"/>
    <w:rsid w:val="00994B21"/>
    <w:rsid w:val="0099513C"/>
    <w:rsid w:val="00995B14"/>
    <w:rsid w:val="00995EB6"/>
    <w:rsid w:val="009960E7"/>
    <w:rsid w:val="00996568"/>
    <w:rsid w:val="0099708C"/>
    <w:rsid w:val="009978D0"/>
    <w:rsid w:val="009A00F8"/>
    <w:rsid w:val="009A227B"/>
    <w:rsid w:val="009A2A2A"/>
    <w:rsid w:val="009A309C"/>
    <w:rsid w:val="009A30F0"/>
    <w:rsid w:val="009A3355"/>
    <w:rsid w:val="009A3A8F"/>
    <w:rsid w:val="009A3BFC"/>
    <w:rsid w:val="009A3D6A"/>
    <w:rsid w:val="009A3F05"/>
    <w:rsid w:val="009A40AD"/>
    <w:rsid w:val="009A442B"/>
    <w:rsid w:val="009A56BA"/>
    <w:rsid w:val="009A56D8"/>
    <w:rsid w:val="009A6A4C"/>
    <w:rsid w:val="009A7131"/>
    <w:rsid w:val="009A7DF2"/>
    <w:rsid w:val="009B059F"/>
    <w:rsid w:val="009B05B6"/>
    <w:rsid w:val="009B0989"/>
    <w:rsid w:val="009B1044"/>
    <w:rsid w:val="009B167B"/>
    <w:rsid w:val="009B182E"/>
    <w:rsid w:val="009B1CF8"/>
    <w:rsid w:val="009B2062"/>
    <w:rsid w:val="009B22B2"/>
    <w:rsid w:val="009B293E"/>
    <w:rsid w:val="009B2BFB"/>
    <w:rsid w:val="009B326B"/>
    <w:rsid w:val="009B33F6"/>
    <w:rsid w:val="009B386D"/>
    <w:rsid w:val="009B3937"/>
    <w:rsid w:val="009B4320"/>
    <w:rsid w:val="009B47EA"/>
    <w:rsid w:val="009B5056"/>
    <w:rsid w:val="009B5BD8"/>
    <w:rsid w:val="009B6644"/>
    <w:rsid w:val="009B6839"/>
    <w:rsid w:val="009B6B86"/>
    <w:rsid w:val="009B6BA6"/>
    <w:rsid w:val="009C0FE9"/>
    <w:rsid w:val="009C1530"/>
    <w:rsid w:val="009C1D53"/>
    <w:rsid w:val="009C2071"/>
    <w:rsid w:val="009C24EB"/>
    <w:rsid w:val="009C2872"/>
    <w:rsid w:val="009C2D03"/>
    <w:rsid w:val="009C2EF4"/>
    <w:rsid w:val="009C33AE"/>
    <w:rsid w:val="009C35A3"/>
    <w:rsid w:val="009C3A96"/>
    <w:rsid w:val="009C3D22"/>
    <w:rsid w:val="009C4CE5"/>
    <w:rsid w:val="009C4DEC"/>
    <w:rsid w:val="009C527D"/>
    <w:rsid w:val="009C5579"/>
    <w:rsid w:val="009C5617"/>
    <w:rsid w:val="009C5D0D"/>
    <w:rsid w:val="009C6DB5"/>
    <w:rsid w:val="009C6FDD"/>
    <w:rsid w:val="009C70C2"/>
    <w:rsid w:val="009C746F"/>
    <w:rsid w:val="009C7850"/>
    <w:rsid w:val="009C7AC3"/>
    <w:rsid w:val="009D0661"/>
    <w:rsid w:val="009D0B27"/>
    <w:rsid w:val="009D11FE"/>
    <w:rsid w:val="009D19AC"/>
    <w:rsid w:val="009D1FE6"/>
    <w:rsid w:val="009D3175"/>
    <w:rsid w:val="009D3C0C"/>
    <w:rsid w:val="009D3C72"/>
    <w:rsid w:val="009D4750"/>
    <w:rsid w:val="009D4FA2"/>
    <w:rsid w:val="009D5267"/>
    <w:rsid w:val="009D5815"/>
    <w:rsid w:val="009D6D65"/>
    <w:rsid w:val="009D70DE"/>
    <w:rsid w:val="009D7B6E"/>
    <w:rsid w:val="009E0A6F"/>
    <w:rsid w:val="009E0DBC"/>
    <w:rsid w:val="009E1311"/>
    <w:rsid w:val="009E2385"/>
    <w:rsid w:val="009E2492"/>
    <w:rsid w:val="009E25C8"/>
    <w:rsid w:val="009E30AF"/>
    <w:rsid w:val="009E478A"/>
    <w:rsid w:val="009E5881"/>
    <w:rsid w:val="009E62D1"/>
    <w:rsid w:val="009E79D8"/>
    <w:rsid w:val="009F182C"/>
    <w:rsid w:val="009F1DBF"/>
    <w:rsid w:val="009F1FEA"/>
    <w:rsid w:val="009F2120"/>
    <w:rsid w:val="009F28F7"/>
    <w:rsid w:val="009F4D27"/>
    <w:rsid w:val="009F5BA0"/>
    <w:rsid w:val="009F688E"/>
    <w:rsid w:val="009F7BD2"/>
    <w:rsid w:val="00A00F43"/>
    <w:rsid w:val="00A01514"/>
    <w:rsid w:val="00A02F9C"/>
    <w:rsid w:val="00A0371C"/>
    <w:rsid w:val="00A04822"/>
    <w:rsid w:val="00A04914"/>
    <w:rsid w:val="00A06776"/>
    <w:rsid w:val="00A07502"/>
    <w:rsid w:val="00A10375"/>
    <w:rsid w:val="00A1041A"/>
    <w:rsid w:val="00A107E8"/>
    <w:rsid w:val="00A12299"/>
    <w:rsid w:val="00A12E90"/>
    <w:rsid w:val="00A13BB0"/>
    <w:rsid w:val="00A13EA2"/>
    <w:rsid w:val="00A13F34"/>
    <w:rsid w:val="00A14469"/>
    <w:rsid w:val="00A1447F"/>
    <w:rsid w:val="00A158FA"/>
    <w:rsid w:val="00A15FC3"/>
    <w:rsid w:val="00A161A6"/>
    <w:rsid w:val="00A172E8"/>
    <w:rsid w:val="00A203C3"/>
    <w:rsid w:val="00A203D3"/>
    <w:rsid w:val="00A20FA7"/>
    <w:rsid w:val="00A23BA8"/>
    <w:rsid w:val="00A240CE"/>
    <w:rsid w:val="00A24DB0"/>
    <w:rsid w:val="00A25A19"/>
    <w:rsid w:val="00A25CF7"/>
    <w:rsid w:val="00A27EDC"/>
    <w:rsid w:val="00A30309"/>
    <w:rsid w:val="00A3097B"/>
    <w:rsid w:val="00A30EA8"/>
    <w:rsid w:val="00A339D0"/>
    <w:rsid w:val="00A33E94"/>
    <w:rsid w:val="00A357C7"/>
    <w:rsid w:val="00A366DC"/>
    <w:rsid w:val="00A402D7"/>
    <w:rsid w:val="00A4081F"/>
    <w:rsid w:val="00A40A99"/>
    <w:rsid w:val="00A41278"/>
    <w:rsid w:val="00A4194F"/>
    <w:rsid w:val="00A42D20"/>
    <w:rsid w:val="00A43F77"/>
    <w:rsid w:val="00A445B9"/>
    <w:rsid w:val="00A449C4"/>
    <w:rsid w:val="00A453E9"/>
    <w:rsid w:val="00A4546C"/>
    <w:rsid w:val="00A457AD"/>
    <w:rsid w:val="00A45BEF"/>
    <w:rsid w:val="00A46F34"/>
    <w:rsid w:val="00A4736D"/>
    <w:rsid w:val="00A4784B"/>
    <w:rsid w:val="00A50BAF"/>
    <w:rsid w:val="00A50F00"/>
    <w:rsid w:val="00A50F15"/>
    <w:rsid w:val="00A516F4"/>
    <w:rsid w:val="00A51A73"/>
    <w:rsid w:val="00A51D8A"/>
    <w:rsid w:val="00A524E7"/>
    <w:rsid w:val="00A5280C"/>
    <w:rsid w:val="00A52E02"/>
    <w:rsid w:val="00A52E42"/>
    <w:rsid w:val="00A52FE1"/>
    <w:rsid w:val="00A53219"/>
    <w:rsid w:val="00A532D1"/>
    <w:rsid w:val="00A533FD"/>
    <w:rsid w:val="00A54444"/>
    <w:rsid w:val="00A556C3"/>
    <w:rsid w:val="00A55CE8"/>
    <w:rsid w:val="00A57B5A"/>
    <w:rsid w:val="00A57BD6"/>
    <w:rsid w:val="00A60082"/>
    <w:rsid w:val="00A602B8"/>
    <w:rsid w:val="00A60821"/>
    <w:rsid w:val="00A61397"/>
    <w:rsid w:val="00A61458"/>
    <w:rsid w:val="00A61CD7"/>
    <w:rsid w:val="00A625ED"/>
    <w:rsid w:val="00A632B4"/>
    <w:rsid w:val="00A63461"/>
    <w:rsid w:val="00A63A06"/>
    <w:rsid w:val="00A63BE4"/>
    <w:rsid w:val="00A63EC4"/>
    <w:rsid w:val="00A64DC9"/>
    <w:rsid w:val="00A669E7"/>
    <w:rsid w:val="00A67913"/>
    <w:rsid w:val="00A67B0E"/>
    <w:rsid w:val="00A67B47"/>
    <w:rsid w:val="00A70946"/>
    <w:rsid w:val="00A72A88"/>
    <w:rsid w:val="00A73ADE"/>
    <w:rsid w:val="00A742A2"/>
    <w:rsid w:val="00A74844"/>
    <w:rsid w:val="00A74BF8"/>
    <w:rsid w:val="00A74CEE"/>
    <w:rsid w:val="00A75B1A"/>
    <w:rsid w:val="00A769A1"/>
    <w:rsid w:val="00A771F4"/>
    <w:rsid w:val="00A77958"/>
    <w:rsid w:val="00A77FCD"/>
    <w:rsid w:val="00A77FE6"/>
    <w:rsid w:val="00A82712"/>
    <w:rsid w:val="00A838B0"/>
    <w:rsid w:val="00A83FB7"/>
    <w:rsid w:val="00A84369"/>
    <w:rsid w:val="00A85A43"/>
    <w:rsid w:val="00A8695B"/>
    <w:rsid w:val="00A87279"/>
    <w:rsid w:val="00A87BE1"/>
    <w:rsid w:val="00A9016D"/>
    <w:rsid w:val="00A91218"/>
    <w:rsid w:val="00A91C8B"/>
    <w:rsid w:val="00A92FB1"/>
    <w:rsid w:val="00A93D97"/>
    <w:rsid w:val="00A95156"/>
    <w:rsid w:val="00A951D3"/>
    <w:rsid w:val="00A95F8B"/>
    <w:rsid w:val="00A96606"/>
    <w:rsid w:val="00A96B25"/>
    <w:rsid w:val="00A97128"/>
    <w:rsid w:val="00AA03AD"/>
    <w:rsid w:val="00AA0E53"/>
    <w:rsid w:val="00AA0F3E"/>
    <w:rsid w:val="00AA12D2"/>
    <w:rsid w:val="00AA1479"/>
    <w:rsid w:val="00AA26EE"/>
    <w:rsid w:val="00AA27A7"/>
    <w:rsid w:val="00AA425A"/>
    <w:rsid w:val="00AA4604"/>
    <w:rsid w:val="00AA4963"/>
    <w:rsid w:val="00AA519D"/>
    <w:rsid w:val="00AA63A8"/>
    <w:rsid w:val="00AA69EB"/>
    <w:rsid w:val="00AA750E"/>
    <w:rsid w:val="00AA7791"/>
    <w:rsid w:val="00AA797F"/>
    <w:rsid w:val="00AA7B19"/>
    <w:rsid w:val="00AB069F"/>
    <w:rsid w:val="00AB076F"/>
    <w:rsid w:val="00AB30E2"/>
    <w:rsid w:val="00AB4603"/>
    <w:rsid w:val="00AB4749"/>
    <w:rsid w:val="00AB5A95"/>
    <w:rsid w:val="00AB65DA"/>
    <w:rsid w:val="00AB7C63"/>
    <w:rsid w:val="00AB7E8F"/>
    <w:rsid w:val="00AC07A4"/>
    <w:rsid w:val="00AC196A"/>
    <w:rsid w:val="00AC3D23"/>
    <w:rsid w:val="00AC3E2F"/>
    <w:rsid w:val="00AC3E49"/>
    <w:rsid w:val="00AC3ED7"/>
    <w:rsid w:val="00AC45A4"/>
    <w:rsid w:val="00AC45B5"/>
    <w:rsid w:val="00AC496A"/>
    <w:rsid w:val="00AC56BA"/>
    <w:rsid w:val="00AC5A8D"/>
    <w:rsid w:val="00AC675B"/>
    <w:rsid w:val="00AC72B0"/>
    <w:rsid w:val="00AD14B4"/>
    <w:rsid w:val="00AD1830"/>
    <w:rsid w:val="00AD28CD"/>
    <w:rsid w:val="00AD2D1D"/>
    <w:rsid w:val="00AD3490"/>
    <w:rsid w:val="00AD376F"/>
    <w:rsid w:val="00AD3962"/>
    <w:rsid w:val="00AD4A6F"/>
    <w:rsid w:val="00AD51BF"/>
    <w:rsid w:val="00AD6108"/>
    <w:rsid w:val="00AD6253"/>
    <w:rsid w:val="00AE0108"/>
    <w:rsid w:val="00AE09C9"/>
    <w:rsid w:val="00AE0DFB"/>
    <w:rsid w:val="00AE221B"/>
    <w:rsid w:val="00AE22BF"/>
    <w:rsid w:val="00AE28D5"/>
    <w:rsid w:val="00AE34A2"/>
    <w:rsid w:val="00AE3A05"/>
    <w:rsid w:val="00AE3B5C"/>
    <w:rsid w:val="00AE5179"/>
    <w:rsid w:val="00AE5468"/>
    <w:rsid w:val="00AE59D3"/>
    <w:rsid w:val="00AE5AE7"/>
    <w:rsid w:val="00AE6B4B"/>
    <w:rsid w:val="00AE6D59"/>
    <w:rsid w:val="00AE7F74"/>
    <w:rsid w:val="00AF0461"/>
    <w:rsid w:val="00AF19BE"/>
    <w:rsid w:val="00AF1A3A"/>
    <w:rsid w:val="00AF1AC5"/>
    <w:rsid w:val="00AF1F4A"/>
    <w:rsid w:val="00AF3012"/>
    <w:rsid w:val="00AF39B9"/>
    <w:rsid w:val="00AF3AD2"/>
    <w:rsid w:val="00AF45A6"/>
    <w:rsid w:val="00AF4E18"/>
    <w:rsid w:val="00AF65EF"/>
    <w:rsid w:val="00AF6882"/>
    <w:rsid w:val="00AF6C72"/>
    <w:rsid w:val="00AF7262"/>
    <w:rsid w:val="00AF7E4C"/>
    <w:rsid w:val="00B014C0"/>
    <w:rsid w:val="00B026E6"/>
    <w:rsid w:val="00B0334B"/>
    <w:rsid w:val="00B038FA"/>
    <w:rsid w:val="00B03B0F"/>
    <w:rsid w:val="00B041D9"/>
    <w:rsid w:val="00B04393"/>
    <w:rsid w:val="00B04FC2"/>
    <w:rsid w:val="00B06108"/>
    <w:rsid w:val="00B06386"/>
    <w:rsid w:val="00B07618"/>
    <w:rsid w:val="00B07958"/>
    <w:rsid w:val="00B07D37"/>
    <w:rsid w:val="00B100C1"/>
    <w:rsid w:val="00B105AF"/>
    <w:rsid w:val="00B10CE5"/>
    <w:rsid w:val="00B11596"/>
    <w:rsid w:val="00B11AF2"/>
    <w:rsid w:val="00B13A55"/>
    <w:rsid w:val="00B13C8A"/>
    <w:rsid w:val="00B14AB6"/>
    <w:rsid w:val="00B14CDF"/>
    <w:rsid w:val="00B14E7C"/>
    <w:rsid w:val="00B1592D"/>
    <w:rsid w:val="00B15F95"/>
    <w:rsid w:val="00B16C48"/>
    <w:rsid w:val="00B172F2"/>
    <w:rsid w:val="00B17EFB"/>
    <w:rsid w:val="00B204C8"/>
    <w:rsid w:val="00B20591"/>
    <w:rsid w:val="00B2202E"/>
    <w:rsid w:val="00B229A9"/>
    <w:rsid w:val="00B22ED6"/>
    <w:rsid w:val="00B23AEA"/>
    <w:rsid w:val="00B23BC7"/>
    <w:rsid w:val="00B23BF8"/>
    <w:rsid w:val="00B244D7"/>
    <w:rsid w:val="00B24530"/>
    <w:rsid w:val="00B24AFC"/>
    <w:rsid w:val="00B24BED"/>
    <w:rsid w:val="00B24FBC"/>
    <w:rsid w:val="00B254C8"/>
    <w:rsid w:val="00B2621A"/>
    <w:rsid w:val="00B27264"/>
    <w:rsid w:val="00B27954"/>
    <w:rsid w:val="00B27AE5"/>
    <w:rsid w:val="00B27B98"/>
    <w:rsid w:val="00B3009D"/>
    <w:rsid w:val="00B30238"/>
    <w:rsid w:val="00B31332"/>
    <w:rsid w:val="00B3179B"/>
    <w:rsid w:val="00B32051"/>
    <w:rsid w:val="00B32602"/>
    <w:rsid w:val="00B33EBF"/>
    <w:rsid w:val="00B33F30"/>
    <w:rsid w:val="00B356F5"/>
    <w:rsid w:val="00B35985"/>
    <w:rsid w:val="00B35A88"/>
    <w:rsid w:val="00B35A8F"/>
    <w:rsid w:val="00B35AAF"/>
    <w:rsid w:val="00B35B9A"/>
    <w:rsid w:val="00B36681"/>
    <w:rsid w:val="00B37B89"/>
    <w:rsid w:val="00B37E40"/>
    <w:rsid w:val="00B40ECA"/>
    <w:rsid w:val="00B41C37"/>
    <w:rsid w:val="00B42F2B"/>
    <w:rsid w:val="00B4300B"/>
    <w:rsid w:val="00B432C8"/>
    <w:rsid w:val="00B43845"/>
    <w:rsid w:val="00B43CA3"/>
    <w:rsid w:val="00B43D36"/>
    <w:rsid w:val="00B44006"/>
    <w:rsid w:val="00B443E4"/>
    <w:rsid w:val="00B44AEE"/>
    <w:rsid w:val="00B45917"/>
    <w:rsid w:val="00B478A9"/>
    <w:rsid w:val="00B5026A"/>
    <w:rsid w:val="00B51064"/>
    <w:rsid w:val="00B5132D"/>
    <w:rsid w:val="00B51E92"/>
    <w:rsid w:val="00B51EC7"/>
    <w:rsid w:val="00B51ECC"/>
    <w:rsid w:val="00B52F02"/>
    <w:rsid w:val="00B5344A"/>
    <w:rsid w:val="00B5354F"/>
    <w:rsid w:val="00B53AF5"/>
    <w:rsid w:val="00B540DC"/>
    <w:rsid w:val="00B547A1"/>
    <w:rsid w:val="00B54F9E"/>
    <w:rsid w:val="00B5525C"/>
    <w:rsid w:val="00B553A5"/>
    <w:rsid w:val="00B5558B"/>
    <w:rsid w:val="00B55BD1"/>
    <w:rsid w:val="00B56268"/>
    <w:rsid w:val="00B574F5"/>
    <w:rsid w:val="00B60377"/>
    <w:rsid w:val="00B605CC"/>
    <w:rsid w:val="00B6071E"/>
    <w:rsid w:val="00B60AD5"/>
    <w:rsid w:val="00B61D7E"/>
    <w:rsid w:val="00B61EC9"/>
    <w:rsid w:val="00B621B2"/>
    <w:rsid w:val="00B62C21"/>
    <w:rsid w:val="00B6403C"/>
    <w:rsid w:val="00B64F8C"/>
    <w:rsid w:val="00B652FA"/>
    <w:rsid w:val="00B65DE0"/>
    <w:rsid w:val="00B66056"/>
    <w:rsid w:val="00B668B9"/>
    <w:rsid w:val="00B67B40"/>
    <w:rsid w:val="00B7029A"/>
    <w:rsid w:val="00B703EA"/>
    <w:rsid w:val="00B71971"/>
    <w:rsid w:val="00B71C58"/>
    <w:rsid w:val="00B725DC"/>
    <w:rsid w:val="00B725F0"/>
    <w:rsid w:val="00B72B2C"/>
    <w:rsid w:val="00B72C27"/>
    <w:rsid w:val="00B72C92"/>
    <w:rsid w:val="00B7360B"/>
    <w:rsid w:val="00B739B1"/>
    <w:rsid w:val="00B73F32"/>
    <w:rsid w:val="00B742A0"/>
    <w:rsid w:val="00B743D1"/>
    <w:rsid w:val="00B74CE1"/>
    <w:rsid w:val="00B756A2"/>
    <w:rsid w:val="00B75BB7"/>
    <w:rsid w:val="00B80942"/>
    <w:rsid w:val="00B8126F"/>
    <w:rsid w:val="00B81376"/>
    <w:rsid w:val="00B82087"/>
    <w:rsid w:val="00B828FC"/>
    <w:rsid w:val="00B82BFC"/>
    <w:rsid w:val="00B83856"/>
    <w:rsid w:val="00B84123"/>
    <w:rsid w:val="00B84BF0"/>
    <w:rsid w:val="00B84CAE"/>
    <w:rsid w:val="00B850BE"/>
    <w:rsid w:val="00B85656"/>
    <w:rsid w:val="00B86186"/>
    <w:rsid w:val="00B86A41"/>
    <w:rsid w:val="00B8748A"/>
    <w:rsid w:val="00B8751F"/>
    <w:rsid w:val="00B90CBF"/>
    <w:rsid w:val="00B90F0D"/>
    <w:rsid w:val="00B91487"/>
    <w:rsid w:val="00B9168C"/>
    <w:rsid w:val="00B91752"/>
    <w:rsid w:val="00B91BE8"/>
    <w:rsid w:val="00B92B9B"/>
    <w:rsid w:val="00B92F30"/>
    <w:rsid w:val="00B94518"/>
    <w:rsid w:val="00B94D50"/>
    <w:rsid w:val="00B94DA3"/>
    <w:rsid w:val="00B954FD"/>
    <w:rsid w:val="00B96624"/>
    <w:rsid w:val="00B966BF"/>
    <w:rsid w:val="00B967B0"/>
    <w:rsid w:val="00B96B21"/>
    <w:rsid w:val="00B96EEA"/>
    <w:rsid w:val="00B9794C"/>
    <w:rsid w:val="00B97FFD"/>
    <w:rsid w:val="00BA04EF"/>
    <w:rsid w:val="00BA063D"/>
    <w:rsid w:val="00BA06AD"/>
    <w:rsid w:val="00BA0CDE"/>
    <w:rsid w:val="00BA1077"/>
    <w:rsid w:val="00BA1435"/>
    <w:rsid w:val="00BA1A0F"/>
    <w:rsid w:val="00BA2716"/>
    <w:rsid w:val="00BA2A84"/>
    <w:rsid w:val="00BA2C26"/>
    <w:rsid w:val="00BA36F5"/>
    <w:rsid w:val="00BA3B1F"/>
    <w:rsid w:val="00BA3DAF"/>
    <w:rsid w:val="00BA3E26"/>
    <w:rsid w:val="00BA432D"/>
    <w:rsid w:val="00BA43B9"/>
    <w:rsid w:val="00BA43DE"/>
    <w:rsid w:val="00BA547C"/>
    <w:rsid w:val="00BA5798"/>
    <w:rsid w:val="00BA59B0"/>
    <w:rsid w:val="00BA5C0F"/>
    <w:rsid w:val="00BA6596"/>
    <w:rsid w:val="00BA67B6"/>
    <w:rsid w:val="00BA6B01"/>
    <w:rsid w:val="00BA6DEB"/>
    <w:rsid w:val="00BA7A1D"/>
    <w:rsid w:val="00BA7E15"/>
    <w:rsid w:val="00BB02C1"/>
    <w:rsid w:val="00BB084E"/>
    <w:rsid w:val="00BB09D0"/>
    <w:rsid w:val="00BB0E19"/>
    <w:rsid w:val="00BB2D58"/>
    <w:rsid w:val="00BB383C"/>
    <w:rsid w:val="00BB395D"/>
    <w:rsid w:val="00BB3C26"/>
    <w:rsid w:val="00BB468F"/>
    <w:rsid w:val="00BB4707"/>
    <w:rsid w:val="00BB4E3C"/>
    <w:rsid w:val="00BB5E17"/>
    <w:rsid w:val="00BB654C"/>
    <w:rsid w:val="00BC089C"/>
    <w:rsid w:val="00BC0B1B"/>
    <w:rsid w:val="00BC1404"/>
    <w:rsid w:val="00BC154D"/>
    <w:rsid w:val="00BC2DAC"/>
    <w:rsid w:val="00BC32EE"/>
    <w:rsid w:val="00BC41CD"/>
    <w:rsid w:val="00BC44DB"/>
    <w:rsid w:val="00BC5151"/>
    <w:rsid w:val="00BC5C98"/>
    <w:rsid w:val="00BC5FF1"/>
    <w:rsid w:val="00BC6C80"/>
    <w:rsid w:val="00BD040A"/>
    <w:rsid w:val="00BD20BB"/>
    <w:rsid w:val="00BD23DC"/>
    <w:rsid w:val="00BD2B2D"/>
    <w:rsid w:val="00BD2E33"/>
    <w:rsid w:val="00BD36C6"/>
    <w:rsid w:val="00BD42BE"/>
    <w:rsid w:val="00BD48C3"/>
    <w:rsid w:val="00BD4B77"/>
    <w:rsid w:val="00BD4E0F"/>
    <w:rsid w:val="00BD5BD7"/>
    <w:rsid w:val="00BD6FA5"/>
    <w:rsid w:val="00BE1D68"/>
    <w:rsid w:val="00BE20B0"/>
    <w:rsid w:val="00BE3154"/>
    <w:rsid w:val="00BE3C8E"/>
    <w:rsid w:val="00BE416F"/>
    <w:rsid w:val="00BE4624"/>
    <w:rsid w:val="00BE4DB4"/>
    <w:rsid w:val="00BE5FD5"/>
    <w:rsid w:val="00BE6161"/>
    <w:rsid w:val="00BE6BEC"/>
    <w:rsid w:val="00BE6C42"/>
    <w:rsid w:val="00BE730A"/>
    <w:rsid w:val="00BE7600"/>
    <w:rsid w:val="00BE7645"/>
    <w:rsid w:val="00BE7669"/>
    <w:rsid w:val="00BE770E"/>
    <w:rsid w:val="00BF0A59"/>
    <w:rsid w:val="00BF0DC8"/>
    <w:rsid w:val="00BF1D5F"/>
    <w:rsid w:val="00BF2E29"/>
    <w:rsid w:val="00BF2F00"/>
    <w:rsid w:val="00BF4E10"/>
    <w:rsid w:val="00BF6594"/>
    <w:rsid w:val="00BF6BF0"/>
    <w:rsid w:val="00BF6CB0"/>
    <w:rsid w:val="00BF6DCE"/>
    <w:rsid w:val="00BF7C9A"/>
    <w:rsid w:val="00C012DA"/>
    <w:rsid w:val="00C01764"/>
    <w:rsid w:val="00C0225B"/>
    <w:rsid w:val="00C02CA4"/>
    <w:rsid w:val="00C03072"/>
    <w:rsid w:val="00C03205"/>
    <w:rsid w:val="00C03B5C"/>
    <w:rsid w:val="00C040EB"/>
    <w:rsid w:val="00C0578D"/>
    <w:rsid w:val="00C06577"/>
    <w:rsid w:val="00C07364"/>
    <w:rsid w:val="00C07844"/>
    <w:rsid w:val="00C07881"/>
    <w:rsid w:val="00C10428"/>
    <w:rsid w:val="00C10704"/>
    <w:rsid w:val="00C10EBA"/>
    <w:rsid w:val="00C11234"/>
    <w:rsid w:val="00C120A8"/>
    <w:rsid w:val="00C133E6"/>
    <w:rsid w:val="00C14380"/>
    <w:rsid w:val="00C1456A"/>
    <w:rsid w:val="00C15885"/>
    <w:rsid w:val="00C16685"/>
    <w:rsid w:val="00C168AE"/>
    <w:rsid w:val="00C16C8F"/>
    <w:rsid w:val="00C170CE"/>
    <w:rsid w:val="00C17652"/>
    <w:rsid w:val="00C17C7E"/>
    <w:rsid w:val="00C20B6F"/>
    <w:rsid w:val="00C20BB3"/>
    <w:rsid w:val="00C21CFF"/>
    <w:rsid w:val="00C21D3F"/>
    <w:rsid w:val="00C23642"/>
    <w:rsid w:val="00C2366C"/>
    <w:rsid w:val="00C23D9E"/>
    <w:rsid w:val="00C24B33"/>
    <w:rsid w:val="00C26E56"/>
    <w:rsid w:val="00C2711F"/>
    <w:rsid w:val="00C2742C"/>
    <w:rsid w:val="00C274BF"/>
    <w:rsid w:val="00C278BB"/>
    <w:rsid w:val="00C27BB1"/>
    <w:rsid w:val="00C3031A"/>
    <w:rsid w:val="00C30446"/>
    <w:rsid w:val="00C30984"/>
    <w:rsid w:val="00C31AC6"/>
    <w:rsid w:val="00C3246F"/>
    <w:rsid w:val="00C324CE"/>
    <w:rsid w:val="00C32D1A"/>
    <w:rsid w:val="00C33B27"/>
    <w:rsid w:val="00C341B9"/>
    <w:rsid w:val="00C34908"/>
    <w:rsid w:val="00C35DC6"/>
    <w:rsid w:val="00C36B76"/>
    <w:rsid w:val="00C36CBD"/>
    <w:rsid w:val="00C3700D"/>
    <w:rsid w:val="00C41146"/>
    <w:rsid w:val="00C42A15"/>
    <w:rsid w:val="00C4355E"/>
    <w:rsid w:val="00C43802"/>
    <w:rsid w:val="00C43BD9"/>
    <w:rsid w:val="00C45507"/>
    <w:rsid w:val="00C45B26"/>
    <w:rsid w:val="00C4667E"/>
    <w:rsid w:val="00C46913"/>
    <w:rsid w:val="00C471D3"/>
    <w:rsid w:val="00C4763B"/>
    <w:rsid w:val="00C4769E"/>
    <w:rsid w:val="00C4773C"/>
    <w:rsid w:val="00C47AE4"/>
    <w:rsid w:val="00C5002B"/>
    <w:rsid w:val="00C500F8"/>
    <w:rsid w:val="00C50DE8"/>
    <w:rsid w:val="00C50E48"/>
    <w:rsid w:val="00C51164"/>
    <w:rsid w:val="00C52B15"/>
    <w:rsid w:val="00C54107"/>
    <w:rsid w:val="00C5485C"/>
    <w:rsid w:val="00C54930"/>
    <w:rsid w:val="00C552AA"/>
    <w:rsid w:val="00C55407"/>
    <w:rsid w:val="00C55646"/>
    <w:rsid w:val="00C56758"/>
    <w:rsid w:val="00C56989"/>
    <w:rsid w:val="00C615D5"/>
    <w:rsid w:val="00C62558"/>
    <w:rsid w:val="00C62B7E"/>
    <w:rsid w:val="00C62FD1"/>
    <w:rsid w:val="00C64A0E"/>
    <w:rsid w:val="00C65A56"/>
    <w:rsid w:val="00C70BCB"/>
    <w:rsid w:val="00C71E38"/>
    <w:rsid w:val="00C740E2"/>
    <w:rsid w:val="00C7480A"/>
    <w:rsid w:val="00C74EE1"/>
    <w:rsid w:val="00C7509C"/>
    <w:rsid w:val="00C75BA5"/>
    <w:rsid w:val="00C76015"/>
    <w:rsid w:val="00C76E36"/>
    <w:rsid w:val="00C76ED4"/>
    <w:rsid w:val="00C81220"/>
    <w:rsid w:val="00C81F78"/>
    <w:rsid w:val="00C8257C"/>
    <w:rsid w:val="00C83657"/>
    <w:rsid w:val="00C84219"/>
    <w:rsid w:val="00C8434B"/>
    <w:rsid w:val="00C84E97"/>
    <w:rsid w:val="00C853B4"/>
    <w:rsid w:val="00C857AB"/>
    <w:rsid w:val="00C87A3C"/>
    <w:rsid w:val="00C90318"/>
    <w:rsid w:val="00C90726"/>
    <w:rsid w:val="00C91251"/>
    <w:rsid w:val="00C91552"/>
    <w:rsid w:val="00C91560"/>
    <w:rsid w:val="00C92306"/>
    <w:rsid w:val="00C93376"/>
    <w:rsid w:val="00C94B89"/>
    <w:rsid w:val="00C962B8"/>
    <w:rsid w:val="00C969F0"/>
    <w:rsid w:val="00C96B92"/>
    <w:rsid w:val="00C96E70"/>
    <w:rsid w:val="00C976D3"/>
    <w:rsid w:val="00C97A50"/>
    <w:rsid w:val="00C97A64"/>
    <w:rsid w:val="00CA0279"/>
    <w:rsid w:val="00CA0500"/>
    <w:rsid w:val="00CA0721"/>
    <w:rsid w:val="00CA0838"/>
    <w:rsid w:val="00CA098B"/>
    <w:rsid w:val="00CA1178"/>
    <w:rsid w:val="00CA12A0"/>
    <w:rsid w:val="00CA2832"/>
    <w:rsid w:val="00CA284C"/>
    <w:rsid w:val="00CA37B4"/>
    <w:rsid w:val="00CA4E9E"/>
    <w:rsid w:val="00CA51B9"/>
    <w:rsid w:val="00CA705C"/>
    <w:rsid w:val="00CA7C6D"/>
    <w:rsid w:val="00CB0541"/>
    <w:rsid w:val="00CB152F"/>
    <w:rsid w:val="00CB1A40"/>
    <w:rsid w:val="00CB22E7"/>
    <w:rsid w:val="00CB332B"/>
    <w:rsid w:val="00CB336F"/>
    <w:rsid w:val="00CB45CC"/>
    <w:rsid w:val="00CB5D0E"/>
    <w:rsid w:val="00CB6986"/>
    <w:rsid w:val="00CC0C68"/>
    <w:rsid w:val="00CC0C7D"/>
    <w:rsid w:val="00CC0E63"/>
    <w:rsid w:val="00CC1244"/>
    <w:rsid w:val="00CC159F"/>
    <w:rsid w:val="00CC253D"/>
    <w:rsid w:val="00CC2937"/>
    <w:rsid w:val="00CC2942"/>
    <w:rsid w:val="00CC30D9"/>
    <w:rsid w:val="00CC3693"/>
    <w:rsid w:val="00CC36C0"/>
    <w:rsid w:val="00CC4A8F"/>
    <w:rsid w:val="00CC600F"/>
    <w:rsid w:val="00CC60B0"/>
    <w:rsid w:val="00CC6B87"/>
    <w:rsid w:val="00CC79F6"/>
    <w:rsid w:val="00CD115D"/>
    <w:rsid w:val="00CD1321"/>
    <w:rsid w:val="00CD1DC1"/>
    <w:rsid w:val="00CD2BA2"/>
    <w:rsid w:val="00CD374C"/>
    <w:rsid w:val="00CD401B"/>
    <w:rsid w:val="00CD411C"/>
    <w:rsid w:val="00CD479A"/>
    <w:rsid w:val="00CD4D9D"/>
    <w:rsid w:val="00CD68C7"/>
    <w:rsid w:val="00CD717A"/>
    <w:rsid w:val="00CD75D8"/>
    <w:rsid w:val="00CD7782"/>
    <w:rsid w:val="00CE02A1"/>
    <w:rsid w:val="00CE0A68"/>
    <w:rsid w:val="00CE14AF"/>
    <w:rsid w:val="00CE18F6"/>
    <w:rsid w:val="00CE2063"/>
    <w:rsid w:val="00CE2B93"/>
    <w:rsid w:val="00CE37EE"/>
    <w:rsid w:val="00CE3BC5"/>
    <w:rsid w:val="00CE3DFF"/>
    <w:rsid w:val="00CE411A"/>
    <w:rsid w:val="00CE45AB"/>
    <w:rsid w:val="00CE495D"/>
    <w:rsid w:val="00CE4FA6"/>
    <w:rsid w:val="00CE5047"/>
    <w:rsid w:val="00CE575D"/>
    <w:rsid w:val="00CE5E8C"/>
    <w:rsid w:val="00CE6086"/>
    <w:rsid w:val="00CE68AB"/>
    <w:rsid w:val="00CE7994"/>
    <w:rsid w:val="00CE7AB7"/>
    <w:rsid w:val="00CF03BD"/>
    <w:rsid w:val="00CF3DEF"/>
    <w:rsid w:val="00CF49ED"/>
    <w:rsid w:val="00CF4F2A"/>
    <w:rsid w:val="00CF5356"/>
    <w:rsid w:val="00CF66C5"/>
    <w:rsid w:val="00CF67AE"/>
    <w:rsid w:val="00CF6DEB"/>
    <w:rsid w:val="00CF7749"/>
    <w:rsid w:val="00D00DC8"/>
    <w:rsid w:val="00D01674"/>
    <w:rsid w:val="00D02AA3"/>
    <w:rsid w:val="00D037B0"/>
    <w:rsid w:val="00D03EFC"/>
    <w:rsid w:val="00D05251"/>
    <w:rsid w:val="00D06753"/>
    <w:rsid w:val="00D067A2"/>
    <w:rsid w:val="00D06EFD"/>
    <w:rsid w:val="00D0708A"/>
    <w:rsid w:val="00D071FC"/>
    <w:rsid w:val="00D0740D"/>
    <w:rsid w:val="00D0784B"/>
    <w:rsid w:val="00D100DC"/>
    <w:rsid w:val="00D1013E"/>
    <w:rsid w:val="00D109AB"/>
    <w:rsid w:val="00D11F8B"/>
    <w:rsid w:val="00D121AF"/>
    <w:rsid w:val="00D12564"/>
    <w:rsid w:val="00D12615"/>
    <w:rsid w:val="00D131F5"/>
    <w:rsid w:val="00D1359B"/>
    <w:rsid w:val="00D13720"/>
    <w:rsid w:val="00D15947"/>
    <w:rsid w:val="00D16C3B"/>
    <w:rsid w:val="00D16F83"/>
    <w:rsid w:val="00D1749A"/>
    <w:rsid w:val="00D20F14"/>
    <w:rsid w:val="00D21319"/>
    <w:rsid w:val="00D219AD"/>
    <w:rsid w:val="00D21A6A"/>
    <w:rsid w:val="00D221C7"/>
    <w:rsid w:val="00D224C4"/>
    <w:rsid w:val="00D227FA"/>
    <w:rsid w:val="00D22EFE"/>
    <w:rsid w:val="00D242E0"/>
    <w:rsid w:val="00D2457A"/>
    <w:rsid w:val="00D24B7A"/>
    <w:rsid w:val="00D24BA1"/>
    <w:rsid w:val="00D24D8A"/>
    <w:rsid w:val="00D250B5"/>
    <w:rsid w:val="00D2549D"/>
    <w:rsid w:val="00D316EE"/>
    <w:rsid w:val="00D330EC"/>
    <w:rsid w:val="00D332CF"/>
    <w:rsid w:val="00D33A14"/>
    <w:rsid w:val="00D34750"/>
    <w:rsid w:val="00D3548C"/>
    <w:rsid w:val="00D374D4"/>
    <w:rsid w:val="00D409F2"/>
    <w:rsid w:val="00D413E1"/>
    <w:rsid w:val="00D4180A"/>
    <w:rsid w:val="00D41954"/>
    <w:rsid w:val="00D430C8"/>
    <w:rsid w:val="00D438F7"/>
    <w:rsid w:val="00D43F7B"/>
    <w:rsid w:val="00D442CB"/>
    <w:rsid w:val="00D44439"/>
    <w:rsid w:val="00D4452D"/>
    <w:rsid w:val="00D4555B"/>
    <w:rsid w:val="00D46301"/>
    <w:rsid w:val="00D47150"/>
    <w:rsid w:val="00D47AC6"/>
    <w:rsid w:val="00D50817"/>
    <w:rsid w:val="00D509D2"/>
    <w:rsid w:val="00D5136F"/>
    <w:rsid w:val="00D5167D"/>
    <w:rsid w:val="00D51D1C"/>
    <w:rsid w:val="00D520AC"/>
    <w:rsid w:val="00D522DC"/>
    <w:rsid w:val="00D52ED2"/>
    <w:rsid w:val="00D53509"/>
    <w:rsid w:val="00D53E8A"/>
    <w:rsid w:val="00D55667"/>
    <w:rsid w:val="00D56083"/>
    <w:rsid w:val="00D5718B"/>
    <w:rsid w:val="00D574F9"/>
    <w:rsid w:val="00D57F16"/>
    <w:rsid w:val="00D60D3F"/>
    <w:rsid w:val="00D6138B"/>
    <w:rsid w:val="00D61422"/>
    <w:rsid w:val="00D61A9C"/>
    <w:rsid w:val="00D622B1"/>
    <w:rsid w:val="00D631F9"/>
    <w:rsid w:val="00D63D20"/>
    <w:rsid w:val="00D6518F"/>
    <w:rsid w:val="00D6549A"/>
    <w:rsid w:val="00D660AA"/>
    <w:rsid w:val="00D660F8"/>
    <w:rsid w:val="00D6620B"/>
    <w:rsid w:val="00D6640C"/>
    <w:rsid w:val="00D668D7"/>
    <w:rsid w:val="00D700B9"/>
    <w:rsid w:val="00D707BC"/>
    <w:rsid w:val="00D70A35"/>
    <w:rsid w:val="00D70E23"/>
    <w:rsid w:val="00D72115"/>
    <w:rsid w:val="00D72C4B"/>
    <w:rsid w:val="00D73F74"/>
    <w:rsid w:val="00D75018"/>
    <w:rsid w:val="00D752E4"/>
    <w:rsid w:val="00D761BB"/>
    <w:rsid w:val="00D7648E"/>
    <w:rsid w:val="00D76823"/>
    <w:rsid w:val="00D7753E"/>
    <w:rsid w:val="00D77662"/>
    <w:rsid w:val="00D805C9"/>
    <w:rsid w:val="00D80D77"/>
    <w:rsid w:val="00D81A18"/>
    <w:rsid w:val="00D81A2C"/>
    <w:rsid w:val="00D81C34"/>
    <w:rsid w:val="00D81EC4"/>
    <w:rsid w:val="00D820E7"/>
    <w:rsid w:val="00D82416"/>
    <w:rsid w:val="00D83278"/>
    <w:rsid w:val="00D832E4"/>
    <w:rsid w:val="00D83568"/>
    <w:rsid w:val="00D83D50"/>
    <w:rsid w:val="00D83D8B"/>
    <w:rsid w:val="00D83D97"/>
    <w:rsid w:val="00D83DA2"/>
    <w:rsid w:val="00D84308"/>
    <w:rsid w:val="00D84F5E"/>
    <w:rsid w:val="00D84FDB"/>
    <w:rsid w:val="00D85100"/>
    <w:rsid w:val="00D8636F"/>
    <w:rsid w:val="00D86553"/>
    <w:rsid w:val="00D86C5B"/>
    <w:rsid w:val="00D86CE3"/>
    <w:rsid w:val="00D8732B"/>
    <w:rsid w:val="00D87FF8"/>
    <w:rsid w:val="00D9054A"/>
    <w:rsid w:val="00D90DB5"/>
    <w:rsid w:val="00D916F5"/>
    <w:rsid w:val="00D918C3"/>
    <w:rsid w:val="00D91E2B"/>
    <w:rsid w:val="00D93162"/>
    <w:rsid w:val="00D93A61"/>
    <w:rsid w:val="00D93FC1"/>
    <w:rsid w:val="00D94EDD"/>
    <w:rsid w:val="00D94F54"/>
    <w:rsid w:val="00D95652"/>
    <w:rsid w:val="00D95ABB"/>
    <w:rsid w:val="00D96215"/>
    <w:rsid w:val="00D969B9"/>
    <w:rsid w:val="00D96D65"/>
    <w:rsid w:val="00D97BE4"/>
    <w:rsid w:val="00DA0040"/>
    <w:rsid w:val="00DA041F"/>
    <w:rsid w:val="00DA093F"/>
    <w:rsid w:val="00DA18F5"/>
    <w:rsid w:val="00DA1E24"/>
    <w:rsid w:val="00DA218A"/>
    <w:rsid w:val="00DA2323"/>
    <w:rsid w:val="00DA2798"/>
    <w:rsid w:val="00DA2E94"/>
    <w:rsid w:val="00DA2EAC"/>
    <w:rsid w:val="00DA3CB7"/>
    <w:rsid w:val="00DA4B09"/>
    <w:rsid w:val="00DA4DCA"/>
    <w:rsid w:val="00DA5FB5"/>
    <w:rsid w:val="00DA61C4"/>
    <w:rsid w:val="00DB11AC"/>
    <w:rsid w:val="00DB16C0"/>
    <w:rsid w:val="00DB20F8"/>
    <w:rsid w:val="00DB258B"/>
    <w:rsid w:val="00DB27A0"/>
    <w:rsid w:val="00DB3136"/>
    <w:rsid w:val="00DB3568"/>
    <w:rsid w:val="00DB3569"/>
    <w:rsid w:val="00DB3ADC"/>
    <w:rsid w:val="00DB43DA"/>
    <w:rsid w:val="00DB4DA0"/>
    <w:rsid w:val="00DB526E"/>
    <w:rsid w:val="00DB5C80"/>
    <w:rsid w:val="00DB65A3"/>
    <w:rsid w:val="00DB68AC"/>
    <w:rsid w:val="00DB6FFF"/>
    <w:rsid w:val="00DB771B"/>
    <w:rsid w:val="00DB78ED"/>
    <w:rsid w:val="00DC05C1"/>
    <w:rsid w:val="00DC094C"/>
    <w:rsid w:val="00DC0CCD"/>
    <w:rsid w:val="00DC12A1"/>
    <w:rsid w:val="00DC24D3"/>
    <w:rsid w:val="00DC34B3"/>
    <w:rsid w:val="00DC3B34"/>
    <w:rsid w:val="00DC3B68"/>
    <w:rsid w:val="00DC4381"/>
    <w:rsid w:val="00DC5DCD"/>
    <w:rsid w:val="00DC60E8"/>
    <w:rsid w:val="00DC65FC"/>
    <w:rsid w:val="00DC7304"/>
    <w:rsid w:val="00DC7BEE"/>
    <w:rsid w:val="00DC7E3E"/>
    <w:rsid w:val="00DD0778"/>
    <w:rsid w:val="00DD0997"/>
    <w:rsid w:val="00DD09AD"/>
    <w:rsid w:val="00DD0B2B"/>
    <w:rsid w:val="00DD1A23"/>
    <w:rsid w:val="00DD2DF3"/>
    <w:rsid w:val="00DD32C5"/>
    <w:rsid w:val="00DD4D38"/>
    <w:rsid w:val="00DD73A8"/>
    <w:rsid w:val="00DD77A8"/>
    <w:rsid w:val="00DE07E0"/>
    <w:rsid w:val="00DE0CFA"/>
    <w:rsid w:val="00DE16AA"/>
    <w:rsid w:val="00DE1AA4"/>
    <w:rsid w:val="00DE20EF"/>
    <w:rsid w:val="00DE2779"/>
    <w:rsid w:val="00DE3821"/>
    <w:rsid w:val="00DE3A2E"/>
    <w:rsid w:val="00DE3D5E"/>
    <w:rsid w:val="00DE54BE"/>
    <w:rsid w:val="00DE6527"/>
    <w:rsid w:val="00DE66D5"/>
    <w:rsid w:val="00DE6C6A"/>
    <w:rsid w:val="00DE7FF0"/>
    <w:rsid w:val="00DF0004"/>
    <w:rsid w:val="00DF04FB"/>
    <w:rsid w:val="00DF09E1"/>
    <w:rsid w:val="00DF0E8C"/>
    <w:rsid w:val="00DF1479"/>
    <w:rsid w:val="00DF1911"/>
    <w:rsid w:val="00DF1F94"/>
    <w:rsid w:val="00DF25C9"/>
    <w:rsid w:val="00DF2FA9"/>
    <w:rsid w:val="00DF346F"/>
    <w:rsid w:val="00DF3A3B"/>
    <w:rsid w:val="00DF3CD9"/>
    <w:rsid w:val="00DF4964"/>
    <w:rsid w:val="00DF55EC"/>
    <w:rsid w:val="00DF6989"/>
    <w:rsid w:val="00DF774F"/>
    <w:rsid w:val="00E01D1D"/>
    <w:rsid w:val="00E038F3"/>
    <w:rsid w:val="00E04619"/>
    <w:rsid w:val="00E04EDF"/>
    <w:rsid w:val="00E0576C"/>
    <w:rsid w:val="00E05E10"/>
    <w:rsid w:val="00E05FF8"/>
    <w:rsid w:val="00E1111D"/>
    <w:rsid w:val="00E121B6"/>
    <w:rsid w:val="00E12487"/>
    <w:rsid w:val="00E12E8C"/>
    <w:rsid w:val="00E13594"/>
    <w:rsid w:val="00E138ED"/>
    <w:rsid w:val="00E14AEB"/>
    <w:rsid w:val="00E14F0F"/>
    <w:rsid w:val="00E152AA"/>
    <w:rsid w:val="00E15882"/>
    <w:rsid w:val="00E15C02"/>
    <w:rsid w:val="00E1705A"/>
    <w:rsid w:val="00E17B69"/>
    <w:rsid w:val="00E20064"/>
    <w:rsid w:val="00E203BD"/>
    <w:rsid w:val="00E2083E"/>
    <w:rsid w:val="00E20B48"/>
    <w:rsid w:val="00E222FD"/>
    <w:rsid w:val="00E22AB5"/>
    <w:rsid w:val="00E23B44"/>
    <w:rsid w:val="00E23C44"/>
    <w:rsid w:val="00E24F4F"/>
    <w:rsid w:val="00E2513F"/>
    <w:rsid w:val="00E253E4"/>
    <w:rsid w:val="00E25C42"/>
    <w:rsid w:val="00E25FEA"/>
    <w:rsid w:val="00E2652D"/>
    <w:rsid w:val="00E26BE4"/>
    <w:rsid w:val="00E27053"/>
    <w:rsid w:val="00E27174"/>
    <w:rsid w:val="00E30B21"/>
    <w:rsid w:val="00E3273F"/>
    <w:rsid w:val="00E32B3B"/>
    <w:rsid w:val="00E332B4"/>
    <w:rsid w:val="00E344E5"/>
    <w:rsid w:val="00E345A5"/>
    <w:rsid w:val="00E34C68"/>
    <w:rsid w:val="00E35936"/>
    <w:rsid w:val="00E35EF3"/>
    <w:rsid w:val="00E366E4"/>
    <w:rsid w:val="00E36761"/>
    <w:rsid w:val="00E36EF3"/>
    <w:rsid w:val="00E37BD5"/>
    <w:rsid w:val="00E40D1B"/>
    <w:rsid w:val="00E419AF"/>
    <w:rsid w:val="00E43117"/>
    <w:rsid w:val="00E433B8"/>
    <w:rsid w:val="00E43E7A"/>
    <w:rsid w:val="00E44888"/>
    <w:rsid w:val="00E44E3C"/>
    <w:rsid w:val="00E45760"/>
    <w:rsid w:val="00E45AE1"/>
    <w:rsid w:val="00E45FA6"/>
    <w:rsid w:val="00E46CAA"/>
    <w:rsid w:val="00E471D2"/>
    <w:rsid w:val="00E47410"/>
    <w:rsid w:val="00E47648"/>
    <w:rsid w:val="00E47663"/>
    <w:rsid w:val="00E47B23"/>
    <w:rsid w:val="00E511F8"/>
    <w:rsid w:val="00E518F0"/>
    <w:rsid w:val="00E51A15"/>
    <w:rsid w:val="00E51BF1"/>
    <w:rsid w:val="00E51EBE"/>
    <w:rsid w:val="00E52773"/>
    <w:rsid w:val="00E527E7"/>
    <w:rsid w:val="00E54668"/>
    <w:rsid w:val="00E54F34"/>
    <w:rsid w:val="00E563BB"/>
    <w:rsid w:val="00E56D6B"/>
    <w:rsid w:val="00E57397"/>
    <w:rsid w:val="00E601A5"/>
    <w:rsid w:val="00E6072D"/>
    <w:rsid w:val="00E60887"/>
    <w:rsid w:val="00E61170"/>
    <w:rsid w:val="00E61D91"/>
    <w:rsid w:val="00E61EB2"/>
    <w:rsid w:val="00E62425"/>
    <w:rsid w:val="00E632B0"/>
    <w:rsid w:val="00E63E30"/>
    <w:rsid w:val="00E64BE8"/>
    <w:rsid w:val="00E655BA"/>
    <w:rsid w:val="00E66B8B"/>
    <w:rsid w:val="00E67310"/>
    <w:rsid w:val="00E67C9E"/>
    <w:rsid w:val="00E67D02"/>
    <w:rsid w:val="00E70CF8"/>
    <w:rsid w:val="00E71D04"/>
    <w:rsid w:val="00E71E6D"/>
    <w:rsid w:val="00E73053"/>
    <w:rsid w:val="00E74531"/>
    <w:rsid w:val="00E74D19"/>
    <w:rsid w:val="00E7585C"/>
    <w:rsid w:val="00E75E17"/>
    <w:rsid w:val="00E7608B"/>
    <w:rsid w:val="00E76921"/>
    <w:rsid w:val="00E76989"/>
    <w:rsid w:val="00E7715A"/>
    <w:rsid w:val="00E8029C"/>
    <w:rsid w:val="00E81081"/>
    <w:rsid w:val="00E81D34"/>
    <w:rsid w:val="00E82501"/>
    <w:rsid w:val="00E837D0"/>
    <w:rsid w:val="00E8391E"/>
    <w:rsid w:val="00E83DCA"/>
    <w:rsid w:val="00E8413F"/>
    <w:rsid w:val="00E845C4"/>
    <w:rsid w:val="00E846E8"/>
    <w:rsid w:val="00E84C0F"/>
    <w:rsid w:val="00E84D3C"/>
    <w:rsid w:val="00E85A37"/>
    <w:rsid w:val="00E85A9B"/>
    <w:rsid w:val="00E864B0"/>
    <w:rsid w:val="00E87047"/>
    <w:rsid w:val="00E874BA"/>
    <w:rsid w:val="00E87772"/>
    <w:rsid w:val="00E90B1E"/>
    <w:rsid w:val="00E917B1"/>
    <w:rsid w:val="00E91F29"/>
    <w:rsid w:val="00E93EAB"/>
    <w:rsid w:val="00E9545A"/>
    <w:rsid w:val="00E95AB4"/>
    <w:rsid w:val="00E9601D"/>
    <w:rsid w:val="00E96310"/>
    <w:rsid w:val="00E96E6E"/>
    <w:rsid w:val="00E974E0"/>
    <w:rsid w:val="00E97E1B"/>
    <w:rsid w:val="00EA0134"/>
    <w:rsid w:val="00EA0574"/>
    <w:rsid w:val="00EA0DA3"/>
    <w:rsid w:val="00EA1924"/>
    <w:rsid w:val="00EA1EA1"/>
    <w:rsid w:val="00EA2663"/>
    <w:rsid w:val="00EA28FD"/>
    <w:rsid w:val="00EA2C12"/>
    <w:rsid w:val="00EA2E2A"/>
    <w:rsid w:val="00EA2E8C"/>
    <w:rsid w:val="00EA4277"/>
    <w:rsid w:val="00EA46EA"/>
    <w:rsid w:val="00EA47A1"/>
    <w:rsid w:val="00EA488A"/>
    <w:rsid w:val="00EA4D1C"/>
    <w:rsid w:val="00EA59D0"/>
    <w:rsid w:val="00EA6427"/>
    <w:rsid w:val="00EA6719"/>
    <w:rsid w:val="00EA6A7F"/>
    <w:rsid w:val="00EA6EBB"/>
    <w:rsid w:val="00EA743C"/>
    <w:rsid w:val="00EA7F01"/>
    <w:rsid w:val="00EB0892"/>
    <w:rsid w:val="00EB0927"/>
    <w:rsid w:val="00EB0C94"/>
    <w:rsid w:val="00EB17F5"/>
    <w:rsid w:val="00EB2DA7"/>
    <w:rsid w:val="00EB2FB3"/>
    <w:rsid w:val="00EB34A2"/>
    <w:rsid w:val="00EB3A67"/>
    <w:rsid w:val="00EB41B3"/>
    <w:rsid w:val="00EB492E"/>
    <w:rsid w:val="00EB5878"/>
    <w:rsid w:val="00EB5C1A"/>
    <w:rsid w:val="00EB6516"/>
    <w:rsid w:val="00EB6554"/>
    <w:rsid w:val="00EB69BC"/>
    <w:rsid w:val="00EB6B50"/>
    <w:rsid w:val="00EB71E0"/>
    <w:rsid w:val="00EB785C"/>
    <w:rsid w:val="00EB78E2"/>
    <w:rsid w:val="00EC0277"/>
    <w:rsid w:val="00EC0A3B"/>
    <w:rsid w:val="00EC1BC7"/>
    <w:rsid w:val="00EC1C35"/>
    <w:rsid w:val="00EC1D36"/>
    <w:rsid w:val="00EC2261"/>
    <w:rsid w:val="00EC22F3"/>
    <w:rsid w:val="00EC322E"/>
    <w:rsid w:val="00EC339C"/>
    <w:rsid w:val="00EC3AB3"/>
    <w:rsid w:val="00EC4B69"/>
    <w:rsid w:val="00EC4F68"/>
    <w:rsid w:val="00EC5320"/>
    <w:rsid w:val="00EC5EDB"/>
    <w:rsid w:val="00EC64CB"/>
    <w:rsid w:val="00EC6E00"/>
    <w:rsid w:val="00EC6FFC"/>
    <w:rsid w:val="00ED0924"/>
    <w:rsid w:val="00ED0D43"/>
    <w:rsid w:val="00ED18F2"/>
    <w:rsid w:val="00ED1B74"/>
    <w:rsid w:val="00ED23EE"/>
    <w:rsid w:val="00ED2819"/>
    <w:rsid w:val="00ED2957"/>
    <w:rsid w:val="00ED3938"/>
    <w:rsid w:val="00ED4A85"/>
    <w:rsid w:val="00ED4A8A"/>
    <w:rsid w:val="00ED538D"/>
    <w:rsid w:val="00ED7275"/>
    <w:rsid w:val="00EE037E"/>
    <w:rsid w:val="00EE0665"/>
    <w:rsid w:val="00EE0713"/>
    <w:rsid w:val="00EE0C58"/>
    <w:rsid w:val="00EE1B40"/>
    <w:rsid w:val="00EE1E07"/>
    <w:rsid w:val="00EE3230"/>
    <w:rsid w:val="00EE3482"/>
    <w:rsid w:val="00EE423A"/>
    <w:rsid w:val="00EE45A4"/>
    <w:rsid w:val="00EE474B"/>
    <w:rsid w:val="00EE4A94"/>
    <w:rsid w:val="00EE5DAD"/>
    <w:rsid w:val="00EE60BC"/>
    <w:rsid w:val="00EE666F"/>
    <w:rsid w:val="00EE6794"/>
    <w:rsid w:val="00EE7548"/>
    <w:rsid w:val="00EF0759"/>
    <w:rsid w:val="00EF0805"/>
    <w:rsid w:val="00EF0D3C"/>
    <w:rsid w:val="00EF0F8C"/>
    <w:rsid w:val="00EF1D2F"/>
    <w:rsid w:val="00EF1D3D"/>
    <w:rsid w:val="00EF22D7"/>
    <w:rsid w:val="00EF2BEC"/>
    <w:rsid w:val="00EF2EE2"/>
    <w:rsid w:val="00EF2F37"/>
    <w:rsid w:val="00EF3706"/>
    <w:rsid w:val="00EF3D99"/>
    <w:rsid w:val="00EF4CDE"/>
    <w:rsid w:val="00EF4D9F"/>
    <w:rsid w:val="00EF4F44"/>
    <w:rsid w:val="00EF64AD"/>
    <w:rsid w:val="00EF668D"/>
    <w:rsid w:val="00EF67E4"/>
    <w:rsid w:val="00EF6FFE"/>
    <w:rsid w:val="00EF75E3"/>
    <w:rsid w:val="00F00A2D"/>
    <w:rsid w:val="00F00B44"/>
    <w:rsid w:val="00F00D4B"/>
    <w:rsid w:val="00F00DEB"/>
    <w:rsid w:val="00F01A7F"/>
    <w:rsid w:val="00F02779"/>
    <w:rsid w:val="00F02EE2"/>
    <w:rsid w:val="00F035AB"/>
    <w:rsid w:val="00F05D2A"/>
    <w:rsid w:val="00F06BC7"/>
    <w:rsid w:val="00F07623"/>
    <w:rsid w:val="00F07E3F"/>
    <w:rsid w:val="00F103E7"/>
    <w:rsid w:val="00F10714"/>
    <w:rsid w:val="00F1099C"/>
    <w:rsid w:val="00F10C5F"/>
    <w:rsid w:val="00F115F3"/>
    <w:rsid w:val="00F11C0F"/>
    <w:rsid w:val="00F12F83"/>
    <w:rsid w:val="00F130EC"/>
    <w:rsid w:val="00F13FF0"/>
    <w:rsid w:val="00F1493B"/>
    <w:rsid w:val="00F14A0C"/>
    <w:rsid w:val="00F15845"/>
    <w:rsid w:val="00F15B1D"/>
    <w:rsid w:val="00F15C23"/>
    <w:rsid w:val="00F16D0B"/>
    <w:rsid w:val="00F170EE"/>
    <w:rsid w:val="00F172E0"/>
    <w:rsid w:val="00F17A2F"/>
    <w:rsid w:val="00F205B6"/>
    <w:rsid w:val="00F2066F"/>
    <w:rsid w:val="00F22697"/>
    <w:rsid w:val="00F22C56"/>
    <w:rsid w:val="00F230C9"/>
    <w:rsid w:val="00F23185"/>
    <w:rsid w:val="00F23813"/>
    <w:rsid w:val="00F23C86"/>
    <w:rsid w:val="00F23D96"/>
    <w:rsid w:val="00F243F0"/>
    <w:rsid w:val="00F24430"/>
    <w:rsid w:val="00F2552A"/>
    <w:rsid w:val="00F2667B"/>
    <w:rsid w:val="00F27060"/>
    <w:rsid w:val="00F27371"/>
    <w:rsid w:val="00F27592"/>
    <w:rsid w:val="00F31CFE"/>
    <w:rsid w:val="00F32874"/>
    <w:rsid w:val="00F33016"/>
    <w:rsid w:val="00F346D7"/>
    <w:rsid w:val="00F34F78"/>
    <w:rsid w:val="00F359C5"/>
    <w:rsid w:val="00F35D10"/>
    <w:rsid w:val="00F360D4"/>
    <w:rsid w:val="00F3638C"/>
    <w:rsid w:val="00F364F3"/>
    <w:rsid w:val="00F37E76"/>
    <w:rsid w:val="00F4023A"/>
    <w:rsid w:val="00F40589"/>
    <w:rsid w:val="00F405C6"/>
    <w:rsid w:val="00F40B44"/>
    <w:rsid w:val="00F41053"/>
    <w:rsid w:val="00F4243D"/>
    <w:rsid w:val="00F43040"/>
    <w:rsid w:val="00F431AE"/>
    <w:rsid w:val="00F43F13"/>
    <w:rsid w:val="00F44354"/>
    <w:rsid w:val="00F44708"/>
    <w:rsid w:val="00F4554B"/>
    <w:rsid w:val="00F45700"/>
    <w:rsid w:val="00F46532"/>
    <w:rsid w:val="00F46E18"/>
    <w:rsid w:val="00F4777F"/>
    <w:rsid w:val="00F47F66"/>
    <w:rsid w:val="00F50696"/>
    <w:rsid w:val="00F50BC6"/>
    <w:rsid w:val="00F510EF"/>
    <w:rsid w:val="00F51453"/>
    <w:rsid w:val="00F515C9"/>
    <w:rsid w:val="00F52F45"/>
    <w:rsid w:val="00F53367"/>
    <w:rsid w:val="00F53637"/>
    <w:rsid w:val="00F542DC"/>
    <w:rsid w:val="00F54DA8"/>
    <w:rsid w:val="00F54F2E"/>
    <w:rsid w:val="00F55040"/>
    <w:rsid w:val="00F565C8"/>
    <w:rsid w:val="00F57230"/>
    <w:rsid w:val="00F57849"/>
    <w:rsid w:val="00F60094"/>
    <w:rsid w:val="00F60724"/>
    <w:rsid w:val="00F60D2C"/>
    <w:rsid w:val="00F6173E"/>
    <w:rsid w:val="00F61A1A"/>
    <w:rsid w:val="00F624AD"/>
    <w:rsid w:val="00F62770"/>
    <w:rsid w:val="00F62D36"/>
    <w:rsid w:val="00F62E3B"/>
    <w:rsid w:val="00F630B3"/>
    <w:rsid w:val="00F6321A"/>
    <w:rsid w:val="00F6351C"/>
    <w:rsid w:val="00F636EB"/>
    <w:rsid w:val="00F63C92"/>
    <w:rsid w:val="00F6482D"/>
    <w:rsid w:val="00F65120"/>
    <w:rsid w:val="00F655F9"/>
    <w:rsid w:val="00F661E8"/>
    <w:rsid w:val="00F6705E"/>
    <w:rsid w:val="00F70046"/>
    <w:rsid w:val="00F704F6"/>
    <w:rsid w:val="00F71468"/>
    <w:rsid w:val="00F71915"/>
    <w:rsid w:val="00F71F13"/>
    <w:rsid w:val="00F724A3"/>
    <w:rsid w:val="00F729E7"/>
    <w:rsid w:val="00F72E85"/>
    <w:rsid w:val="00F72FE5"/>
    <w:rsid w:val="00F73C05"/>
    <w:rsid w:val="00F73EFE"/>
    <w:rsid w:val="00F7400E"/>
    <w:rsid w:val="00F75CC7"/>
    <w:rsid w:val="00F76182"/>
    <w:rsid w:val="00F76344"/>
    <w:rsid w:val="00F7756C"/>
    <w:rsid w:val="00F77E2D"/>
    <w:rsid w:val="00F80555"/>
    <w:rsid w:val="00F80BDC"/>
    <w:rsid w:val="00F81B4E"/>
    <w:rsid w:val="00F823DF"/>
    <w:rsid w:val="00F82767"/>
    <w:rsid w:val="00F82AB8"/>
    <w:rsid w:val="00F82CE9"/>
    <w:rsid w:val="00F82E82"/>
    <w:rsid w:val="00F83E32"/>
    <w:rsid w:val="00F8439A"/>
    <w:rsid w:val="00F8446B"/>
    <w:rsid w:val="00F847F1"/>
    <w:rsid w:val="00F84B28"/>
    <w:rsid w:val="00F861BC"/>
    <w:rsid w:val="00F86A85"/>
    <w:rsid w:val="00F86B58"/>
    <w:rsid w:val="00F87027"/>
    <w:rsid w:val="00F87516"/>
    <w:rsid w:val="00F87523"/>
    <w:rsid w:val="00F87957"/>
    <w:rsid w:val="00F87B63"/>
    <w:rsid w:val="00F87BC2"/>
    <w:rsid w:val="00F87C8E"/>
    <w:rsid w:val="00F9138A"/>
    <w:rsid w:val="00F9158C"/>
    <w:rsid w:val="00F936F9"/>
    <w:rsid w:val="00F93850"/>
    <w:rsid w:val="00F93E4A"/>
    <w:rsid w:val="00F94E71"/>
    <w:rsid w:val="00F95AF2"/>
    <w:rsid w:val="00F95F04"/>
    <w:rsid w:val="00F96F66"/>
    <w:rsid w:val="00FA02D5"/>
    <w:rsid w:val="00FA0839"/>
    <w:rsid w:val="00FA2875"/>
    <w:rsid w:val="00FA2AAC"/>
    <w:rsid w:val="00FA4A80"/>
    <w:rsid w:val="00FA4DEB"/>
    <w:rsid w:val="00FA69C7"/>
    <w:rsid w:val="00FA6C4D"/>
    <w:rsid w:val="00FA6C8C"/>
    <w:rsid w:val="00FA6CB5"/>
    <w:rsid w:val="00FA77D8"/>
    <w:rsid w:val="00FB0714"/>
    <w:rsid w:val="00FB1AA5"/>
    <w:rsid w:val="00FB2399"/>
    <w:rsid w:val="00FB3070"/>
    <w:rsid w:val="00FB3090"/>
    <w:rsid w:val="00FB3F12"/>
    <w:rsid w:val="00FB4A62"/>
    <w:rsid w:val="00FB5CC1"/>
    <w:rsid w:val="00FB64B0"/>
    <w:rsid w:val="00FB658E"/>
    <w:rsid w:val="00FB680F"/>
    <w:rsid w:val="00FB6C7B"/>
    <w:rsid w:val="00FB7122"/>
    <w:rsid w:val="00FB76A5"/>
    <w:rsid w:val="00FB77FC"/>
    <w:rsid w:val="00FB7AA6"/>
    <w:rsid w:val="00FB7CDE"/>
    <w:rsid w:val="00FC03B0"/>
    <w:rsid w:val="00FC05DE"/>
    <w:rsid w:val="00FC1011"/>
    <w:rsid w:val="00FC1AA0"/>
    <w:rsid w:val="00FC1FAA"/>
    <w:rsid w:val="00FC2022"/>
    <w:rsid w:val="00FC2A1B"/>
    <w:rsid w:val="00FC3114"/>
    <w:rsid w:val="00FC31C2"/>
    <w:rsid w:val="00FC3223"/>
    <w:rsid w:val="00FC3BD1"/>
    <w:rsid w:val="00FC3C7C"/>
    <w:rsid w:val="00FC3F04"/>
    <w:rsid w:val="00FC3FEB"/>
    <w:rsid w:val="00FC4968"/>
    <w:rsid w:val="00FC524A"/>
    <w:rsid w:val="00FC5D67"/>
    <w:rsid w:val="00FC641C"/>
    <w:rsid w:val="00FC682D"/>
    <w:rsid w:val="00FC6903"/>
    <w:rsid w:val="00FC6FD2"/>
    <w:rsid w:val="00FC7306"/>
    <w:rsid w:val="00FC7AE5"/>
    <w:rsid w:val="00FD0674"/>
    <w:rsid w:val="00FD0DA8"/>
    <w:rsid w:val="00FD0DD2"/>
    <w:rsid w:val="00FD1411"/>
    <w:rsid w:val="00FD194A"/>
    <w:rsid w:val="00FD1F32"/>
    <w:rsid w:val="00FD3CE1"/>
    <w:rsid w:val="00FD449E"/>
    <w:rsid w:val="00FD51A9"/>
    <w:rsid w:val="00FD51F5"/>
    <w:rsid w:val="00FD544B"/>
    <w:rsid w:val="00FD5795"/>
    <w:rsid w:val="00FD6B18"/>
    <w:rsid w:val="00FD6F25"/>
    <w:rsid w:val="00FD7850"/>
    <w:rsid w:val="00FD7C1A"/>
    <w:rsid w:val="00FE2712"/>
    <w:rsid w:val="00FE3911"/>
    <w:rsid w:val="00FE5812"/>
    <w:rsid w:val="00FE6388"/>
    <w:rsid w:val="00FE6BCF"/>
    <w:rsid w:val="00FE6E07"/>
    <w:rsid w:val="00FE7423"/>
    <w:rsid w:val="00FE760A"/>
    <w:rsid w:val="00FE7E54"/>
    <w:rsid w:val="00FE7EA4"/>
    <w:rsid w:val="00FF0C22"/>
    <w:rsid w:val="00FF0EE9"/>
    <w:rsid w:val="00FF153F"/>
    <w:rsid w:val="00FF183A"/>
    <w:rsid w:val="00FF2944"/>
    <w:rsid w:val="00FF31AF"/>
    <w:rsid w:val="00FF3AF6"/>
    <w:rsid w:val="00FF40ED"/>
    <w:rsid w:val="00FF4453"/>
    <w:rsid w:val="00FF4D2B"/>
    <w:rsid w:val="00FF56E0"/>
    <w:rsid w:val="00FF5A80"/>
    <w:rsid w:val="00FF68A3"/>
    <w:rsid w:val="00FF75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4963A479"/>
  <w15:chartTrackingRefBased/>
  <w15:docId w15:val="{61508879-BB80-43EF-A3C6-F82AC24F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8A"/>
    <w:pPr>
      <w:jc w:val="both"/>
    </w:pPr>
    <w:rPr>
      <w:rFonts w:ascii="Book Antiqua" w:hAnsi="Book Antiqua"/>
    </w:rPr>
  </w:style>
  <w:style w:type="paragraph" w:styleId="Ttulo1">
    <w:name w:val="heading 1"/>
    <w:basedOn w:val="Normal"/>
    <w:next w:val="Normal"/>
    <w:link w:val="Ttulo1Car"/>
    <w:uiPriority w:val="9"/>
    <w:qFormat/>
    <w:rsid w:val="009B293E"/>
    <w:pPr>
      <w:keepNext/>
      <w:keepLines/>
      <w:numPr>
        <w:numId w:val="25"/>
      </w:numPr>
      <w:shd w:val="clear" w:color="auto" w:fill="A5C9EB" w:themeFill="text2" w:themeFillTint="40"/>
      <w:spacing w:before="360" w:after="80"/>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D11F8B"/>
    <w:pPr>
      <w:keepNext/>
      <w:keepLines/>
      <w:numPr>
        <w:ilvl w:val="1"/>
        <w:numId w:val="25"/>
      </w:numPr>
      <w:shd w:val="clear" w:color="auto" w:fill="DAE9F7" w:themeFill="text2" w:themeFillTint="1A"/>
      <w:spacing w:before="160" w:after="80"/>
      <w:outlineLvl w:val="1"/>
    </w:pPr>
    <w:rPr>
      <w:rFonts w:eastAsiaTheme="majorEastAsia" w:cstheme="majorBidi"/>
      <w:b/>
      <w:szCs w:val="32"/>
    </w:rPr>
  </w:style>
  <w:style w:type="paragraph" w:styleId="Ttulo3">
    <w:name w:val="heading 3"/>
    <w:basedOn w:val="Normal"/>
    <w:next w:val="Normal"/>
    <w:link w:val="Ttulo3Car"/>
    <w:unhideWhenUsed/>
    <w:qFormat/>
    <w:rsid w:val="008B5E73"/>
    <w:pPr>
      <w:keepNext/>
      <w:keepLines/>
      <w:numPr>
        <w:ilvl w:val="2"/>
        <w:numId w:val="25"/>
      </w:numPr>
      <w:spacing w:before="160" w:after="80"/>
      <w:outlineLvl w:val="2"/>
    </w:pPr>
    <w:rPr>
      <w:rFonts w:eastAsiaTheme="majorEastAsia" w:cstheme="majorBidi"/>
      <w:b/>
      <w:szCs w:val="28"/>
      <w:u w:val="single"/>
    </w:rPr>
  </w:style>
  <w:style w:type="paragraph" w:styleId="Ttulo4">
    <w:name w:val="heading 4"/>
    <w:basedOn w:val="Normal"/>
    <w:next w:val="Normal"/>
    <w:link w:val="Ttulo4Car"/>
    <w:unhideWhenUsed/>
    <w:qFormat/>
    <w:rsid w:val="005B4D35"/>
    <w:pPr>
      <w:keepNext/>
      <w:keepLines/>
      <w:numPr>
        <w:ilvl w:val="3"/>
        <w:numId w:val="25"/>
      </w:numPr>
      <w:spacing w:before="80" w:after="40"/>
      <w:outlineLvl w:val="3"/>
    </w:pPr>
    <w:rPr>
      <w:rFonts w:eastAsiaTheme="majorEastAsia" w:cstheme="majorBidi"/>
      <w:b/>
      <w:iCs/>
    </w:rPr>
  </w:style>
  <w:style w:type="paragraph" w:styleId="Ttulo5">
    <w:name w:val="heading 5"/>
    <w:basedOn w:val="Normal"/>
    <w:next w:val="Normal"/>
    <w:link w:val="Ttulo5Car"/>
    <w:unhideWhenUsed/>
    <w:qFormat/>
    <w:rsid w:val="00DC3B34"/>
    <w:pPr>
      <w:keepNext/>
      <w:keepLines/>
      <w:numPr>
        <w:ilvl w:val="4"/>
        <w:numId w:val="25"/>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DC3B34"/>
    <w:pPr>
      <w:keepNext/>
      <w:keepLines/>
      <w:numPr>
        <w:ilvl w:val="5"/>
        <w:numId w:val="25"/>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DC3B34"/>
    <w:pPr>
      <w:keepNext/>
      <w:keepLines/>
      <w:numPr>
        <w:ilvl w:val="6"/>
        <w:numId w:val="25"/>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DC3B34"/>
    <w:pPr>
      <w:keepNext/>
      <w:keepLines/>
      <w:numPr>
        <w:ilvl w:val="7"/>
        <w:numId w:val="25"/>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DC3B34"/>
    <w:pPr>
      <w:keepNext/>
      <w:keepLines/>
      <w:numPr>
        <w:ilvl w:val="8"/>
        <w:numId w:val="25"/>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293E"/>
    <w:rPr>
      <w:rFonts w:ascii="Book Antiqua" w:eastAsiaTheme="majorEastAsia" w:hAnsi="Book Antiqua" w:cstheme="majorBidi"/>
      <w:b/>
      <w:szCs w:val="40"/>
      <w:shd w:val="clear" w:color="auto" w:fill="A5C9EB" w:themeFill="text2" w:themeFillTint="40"/>
    </w:rPr>
  </w:style>
  <w:style w:type="character" w:customStyle="1" w:styleId="Ttulo2Car">
    <w:name w:val="Título 2 Car"/>
    <w:basedOn w:val="Fuentedeprrafopredeter"/>
    <w:link w:val="Ttulo2"/>
    <w:uiPriority w:val="9"/>
    <w:rsid w:val="00D11F8B"/>
    <w:rPr>
      <w:rFonts w:ascii="Book Antiqua" w:eastAsiaTheme="majorEastAsia" w:hAnsi="Book Antiqua" w:cstheme="majorBidi"/>
      <w:b/>
      <w:szCs w:val="32"/>
      <w:shd w:val="clear" w:color="auto" w:fill="DAE9F7" w:themeFill="text2" w:themeFillTint="1A"/>
    </w:rPr>
  </w:style>
  <w:style w:type="character" w:customStyle="1" w:styleId="Ttulo3Car">
    <w:name w:val="Título 3 Car"/>
    <w:basedOn w:val="Fuentedeprrafopredeter"/>
    <w:link w:val="Ttulo3"/>
    <w:rsid w:val="008B5E73"/>
    <w:rPr>
      <w:rFonts w:ascii="Book Antiqua" w:eastAsiaTheme="majorEastAsia" w:hAnsi="Book Antiqua" w:cstheme="majorBidi"/>
      <w:b/>
      <w:szCs w:val="28"/>
      <w:u w:val="single"/>
    </w:rPr>
  </w:style>
  <w:style w:type="character" w:customStyle="1" w:styleId="Ttulo4Car">
    <w:name w:val="Título 4 Car"/>
    <w:basedOn w:val="Fuentedeprrafopredeter"/>
    <w:link w:val="Ttulo4"/>
    <w:rsid w:val="005B4D35"/>
    <w:rPr>
      <w:rFonts w:ascii="Book Antiqua" w:eastAsiaTheme="majorEastAsia" w:hAnsi="Book Antiqua" w:cstheme="majorBidi"/>
      <w:b/>
      <w:iCs/>
    </w:rPr>
  </w:style>
  <w:style w:type="character" w:customStyle="1" w:styleId="Ttulo5Car">
    <w:name w:val="Título 5 Car"/>
    <w:basedOn w:val="Fuentedeprrafopredeter"/>
    <w:link w:val="Ttulo5"/>
    <w:rsid w:val="00DC3B34"/>
    <w:rPr>
      <w:rFonts w:eastAsiaTheme="majorEastAsia" w:cstheme="majorBidi"/>
      <w:color w:val="0F4761" w:themeColor="accent1" w:themeShade="BF"/>
    </w:rPr>
  </w:style>
  <w:style w:type="character" w:customStyle="1" w:styleId="Ttulo6Car">
    <w:name w:val="Título 6 Car"/>
    <w:basedOn w:val="Fuentedeprrafopredeter"/>
    <w:link w:val="Ttulo6"/>
    <w:rsid w:val="00DC3B34"/>
    <w:rPr>
      <w:rFonts w:eastAsiaTheme="majorEastAsia" w:cstheme="majorBidi"/>
      <w:i/>
      <w:iCs/>
      <w:color w:val="595959" w:themeColor="text1" w:themeTint="A6"/>
    </w:rPr>
  </w:style>
  <w:style w:type="character" w:customStyle="1" w:styleId="Ttulo7Car">
    <w:name w:val="Título 7 Car"/>
    <w:basedOn w:val="Fuentedeprrafopredeter"/>
    <w:link w:val="Ttulo7"/>
    <w:rsid w:val="00DC3B34"/>
    <w:rPr>
      <w:rFonts w:eastAsiaTheme="majorEastAsia" w:cstheme="majorBidi"/>
      <w:color w:val="595959" w:themeColor="text1" w:themeTint="A6"/>
    </w:rPr>
  </w:style>
  <w:style w:type="character" w:customStyle="1" w:styleId="Ttulo8Car">
    <w:name w:val="Título 8 Car"/>
    <w:basedOn w:val="Fuentedeprrafopredeter"/>
    <w:link w:val="Ttulo8"/>
    <w:rsid w:val="00DC3B34"/>
    <w:rPr>
      <w:rFonts w:eastAsiaTheme="majorEastAsia" w:cstheme="majorBidi"/>
      <w:i/>
      <w:iCs/>
      <w:color w:val="272727" w:themeColor="text1" w:themeTint="D8"/>
    </w:rPr>
  </w:style>
  <w:style w:type="character" w:customStyle="1" w:styleId="Ttulo9Car">
    <w:name w:val="Título 9 Car"/>
    <w:basedOn w:val="Fuentedeprrafopredeter"/>
    <w:link w:val="Ttulo9"/>
    <w:rsid w:val="00DC3B34"/>
    <w:rPr>
      <w:rFonts w:eastAsiaTheme="majorEastAsia" w:cstheme="majorBidi"/>
      <w:color w:val="272727" w:themeColor="text1" w:themeTint="D8"/>
    </w:rPr>
  </w:style>
  <w:style w:type="paragraph" w:styleId="Ttulo">
    <w:name w:val="Title"/>
    <w:basedOn w:val="Normal"/>
    <w:next w:val="Normal"/>
    <w:link w:val="TtuloCar"/>
    <w:uiPriority w:val="1"/>
    <w:qFormat/>
    <w:rsid w:val="00DC3B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
    <w:rsid w:val="00DC3B3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C3B3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C3B3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C3B34"/>
    <w:pPr>
      <w:spacing w:before="160"/>
      <w:jc w:val="center"/>
    </w:pPr>
    <w:rPr>
      <w:i/>
      <w:iCs/>
      <w:color w:val="404040" w:themeColor="text1" w:themeTint="BF"/>
    </w:rPr>
  </w:style>
  <w:style w:type="character" w:customStyle="1" w:styleId="CitaCar">
    <w:name w:val="Cita Car"/>
    <w:basedOn w:val="Fuentedeprrafopredeter"/>
    <w:link w:val="Cita"/>
    <w:uiPriority w:val="29"/>
    <w:rsid w:val="00DC3B34"/>
    <w:rPr>
      <w:i/>
      <w:iCs/>
      <w:color w:val="404040" w:themeColor="text1" w:themeTint="BF"/>
    </w:rPr>
  </w:style>
  <w:style w:type="paragraph" w:styleId="Prrafodelista">
    <w:name w:val="List Paragraph"/>
    <w:aliases w:val="Bullet 1,Use Case List Paragraph,Lista vistosa - Énfasis 11,Párrafo de lista Car Car Car,3,Informe,List Paragraph 1,Numbered List Paragraph,Main numbered paragraph,Bullets,List Paragraph (numbered (a)),Akapit z listą BS,List_Paragraph"/>
    <w:basedOn w:val="Normal"/>
    <w:link w:val="PrrafodelistaCar"/>
    <w:uiPriority w:val="34"/>
    <w:qFormat/>
    <w:rsid w:val="00DC3B34"/>
    <w:pPr>
      <w:ind w:left="720"/>
      <w:contextualSpacing/>
    </w:pPr>
  </w:style>
  <w:style w:type="character" w:styleId="nfasisintenso">
    <w:name w:val="Intense Emphasis"/>
    <w:basedOn w:val="Fuentedeprrafopredeter"/>
    <w:uiPriority w:val="21"/>
    <w:qFormat/>
    <w:rsid w:val="00DC3B34"/>
    <w:rPr>
      <w:i/>
      <w:iCs/>
      <w:color w:val="0F4761" w:themeColor="accent1" w:themeShade="BF"/>
    </w:rPr>
  </w:style>
  <w:style w:type="paragraph" w:styleId="Citadestacada">
    <w:name w:val="Intense Quote"/>
    <w:basedOn w:val="Normal"/>
    <w:next w:val="Normal"/>
    <w:link w:val="CitadestacadaCar"/>
    <w:uiPriority w:val="30"/>
    <w:qFormat/>
    <w:rsid w:val="00DC3B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C3B34"/>
    <w:rPr>
      <w:i/>
      <w:iCs/>
      <w:color w:val="0F4761" w:themeColor="accent1" w:themeShade="BF"/>
    </w:rPr>
  </w:style>
  <w:style w:type="character" w:styleId="Referenciaintensa">
    <w:name w:val="Intense Reference"/>
    <w:basedOn w:val="Fuentedeprrafopredeter"/>
    <w:uiPriority w:val="32"/>
    <w:qFormat/>
    <w:rsid w:val="00DC3B34"/>
    <w:rPr>
      <w:b/>
      <w:bCs/>
      <w:smallCaps/>
      <w:color w:val="0F4761" w:themeColor="accent1" w:themeShade="BF"/>
      <w:spacing w:val="5"/>
    </w:rPr>
  </w:style>
  <w:style w:type="numbering" w:customStyle="1" w:styleId="Sinlista1">
    <w:name w:val="Sin lista1"/>
    <w:next w:val="Sinlista"/>
    <w:uiPriority w:val="99"/>
    <w:semiHidden/>
    <w:unhideWhenUsed/>
    <w:rsid w:val="00DC3B34"/>
  </w:style>
  <w:style w:type="paragraph" w:styleId="Encabezado">
    <w:name w:val="header"/>
    <w:aliases w:val="encabezado"/>
    <w:basedOn w:val="Normal"/>
    <w:link w:val="EncabezadoCar"/>
    <w:rsid w:val="00DC3B34"/>
    <w:pPr>
      <w:tabs>
        <w:tab w:val="center" w:pos="4252"/>
        <w:tab w:val="right" w:pos="8504"/>
      </w:tabs>
      <w:spacing w:after="0" w:line="240" w:lineRule="auto"/>
    </w:pPr>
    <w:rPr>
      <w:rFonts w:ascii="Times New Roman" w:eastAsia="Times New Roman" w:hAnsi="Times New Roman" w:cs="Times New Roman"/>
      <w:kern w:val="0"/>
      <w:lang w:eastAsia="es-ES"/>
      <w14:ligatures w14:val="none"/>
    </w:rPr>
  </w:style>
  <w:style w:type="character" w:customStyle="1" w:styleId="EncabezadoCar">
    <w:name w:val="Encabezado Car"/>
    <w:aliases w:val="encabezado Car"/>
    <w:basedOn w:val="Fuentedeprrafopredeter"/>
    <w:link w:val="Encabezado"/>
    <w:rsid w:val="00DC3B34"/>
    <w:rPr>
      <w:rFonts w:ascii="Times New Roman" w:eastAsia="Times New Roman" w:hAnsi="Times New Roman" w:cs="Times New Roman"/>
      <w:kern w:val="0"/>
      <w:lang w:eastAsia="es-ES"/>
      <w14:ligatures w14:val="none"/>
    </w:rPr>
  </w:style>
  <w:style w:type="paragraph" w:styleId="Piedepgina">
    <w:name w:val="footer"/>
    <w:basedOn w:val="Normal"/>
    <w:link w:val="PiedepginaCar"/>
    <w:uiPriority w:val="99"/>
    <w:rsid w:val="00DC3B34"/>
    <w:pPr>
      <w:tabs>
        <w:tab w:val="center" w:pos="4252"/>
        <w:tab w:val="right" w:pos="8504"/>
      </w:tabs>
      <w:spacing w:after="0" w:line="240" w:lineRule="auto"/>
    </w:pPr>
    <w:rPr>
      <w:rFonts w:ascii="Calibri" w:eastAsia="Times New Roman" w:hAnsi="Calibri" w:cs="Times New Roman"/>
      <w:kern w:val="0"/>
      <w:lang w:eastAsia="es-ES"/>
      <w14:ligatures w14:val="none"/>
    </w:rPr>
  </w:style>
  <w:style w:type="character" w:customStyle="1" w:styleId="PiedepginaCar">
    <w:name w:val="Pie de página Car"/>
    <w:basedOn w:val="Fuentedeprrafopredeter"/>
    <w:link w:val="Piedepgina"/>
    <w:uiPriority w:val="99"/>
    <w:rsid w:val="00DC3B34"/>
    <w:rPr>
      <w:rFonts w:ascii="Calibri" w:eastAsia="Times New Roman" w:hAnsi="Calibri" w:cs="Times New Roman"/>
      <w:kern w:val="0"/>
      <w:lang w:eastAsia="es-ES"/>
      <w14:ligatures w14:val="none"/>
    </w:rPr>
  </w:style>
  <w:style w:type="paragraph" w:customStyle="1" w:styleId="Car">
    <w:name w:val="Car"/>
    <w:basedOn w:val="Normal"/>
    <w:semiHidden/>
    <w:rsid w:val="00DC3B34"/>
    <w:pPr>
      <w:spacing w:line="240" w:lineRule="exact"/>
    </w:pPr>
    <w:rPr>
      <w:rFonts w:ascii="Verdana" w:eastAsia="Times New Roman" w:hAnsi="Verdana" w:cs="Verdana"/>
      <w:kern w:val="0"/>
      <w:sz w:val="20"/>
      <w:szCs w:val="20"/>
      <w:lang w:val="en-AU"/>
      <w14:ligatures w14:val="none"/>
    </w:rPr>
  </w:style>
  <w:style w:type="table" w:styleId="Tablaconcuadrcula">
    <w:name w:val="Table Grid"/>
    <w:basedOn w:val="Tablanormal"/>
    <w:uiPriority w:val="39"/>
    <w:rsid w:val="00DC3B34"/>
    <w:pPr>
      <w:spacing w:after="0" w:line="240" w:lineRule="auto"/>
    </w:pPr>
    <w:rPr>
      <w:rFonts w:ascii="Times New Roman" w:eastAsia="Times New Roman" w:hAnsi="Times New Roman" w:cs="Times New Roman"/>
      <w:kern w:val="0"/>
      <w:sz w:val="20"/>
      <w:szCs w:val="20"/>
      <w:lang w:val="es-CR"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qFormat/>
    <w:rsid w:val="00DC3B34"/>
    <w:pPr>
      <w:spacing w:before="100" w:beforeAutospacing="1" w:after="100" w:afterAutospacing="1" w:line="240" w:lineRule="auto"/>
    </w:pPr>
    <w:rPr>
      <w:rFonts w:ascii="Calibri" w:eastAsia="Times New Roman" w:hAnsi="Calibri" w:cs="Times New Roman"/>
      <w:kern w:val="0"/>
      <w:lang w:eastAsia="es-ES"/>
      <w14:ligatures w14:val="none"/>
    </w:rPr>
  </w:style>
  <w:style w:type="paragraph" w:customStyle="1" w:styleId="Prrafodelista1">
    <w:name w:val="Párrafo de lista1"/>
    <w:basedOn w:val="Normal"/>
    <w:qFormat/>
    <w:rsid w:val="00DC3B34"/>
    <w:pPr>
      <w:spacing w:after="0" w:line="240" w:lineRule="auto"/>
      <w:ind w:left="708"/>
    </w:pPr>
    <w:rPr>
      <w:rFonts w:ascii="Calibri" w:eastAsia="Times New Roman" w:hAnsi="Calibri" w:cs="Times New Roman"/>
      <w:kern w:val="0"/>
      <w:lang w:eastAsia="es-ES"/>
      <w14:ligatures w14:val="none"/>
    </w:rPr>
  </w:style>
  <w:style w:type="paragraph" w:styleId="Textoindependiente2">
    <w:name w:val="Body Text 2"/>
    <w:basedOn w:val="Normal"/>
    <w:link w:val="Textoindependiente2Car"/>
    <w:rsid w:val="00DC3B34"/>
    <w:pPr>
      <w:spacing w:after="0" w:line="480" w:lineRule="auto"/>
    </w:pPr>
    <w:rPr>
      <w:rFonts w:ascii="Batang" w:eastAsia="Batang" w:hAnsi="Batang" w:cs="Times New Roman"/>
      <w:b/>
      <w:bCs/>
      <w:kern w:val="0"/>
      <w:lang w:val="es-CR" w:eastAsia="es-ES"/>
      <w14:ligatures w14:val="none"/>
    </w:rPr>
  </w:style>
  <w:style w:type="character" w:customStyle="1" w:styleId="Textoindependiente2Car">
    <w:name w:val="Texto independiente 2 Car"/>
    <w:basedOn w:val="Fuentedeprrafopredeter"/>
    <w:link w:val="Textoindependiente2"/>
    <w:rsid w:val="00DC3B34"/>
    <w:rPr>
      <w:rFonts w:ascii="Batang" w:eastAsia="Batang" w:hAnsi="Batang" w:cs="Times New Roman"/>
      <w:b/>
      <w:bCs/>
      <w:kern w:val="0"/>
      <w:lang w:val="es-CR" w:eastAsia="es-ES"/>
      <w14:ligatures w14:val="none"/>
    </w:rPr>
  </w:style>
  <w:style w:type="paragraph" w:styleId="Descripcin">
    <w:name w:val="caption"/>
    <w:aliases w:val="Epígrafe,Epígrafe2,Descripción1"/>
    <w:basedOn w:val="Normal"/>
    <w:next w:val="Normal"/>
    <w:uiPriority w:val="35"/>
    <w:qFormat/>
    <w:rsid w:val="00DC3B34"/>
    <w:pPr>
      <w:spacing w:after="0" w:line="240" w:lineRule="auto"/>
    </w:pPr>
    <w:rPr>
      <w:rFonts w:ascii="Calibri" w:eastAsia="Times New Roman" w:hAnsi="Calibri" w:cs="Times New Roman"/>
      <w:b/>
      <w:bCs/>
      <w:kern w:val="0"/>
      <w:sz w:val="20"/>
      <w:szCs w:val="20"/>
      <w:lang w:eastAsia="es-ES"/>
      <w14:ligatures w14:val="none"/>
    </w:rPr>
  </w:style>
  <w:style w:type="paragraph" w:styleId="Textodeglobo">
    <w:name w:val="Balloon Text"/>
    <w:basedOn w:val="Normal"/>
    <w:link w:val="TextodegloboCar"/>
    <w:semiHidden/>
    <w:rsid w:val="00DC3B34"/>
    <w:pPr>
      <w:spacing w:after="0" w:line="240" w:lineRule="auto"/>
    </w:pPr>
    <w:rPr>
      <w:rFonts w:ascii="Tahoma" w:eastAsia="Times New Roman" w:hAnsi="Tahoma" w:cs="Tahoma"/>
      <w:kern w:val="0"/>
      <w:sz w:val="16"/>
      <w:szCs w:val="16"/>
      <w:lang w:eastAsia="es-ES"/>
      <w14:ligatures w14:val="none"/>
    </w:rPr>
  </w:style>
  <w:style w:type="character" w:customStyle="1" w:styleId="TextodegloboCar">
    <w:name w:val="Texto de globo Car"/>
    <w:basedOn w:val="Fuentedeprrafopredeter"/>
    <w:link w:val="Textodeglobo"/>
    <w:semiHidden/>
    <w:rsid w:val="00DC3B34"/>
    <w:rPr>
      <w:rFonts w:ascii="Tahoma" w:eastAsia="Times New Roman" w:hAnsi="Tahoma" w:cs="Tahoma"/>
      <w:kern w:val="0"/>
      <w:sz w:val="16"/>
      <w:szCs w:val="16"/>
      <w:lang w:eastAsia="es-ES"/>
      <w14:ligatures w14:val="none"/>
    </w:rPr>
  </w:style>
  <w:style w:type="paragraph" w:styleId="Textonotapie">
    <w:name w:val="footnote text"/>
    <w:basedOn w:val="Normal"/>
    <w:link w:val="TextonotapieCar"/>
    <w:rsid w:val="00DC3B34"/>
    <w:pPr>
      <w:spacing w:after="0" w:line="240" w:lineRule="auto"/>
    </w:pPr>
    <w:rPr>
      <w:rFonts w:ascii="Calibri" w:eastAsia="Times New Roman" w:hAnsi="Calibri" w:cs="Times New Roman"/>
      <w:kern w:val="0"/>
      <w:sz w:val="20"/>
      <w:szCs w:val="20"/>
      <w:lang w:eastAsia="es-ES"/>
      <w14:ligatures w14:val="none"/>
    </w:rPr>
  </w:style>
  <w:style w:type="character" w:customStyle="1" w:styleId="TextonotapieCar">
    <w:name w:val="Texto nota pie Car"/>
    <w:basedOn w:val="Fuentedeprrafopredeter"/>
    <w:link w:val="Textonotapie"/>
    <w:rsid w:val="00DC3B34"/>
    <w:rPr>
      <w:rFonts w:ascii="Calibri" w:eastAsia="Times New Roman" w:hAnsi="Calibri" w:cs="Times New Roman"/>
      <w:kern w:val="0"/>
      <w:sz w:val="20"/>
      <w:szCs w:val="20"/>
      <w:lang w:eastAsia="es-ES"/>
      <w14:ligatures w14:val="none"/>
    </w:rPr>
  </w:style>
  <w:style w:type="character" w:styleId="Refdenotaalpie">
    <w:name w:val="footnote reference"/>
    <w:rsid w:val="00DC3B34"/>
    <w:rPr>
      <w:vertAlign w:val="superscript"/>
    </w:rPr>
  </w:style>
  <w:style w:type="character" w:styleId="Nmerodepgina">
    <w:name w:val="page number"/>
    <w:basedOn w:val="Fuentedeprrafopredeter"/>
    <w:rsid w:val="00DC3B34"/>
  </w:style>
  <w:style w:type="paragraph" w:customStyle="1" w:styleId="default">
    <w:name w:val="default"/>
    <w:basedOn w:val="Normal"/>
    <w:rsid w:val="00DC3B34"/>
    <w:pPr>
      <w:spacing w:before="100" w:beforeAutospacing="1" w:after="100" w:afterAutospacing="1" w:line="240" w:lineRule="auto"/>
    </w:pPr>
    <w:rPr>
      <w:rFonts w:ascii="Calibri" w:eastAsia="Times New Roman" w:hAnsi="Calibri" w:cs="Times New Roman"/>
      <w:color w:val="000000"/>
      <w:kern w:val="0"/>
      <w:lang w:eastAsia="es-ES"/>
      <w14:ligatures w14:val="none"/>
    </w:rPr>
  </w:style>
  <w:style w:type="paragraph" w:styleId="TDC1">
    <w:name w:val="toc 1"/>
    <w:basedOn w:val="Normal"/>
    <w:next w:val="Normal"/>
    <w:autoRedefine/>
    <w:semiHidden/>
    <w:rsid w:val="00DC3B34"/>
    <w:pPr>
      <w:spacing w:after="0" w:line="240" w:lineRule="auto"/>
    </w:pPr>
    <w:rPr>
      <w:rFonts w:ascii="Calibri" w:eastAsia="Times New Roman" w:hAnsi="Calibri" w:cs="Times New Roman"/>
      <w:kern w:val="0"/>
      <w:lang w:eastAsia="es-ES"/>
      <w14:ligatures w14:val="none"/>
    </w:rPr>
  </w:style>
  <w:style w:type="paragraph" w:styleId="TDC2">
    <w:name w:val="toc 2"/>
    <w:basedOn w:val="Normal"/>
    <w:next w:val="Normal"/>
    <w:autoRedefine/>
    <w:semiHidden/>
    <w:rsid w:val="00DC3B34"/>
    <w:pPr>
      <w:spacing w:after="0" w:line="240" w:lineRule="auto"/>
      <w:ind w:left="240"/>
    </w:pPr>
    <w:rPr>
      <w:rFonts w:ascii="Calibri" w:eastAsia="Times New Roman" w:hAnsi="Calibri" w:cs="Times New Roman"/>
      <w:kern w:val="0"/>
      <w:lang w:eastAsia="es-ES"/>
      <w14:ligatures w14:val="none"/>
    </w:rPr>
  </w:style>
  <w:style w:type="paragraph" w:styleId="TDC3">
    <w:name w:val="toc 3"/>
    <w:basedOn w:val="Normal"/>
    <w:next w:val="Normal"/>
    <w:autoRedefine/>
    <w:semiHidden/>
    <w:rsid w:val="00DC3B34"/>
    <w:pPr>
      <w:spacing w:after="0" w:line="240" w:lineRule="auto"/>
      <w:ind w:left="480"/>
    </w:pPr>
    <w:rPr>
      <w:rFonts w:ascii="Calibri" w:eastAsia="Times New Roman" w:hAnsi="Calibri" w:cs="Times New Roman"/>
      <w:kern w:val="0"/>
      <w:lang w:eastAsia="es-ES"/>
      <w14:ligatures w14:val="none"/>
    </w:rPr>
  </w:style>
  <w:style w:type="character" w:styleId="Hipervnculo">
    <w:name w:val="Hyperlink"/>
    <w:rsid w:val="00DC3B34"/>
    <w:rPr>
      <w:color w:val="0000FF"/>
      <w:u w:val="single"/>
    </w:rPr>
  </w:style>
  <w:style w:type="paragraph" w:styleId="Textonotaalfinal">
    <w:name w:val="endnote text"/>
    <w:basedOn w:val="Normal"/>
    <w:link w:val="TextonotaalfinalCar"/>
    <w:rsid w:val="00DC3B34"/>
    <w:pPr>
      <w:spacing w:after="0" w:line="240" w:lineRule="auto"/>
    </w:pPr>
    <w:rPr>
      <w:rFonts w:ascii="Times New Roman" w:eastAsia="Times New Roman" w:hAnsi="Times New Roman" w:cs="Times New Roman"/>
      <w:kern w:val="0"/>
      <w:sz w:val="20"/>
      <w:szCs w:val="20"/>
      <w:lang w:eastAsia="es-ES"/>
      <w14:ligatures w14:val="none"/>
    </w:rPr>
  </w:style>
  <w:style w:type="character" w:customStyle="1" w:styleId="TextonotaalfinalCar">
    <w:name w:val="Texto nota al final Car"/>
    <w:basedOn w:val="Fuentedeprrafopredeter"/>
    <w:link w:val="Textonotaalfinal"/>
    <w:rsid w:val="00DC3B34"/>
    <w:rPr>
      <w:rFonts w:ascii="Times New Roman" w:eastAsia="Times New Roman" w:hAnsi="Times New Roman" w:cs="Times New Roman"/>
      <w:kern w:val="0"/>
      <w:sz w:val="20"/>
      <w:szCs w:val="20"/>
      <w:lang w:eastAsia="es-ES"/>
      <w14:ligatures w14:val="none"/>
    </w:rPr>
  </w:style>
  <w:style w:type="character" w:styleId="Refdenotaalfinal">
    <w:name w:val="endnote reference"/>
    <w:rsid w:val="00DC3B34"/>
    <w:rPr>
      <w:vertAlign w:val="superscript"/>
    </w:rPr>
  </w:style>
  <w:style w:type="paragraph" w:styleId="Textoindependiente">
    <w:name w:val="Body Text"/>
    <w:basedOn w:val="Normal"/>
    <w:link w:val="TextoindependienteCar"/>
    <w:rsid w:val="00DC3B34"/>
    <w:pPr>
      <w:spacing w:after="120" w:line="240" w:lineRule="auto"/>
    </w:pPr>
    <w:rPr>
      <w:rFonts w:ascii="Calibri" w:eastAsia="Times New Roman" w:hAnsi="Calibri" w:cs="Times New Roman"/>
      <w:kern w:val="0"/>
      <w:lang w:eastAsia="es-ES"/>
      <w14:ligatures w14:val="none"/>
    </w:rPr>
  </w:style>
  <w:style w:type="character" w:customStyle="1" w:styleId="TextoindependienteCar">
    <w:name w:val="Texto independiente Car"/>
    <w:basedOn w:val="Fuentedeprrafopredeter"/>
    <w:link w:val="Textoindependiente"/>
    <w:rsid w:val="00DC3B34"/>
    <w:rPr>
      <w:rFonts w:ascii="Calibri" w:eastAsia="Times New Roman" w:hAnsi="Calibri" w:cs="Times New Roman"/>
      <w:kern w:val="0"/>
      <w:lang w:eastAsia="es-ES"/>
      <w14:ligatures w14:val="none"/>
    </w:rPr>
  </w:style>
  <w:style w:type="paragraph" w:styleId="Saludo">
    <w:name w:val="Salutation"/>
    <w:basedOn w:val="Normal"/>
    <w:next w:val="Normal"/>
    <w:link w:val="SaludoCar"/>
    <w:rsid w:val="00DC3B34"/>
    <w:pPr>
      <w:spacing w:after="0" w:line="240" w:lineRule="auto"/>
    </w:pPr>
    <w:rPr>
      <w:rFonts w:ascii="Times New Roman" w:eastAsia="Times New Roman" w:hAnsi="Times New Roman" w:cs="Times New Roman"/>
      <w:kern w:val="0"/>
      <w:lang w:val="es-CR" w:eastAsia="es-ES"/>
      <w14:ligatures w14:val="none"/>
    </w:rPr>
  </w:style>
  <w:style w:type="character" w:customStyle="1" w:styleId="SaludoCar">
    <w:name w:val="Saludo Car"/>
    <w:basedOn w:val="Fuentedeprrafopredeter"/>
    <w:link w:val="Saludo"/>
    <w:rsid w:val="00DC3B34"/>
    <w:rPr>
      <w:rFonts w:ascii="Times New Roman" w:eastAsia="Times New Roman" w:hAnsi="Times New Roman" w:cs="Times New Roman"/>
      <w:kern w:val="0"/>
      <w:lang w:val="es-CR" w:eastAsia="es-ES"/>
      <w14:ligatures w14:val="none"/>
    </w:rPr>
  </w:style>
  <w:style w:type="paragraph" w:styleId="Fecha">
    <w:name w:val="Date"/>
    <w:basedOn w:val="Normal"/>
    <w:next w:val="Normal"/>
    <w:link w:val="FechaCar"/>
    <w:rsid w:val="00DC3B34"/>
    <w:pPr>
      <w:spacing w:after="0" w:line="240" w:lineRule="auto"/>
    </w:pPr>
    <w:rPr>
      <w:rFonts w:ascii="Times New Roman" w:eastAsia="Times New Roman" w:hAnsi="Times New Roman" w:cs="Times New Roman"/>
      <w:kern w:val="0"/>
      <w:lang w:val="es-CR" w:eastAsia="es-ES"/>
      <w14:ligatures w14:val="none"/>
    </w:rPr>
  </w:style>
  <w:style w:type="character" w:customStyle="1" w:styleId="FechaCar">
    <w:name w:val="Fecha Car"/>
    <w:basedOn w:val="Fuentedeprrafopredeter"/>
    <w:link w:val="Fecha"/>
    <w:rsid w:val="00DC3B34"/>
    <w:rPr>
      <w:rFonts w:ascii="Times New Roman" w:eastAsia="Times New Roman" w:hAnsi="Times New Roman" w:cs="Times New Roman"/>
      <w:kern w:val="0"/>
      <w:lang w:val="es-CR" w:eastAsia="es-ES"/>
      <w14:ligatures w14:val="none"/>
    </w:rPr>
  </w:style>
  <w:style w:type="paragraph" w:customStyle="1" w:styleId="Direccininterior">
    <w:name w:val="Dirección interior"/>
    <w:basedOn w:val="Normal"/>
    <w:rsid w:val="00DC3B34"/>
    <w:pPr>
      <w:spacing w:after="0" w:line="240" w:lineRule="auto"/>
    </w:pPr>
    <w:rPr>
      <w:rFonts w:ascii="Times New Roman" w:eastAsia="Times New Roman" w:hAnsi="Times New Roman" w:cs="Times New Roman"/>
      <w:kern w:val="0"/>
      <w:lang w:val="es-CR" w:eastAsia="es-ES"/>
      <w14:ligatures w14:val="none"/>
    </w:rPr>
  </w:style>
  <w:style w:type="character" w:customStyle="1" w:styleId="NormalWebCar">
    <w:name w:val="Normal (Web) Car"/>
    <w:link w:val="NormalWeb"/>
    <w:qFormat/>
    <w:locked/>
    <w:rsid w:val="00DC3B34"/>
    <w:rPr>
      <w:rFonts w:ascii="Calibri" w:eastAsia="Times New Roman" w:hAnsi="Calibri" w:cs="Times New Roman"/>
      <w:kern w:val="0"/>
      <w:lang w:eastAsia="es-ES"/>
      <w14:ligatures w14:val="none"/>
    </w:rPr>
  </w:style>
  <w:style w:type="paragraph" w:customStyle="1" w:styleId="xmsonormal">
    <w:name w:val="x_msonormal"/>
    <w:basedOn w:val="Normal"/>
    <w:rsid w:val="00DC3B34"/>
    <w:pPr>
      <w:spacing w:before="100" w:beforeAutospacing="1" w:after="100" w:afterAutospacing="1" w:line="240" w:lineRule="auto"/>
    </w:pPr>
    <w:rPr>
      <w:rFonts w:ascii="Times New Roman" w:eastAsia="Times New Roman" w:hAnsi="Times New Roman" w:cs="Times New Roman"/>
      <w:kern w:val="0"/>
      <w:lang w:val="es-CR" w:eastAsia="es-CR"/>
      <w14:ligatures w14:val="none"/>
    </w:rPr>
  </w:style>
  <w:style w:type="paragraph" w:customStyle="1" w:styleId="xmsolistparagraph">
    <w:name w:val="x_msolistparagraph"/>
    <w:basedOn w:val="Normal"/>
    <w:rsid w:val="00DC3B34"/>
    <w:pPr>
      <w:spacing w:after="0" w:line="240" w:lineRule="auto"/>
    </w:pPr>
    <w:rPr>
      <w:rFonts w:ascii="Calibri" w:eastAsia="Calibri" w:hAnsi="Calibri" w:cs="Calibri"/>
      <w:kern w:val="0"/>
      <w:sz w:val="22"/>
      <w:szCs w:val="22"/>
      <w:lang w:val="es-CR" w:eastAsia="es-CR"/>
      <w14:ligatures w14:val="none"/>
    </w:rPr>
  </w:style>
  <w:style w:type="paragraph" w:customStyle="1" w:styleId="xmsoheading7">
    <w:name w:val="x_msoheading7"/>
    <w:basedOn w:val="Normal"/>
    <w:rsid w:val="00DC3B34"/>
    <w:pPr>
      <w:spacing w:after="0" w:line="240" w:lineRule="auto"/>
    </w:pPr>
    <w:rPr>
      <w:rFonts w:ascii="Calibri" w:eastAsia="Calibri" w:hAnsi="Calibri" w:cs="Calibri"/>
      <w:kern w:val="0"/>
      <w:sz w:val="22"/>
      <w:szCs w:val="22"/>
      <w:lang w:val="es-CR" w:eastAsia="es-CR"/>
      <w14:ligatures w14:val="none"/>
    </w:rPr>
  </w:style>
  <w:style w:type="paragraph" w:styleId="Revisin">
    <w:name w:val="Revision"/>
    <w:hidden/>
    <w:uiPriority w:val="99"/>
    <w:semiHidden/>
    <w:rsid w:val="00DC3B34"/>
    <w:pPr>
      <w:spacing w:after="0" w:line="240" w:lineRule="auto"/>
    </w:pPr>
    <w:rPr>
      <w:rFonts w:ascii="Calibri" w:eastAsia="Times New Roman" w:hAnsi="Calibri" w:cs="Times New Roman"/>
      <w:kern w:val="0"/>
      <w:lang w:eastAsia="es-ES"/>
      <w14:ligatures w14:val="none"/>
    </w:rPr>
  </w:style>
  <w:style w:type="character" w:styleId="Refdecomentario">
    <w:name w:val="annotation reference"/>
    <w:rsid w:val="00DC3B34"/>
    <w:rPr>
      <w:sz w:val="16"/>
      <w:szCs w:val="16"/>
    </w:rPr>
  </w:style>
  <w:style w:type="paragraph" w:styleId="Textocomentario">
    <w:name w:val="annotation text"/>
    <w:basedOn w:val="Normal"/>
    <w:link w:val="TextocomentarioCar"/>
    <w:rsid w:val="00DC3B34"/>
    <w:pPr>
      <w:spacing w:after="0" w:line="240" w:lineRule="auto"/>
    </w:pPr>
    <w:rPr>
      <w:rFonts w:ascii="Calibri" w:eastAsia="Times New Roman" w:hAnsi="Calibri" w:cs="Times New Roman"/>
      <w:kern w:val="0"/>
      <w:sz w:val="20"/>
      <w:szCs w:val="20"/>
      <w:lang w:eastAsia="es-ES"/>
      <w14:ligatures w14:val="none"/>
    </w:rPr>
  </w:style>
  <w:style w:type="character" w:customStyle="1" w:styleId="TextocomentarioCar">
    <w:name w:val="Texto comentario Car"/>
    <w:basedOn w:val="Fuentedeprrafopredeter"/>
    <w:link w:val="Textocomentario"/>
    <w:rsid w:val="00DC3B34"/>
    <w:rPr>
      <w:rFonts w:ascii="Calibri" w:eastAsia="Times New Roman" w:hAnsi="Calibri"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rsid w:val="00DC3B34"/>
    <w:rPr>
      <w:b/>
      <w:bCs/>
    </w:rPr>
  </w:style>
  <w:style w:type="character" w:customStyle="1" w:styleId="AsuntodelcomentarioCar">
    <w:name w:val="Asunto del comentario Car"/>
    <w:basedOn w:val="TextocomentarioCar"/>
    <w:link w:val="Asuntodelcomentario"/>
    <w:rsid w:val="00DC3B34"/>
    <w:rPr>
      <w:rFonts w:ascii="Calibri" w:eastAsia="Times New Roman" w:hAnsi="Calibri" w:cs="Times New Roman"/>
      <w:b/>
      <w:bCs/>
      <w:kern w:val="0"/>
      <w:sz w:val="20"/>
      <w:szCs w:val="20"/>
      <w:lang w:eastAsia="es-ES"/>
      <w14:ligatures w14:val="none"/>
    </w:rPr>
  </w:style>
  <w:style w:type="paragraph" w:customStyle="1" w:styleId="Default0">
    <w:name w:val="Default"/>
    <w:rsid w:val="00DC3B34"/>
    <w:pPr>
      <w:widowControl w:val="0"/>
      <w:suppressAutoHyphens/>
      <w:autoSpaceDE w:val="0"/>
      <w:spacing w:after="0" w:line="240" w:lineRule="auto"/>
    </w:pPr>
    <w:rPr>
      <w:rFonts w:ascii="Times New Roman" w:eastAsia="Times New Roman" w:hAnsi="Times New Roman" w:cs="Times New Roman"/>
      <w:color w:val="000000"/>
      <w:kern w:val="0"/>
      <w:lang w:val="es-CR" w:eastAsia="zh-CN"/>
      <w14:ligatures w14:val="none"/>
    </w:rPr>
  </w:style>
  <w:style w:type="character" w:customStyle="1" w:styleId="normaltextrun">
    <w:name w:val="normaltextrun"/>
    <w:basedOn w:val="Fuentedeprrafopredeter"/>
    <w:rsid w:val="00DC3B34"/>
  </w:style>
  <w:style w:type="character" w:customStyle="1" w:styleId="eop">
    <w:name w:val="eop"/>
    <w:basedOn w:val="Fuentedeprrafopredeter"/>
    <w:rsid w:val="00DC3B34"/>
  </w:style>
  <w:style w:type="character" w:styleId="Hipervnculovisitado">
    <w:name w:val="FollowedHyperlink"/>
    <w:rsid w:val="00DC3B34"/>
    <w:rPr>
      <w:color w:val="954F72"/>
      <w:u w:val="single"/>
    </w:rPr>
  </w:style>
  <w:style w:type="character" w:customStyle="1" w:styleId="PrrafodelistaCar">
    <w:name w:val="Párrafo de lista Car"/>
    <w:aliases w:val="Bullet 1 Car,Use Case List Paragraph Car,Lista vistosa - Énfasis 11 Car,Párrafo de lista Car Car Car Car,3 Car,Informe Car,List Paragraph 1 Car,Numbered List Paragraph Car,Main numbered paragraph Car,Bullets Car,List_Paragraph Car"/>
    <w:link w:val="Prrafodelista"/>
    <w:uiPriority w:val="34"/>
    <w:qFormat/>
    <w:locked/>
    <w:rsid w:val="00DC3B34"/>
  </w:style>
  <w:style w:type="paragraph" w:customStyle="1" w:styleId="Standard">
    <w:name w:val="Standard"/>
    <w:rsid w:val="00DC3B34"/>
    <w:pPr>
      <w:suppressAutoHyphens/>
      <w:autoSpaceDN w:val="0"/>
      <w:spacing w:after="0" w:line="240" w:lineRule="auto"/>
      <w:textAlignment w:val="baseline"/>
    </w:pPr>
    <w:rPr>
      <w:rFonts w:ascii="Liberation Serif" w:eastAsia="NSimSun" w:hAnsi="Liberation Serif" w:cs="Arial"/>
      <w:kern w:val="3"/>
      <w:lang w:val="es-CR" w:eastAsia="zh-CN" w:bidi="hi-IN"/>
      <w14:ligatures w14:val="none"/>
    </w:rPr>
  </w:style>
  <w:style w:type="character" w:styleId="Mencinsinresolver">
    <w:name w:val="Unresolved Mention"/>
    <w:uiPriority w:val="99"/>
    <w:semiHidden/>
    <w:unhideWhenUsed/>
    <w:rsid w:val="00DC3B34"/>
    <w:rPr>
      <w:color w:val="605E5C"/>
      <w:shd w:val="clear" w:color="auto" w:fill="E1DFDD"/>
    </w:rPr>
  </w:style>
  <w:style w:type="paragraph" w:customStyle="1" w:styleId="paragraph">
    <w:name w:val="paragraph"/>
    <w:basedOn w:val="Normal"/>
    <w:rsid w:val="00DC3B34"/>
    <w:pPr>
      <w:spacing w:before="100" w:beforeAutospacing="1" w:after="100" w:afterAutospacing="1" w:line="240" w:lineRule="auto"/>
    </w:pPr>
    <w:rPr>
      <w:rFonts w:ascii="Times New Roman" w:eastAsia="Times New Roman" w:hAnsi="Times New Roman" w:cs="Times New Roman"/>
      <w:kern w:val="0"/>
      <w:lang w:val="es-CR" w:eastAsia="es-CR"/>
      <w14:ligatures w14:val="none"/>
    </w:rPr>
  </w:style>
  <w:style w:type="paragraph" w:customStyle="1" w:styleId="Tablas">
    <w:name w:val="Tablas"/>
    <w:basedOn w:val="Tabladeilustraciones"/>
    <w:link w:val="TablasCar"/>
    <w:qFormat/>
    <w:rsid w:val="00DC3B34"/>
    <w:pPr>
      <w:spacing w:line="360" w:lineRule="auto"/>
      <w:jc w:val="center"/>
    </w:pPr>
    <w:rPr>
      <w:rFonts w:ascii="Book Antiqua" w:hAnsi="Book Antiqua"/>
      <w:b/>
      <w:i/>
      <w:iCs/>
      <w:sz w:val="20"/>
      <w:szCs w:val="20"/>
      <w:lang w:val="es-CR"/>
    </w:rPr>
  </w:style>
  <w:style w:type="character" w:customStyle="1" w:styleId="TablasCar">
    <w:name w:val="Tablas Car"/>
    <w:link w:val="Tablas"/>
    <w:rsid w:val="00DC3B34"/>
    <w:rPr>
      <w:rFonts w:ascii="Book Antiqua" w:eastAsia="Times New Roman" w:hAnsi="Book Antiqua" w:cs="Times New Roman"/>
      <w:b/>
      <w:i/>
      <w:iCs/>
      <w:kern w:val="0"/>
      <w:sz w:val="20"/>
      <w:szCs w:val="20"/>
      <w:lang w:val="es-CR" w:eastAsia="es-ES"/>
      <w14:ligatures w14:val="none"/>
    </w:rPr>
  </w:style>
  <w:style w:type="paragraph" w:styleId="Tabladeilustraciones">
    <w:name w:val="table of figures"/>
    <w:basedOn w:val="Normal"/>
    <w:next w:val="Normal"/>
    <w:rsid w:val="00DC3B34"/>
    <w:pPr>
      <w:spacing w:after="0" w:line="240" w:lineRule="auto"/>
    </w:pPr>
    <w:rPr>
      <w:rFonts w:ascii="Calibri" w:eastAsia="Times New Roman" w:hAnsi="Calibri" w:cs="Times New Roman"/>
      <w:kern w:val="0"/>
      <w:lang w:eastAsia="es-ES"/>
      <w14:ligatures w14:val="none"/>
    </w:rPr>
  </w:style>
  <w:style w:type="numbering" w:customStyle="1" w:styleId="Sinlista2">
    <w:name w:val="Sin lista2"/>
    <w:next w:val="Sinlista"/>
    <w:uiPriority w:val="99"/>
    <w:semiHidden/>
    <w:unhideWhenUsed/>
    <w:rsid w:val="00DC3B34"/>
  </w:style>
  <w:style w:type="character" w:styleId="Referenciasutil">
    <w:name w:val="Subtle Reference"/>
    <w:basedOn w:val="Fuentedeprrafopredeter"/>
    <w:uiPriority w:val="31"/>
    <w:qFormat/>
    <w:rsid w:val="002E6CC5"/>
    <w:rPr>
      <w:smallCaps/>
      <w:color w:val="5A5A5A" w:themeColor="text1" w:themeTint="A5"/>
    </w:rPr>
  </w:style>
  <w:style w:type="character" w:styleId="Ttulodellibro">
    <w:name w:val="Book Title"/>
    <w:basedOn w:val="Fuentedeprrafopredeter"/>
    <w:uiPriority w:val="33"/>
    <w:qFormat/>
    <w:rsid w:val="00AD6253"/>
    <w:rPr>
      <w:b/>
      <w:bCs/>
      <w:i/>
      <w:iCs/>
      <w:spacing w:val="5"/>
    </w:rPr>
  </w:style>
  <w:style w:type="paragraph" w:customStyle="1" w:styleId="Prrafodelista2">
    <w:name w:val="Párrafo de lista2"/>
    <w:basedOn w:val="Normal"/>
    <w:uiPriority w:val="34"/>
    <w:qFormat/>
    <w:rsid w:val="00120C13"/>
    <w:pPr>
      <w:spacing w:after="0" w:line="240" w:lineRule="auto"/>
      <w:ind w:left="720"/>
      <w:contextualSpacing/>
      <w:jc w:val="left"/>
    </w:pPr>
    <w:rPr>
      <w:rFonts w:ascii="Futura Md" w:eastAsia="Times New Roman" w:hAnsi="Futura Md" w:cs="Times New Roman"/>
      <w:kern w:val="0"/>
      <w:sz w:val="20"/>
      <w:lang w:val="en-US"/>
      <w14:ligatures w14:val="none"/>
    </w:rPr>
  </w:style>
  <w:style w:type="character" w:customStyle="1" w:styleId="ui-provider">
    <w:name w:val="ui-provider"/>
    <w:basedOn w:val="Fuentedeprrafopredeter"/>
    <w:rsid w:val="00693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4818">
      <w:bodyDiv w:val="1"/>
      <w:marLeft w:val="0"/>
      <w:marRight w:val="0"/>
      <w:marTop w:val="0"/>
      <w:marBottom w:val="0"/>
      <w:divBdr>
        <w:top w:val="none" w:sz="0" w:space="0" w:color="auto"/>
        <w:left w:val="none" w:sz="0" w:space="0" w:color="auto"/>
        <w:bottom w:val="none" w:sz="0" w:space="0" w:color="auto"/>
        <w:right w:val="none" w:sz="0" w:space="0" w:color="auto"/>
      </w:divBdr>
    </w:div>
    <w:div w:id="44258246">
      <w:bodyDiv w:val="1"/>
      <w:marLeft w:val="0"/>
      <w:marRight w:val="0"/>
      <w:marTop w:val="0"/>
      <w:marBottom w:val="0"/>
      <w:divBdr>
        <w:top w:val="none" w:sz="0" w:space="0" w:color="auto"/>
        <w:left w:val="none" w:sz="0" w:space="0" w:color="auto"/>
        <w:bottom w:val="none" w:sz="0" w:space="0" w:color="auto"/>
        <w:right w:val="none" w:sz="0" w:space="0" w:color="auto"/>
      </w:divBdr>
    </w:div>
    <w:div w:id="48503275">
      <w:bodyDiv w:val="1"/>
      <w:marLeft w:val="0"/>
      <w:marRight w:val="0"/>
      <w:marTop w:val="0"/>
      <w:marBottom w:val="0"/>
      <w:divBdr>
        <w:top w:val="none" w:sz="0" w:space="0" w:color="auto"/>
        <w:left w:val="none" w:sz="0" w:space="0" w:color="auto"/>
        <w:bottom w:val="none" w:sz="0" w:space="0" w:color="auto"/>
        <w:right w:val="none" w:sz="0" w:space="0" w:color="auto"/>
      </w:divBdr>
    </w:div>
    <w:div w:id="53044739">
      <w:bodyDiv w:val="1"/>
      <w:marLeft w:val="0"/>
      <w:marRight w:val="0"/>
      <w:marTop w:val="0"/>
      <w:marBottom w:val="0"/>
      <w:divBdr>
        <w:top w:val="none" w:sz="0" w:space="0" w:color="auto"/>
        <w:left w:val="none" w:sz="0" w:space="0" w:color="auto"/>
        <w:bottom w:val="none" w:sz="0" w:space="0" w:color="auto"/>
        <w:right w:val="none" w:sz="0" w:space="0" w:color="auto"/>
      </w:divBdr>
    </w:div>
    <w:div w:id="62610767">
      <w:bodyDiv w:val="1"/>
      <w:marLeft w:val="0"/>
      <w:marRight w:val="0"/>
      <w:marTop w:val="0"/>
      <w:marBottom w:val="0"/>
      <w:divBdr>
        <w:top w:val="none" w:sz="0" w:space="0" w:color="auto"/>
        <w:left w:val="none" w:sz="0" w:space="0" w:color="auto"/>
        <w:bottom w:val="none" w:sz="0" w:space="0" w:color="auto"/>
        <w:right w:val="none" w:sz="0" w:space="0" w:color="auto"/>
      </w:divBdr>
    </w:div>
    <w:div w:id="67657197">
      <w:bodyDiv w:val="1"/>
      <w:marLeft w:val="0"/>
      <w:marRight w:val="0"/>
      <w:marTop w:val="0"/>
      <w:marBottom w:val="0"/>
      <w:divBdr>
        <w:top w:val="none" w:sz="0" w:space="0" w:color="auto"/>
        <w:left w:val="none" w:sz="0" w:space="0" w:color="auto"/>
        <w:bottom w:val="none" w:sz="0" w:space="0" w:color="auto"/>
        <w:right w:val="none" w:sz="0" w:space="0" w:color="auto"/>
      </w:divBdr>
    </w:div>
    <w:div w:id="79063484">
      <w:bodyDiv w:val="1"/>
      <w:marLeft w:val="0"/>
      <w:marRight w:val="0"/>
      <w:marTop w:val="0"/>
      <w:marBottom w:val="0"/>
      <w:divBdr>
        <w:top w:val="none" w:sz="0" w:space="0" w:color="auto"/>
        <w:left w:val="none" w:sz="0" w:space="0" w:color="auto"/>
        <w:bottom w:val="none" w:sz="0" w:space="0" w:color="auto"/>
        <w:right w:val="none" w:sz="0" w:space="0" w:color="auto"/>
      </w:divBdr>
    </w:div>
    <w:div w:id="88355875">
      <w:bodyDiv w:val="1"/>
      <w:marLeft w:val="0"/>
      <w:marRight w:val="0"/>
      <w:marTop w:val="0"/>
      <w:marBottom w:val="0"/>
      <w:divBdr>
        <w:top w:val="none" w:sz="0" w:space="0" w:color="auto"/>
        <w:left w:val="none" w:sz="0" w:space="0" w:color="auto"/>
        <w:bottom w:val="none" w:sz="0" w:space="0" w:color="auto"/>
        <w:right w:val="none" w:sz="0" w:space="0" w:color="auto"/>
      </w:divBdr>
    </w:div>
    <w:div w:id="88896179">
      <w:bodyDiv w:val="1"/>
      <w:marLeft w:val="0"/>
      <w:marRight w:val="0"/>
      <w:marTop w:val="0"/>
      <w:marBottom w:val="0"/>
      <w:divBdr>
        <w:top w:val="none" w:sz="0" w:space="0" w:color="auto"/>
        <w:left w:val="none" w:sz="0" w:space="0" w:color="auto"/>
        <w:bottom w:val="none" w:sz="0" w:space="0" w:color="auto"/>
        <w:right w:val="none" w:sz="0" w:space="0" w:color="auto"/>
      </w:divBdr>
    </w:div>
    <w:div w:id="99495063">
      <w:bodyDiv w:val="1"/>
      <w:marLeft w:val="0"/>
      <w:marRight w:val="0"/>
      <w:marTop w:val="0"/>
      <w:marBottom w:val="0"/>
      <w:divBdr>
        <w:top w:val="none" w:sz="0" w:space="0" w:color="auto"/>
        <w:left w:val="none" w:sz="0" w:space="0" w:color="auto"/>
        <w:bottom w:val="none" w:sz="0" w:space="0" w:color="auto"/>
        <w:right w:val="none" w:sz="0" w:space="0" w:color="auto"/>
      </w:divBdr>
    </w:div>
    <w:div w:id="113796116">
      <w:bodyDiv w:val="1"/>
      <w:marLeft w:val="0"/>
      <w:marRight w:val="0"/>
      <w:marTop w:val="0"/>
      <w:marBottom w:val="0"/>
      <w:divBdr>
        <w:top w:val="none" w:sz="0" w:space="0" w:color="auto"/>
        <w:left w:val="none" w:sz="0" w:space="0" w:color="auto"/>
        <w:bottom w:val="none" w:sz="0" w:space="0" w:color="auto"/>
        <w:right w:val="none" w:sz="0" w:space="0" w:color="auto"/>
      </w:divBdr>
    </w:div>
    <w:div w:id="118568531">
      <w:bodyDiv w:val="1"/>
      <w:marLeft w:val="0"/>
      <w:marRight w:val="0"/>
      <w:marTop w:val="0"/>
      <w:marBottom w:val="0"/>
      <w:divBdr>
        <w:top w:val="none" w:sz="0" w:space="0" w:color="auto"/>
        <w:left w:val="none" w:sz="0" w:space="0" w:color="auto"/>
        <w:bottom w:val="none" w:sz="0" w:space="0" w:color="auto"/>
        <w:right w:val="none" w:sz="0" w:space="0" w:color="auto"/>
      </w:divBdr>
    </w:div>
    <w:div w:id="126288472">
      <w:bodyDiv w:val="1"/>
      <w:marLeft w:val="0"/>
      <w:marRight w:val="0"/>
      <w:marTop w:val="0"/>
      <w:marBottom w:val="0"/>
      <w:divBdr>
        <w:top w:val="none" w:sz="0" w:space="0" w:color="auto"/>
        <w:left w:val="none" w:sz="0" w:space="0" w:color="auto"/>
        <w:bottom w:val="none" w:sz="0" w:space="0" w:color="auto"/>
        <w:right w:val="none" w:sz="0" w:space="0" w:color="auto"/>
      </w:divBdr>
    </w:div>
    <w:div w:id="131949421">
      <w:bodyDiv w:val="1"/>
      <w:marLeft w:val="0"/>
      <w:marRight w:val="0"/>
      <w:marTop w:val="0"/>
      <w:marBottom w:val="0"/>
      <w:divBdr>
        <w:top w:val="none" w:sz="0" w:space="0" w:color="auto"/>
        <w:left w:val="none" w:sz="0" w:space="0" w:color="auto"/>
        <w:bottom w:val="none" w:sz="0" w:space="0" w:color="auto"/>
        <w:right w:val="none" w:sz="0" w:space="0" w:color="auto"/>
      </w:divBdr>
    </w:div>
    <w:div w:id="135031721">
      <w:bodyDiv w:val="1"/>
      <w:marLeft w:val="0"/>
      <w:marRight w:val="0"/>
      <w:marTop w:val="0"/>
      <w:marBottom w:val="0"/>
      <w:divBdr>
        <w:top w:val="none" w:sz="0" w:space="0" w:color="auto"/>
        <w:left w:val="none" w:sz="0" w:space="0" w:color="auto"/>
        <w:bottom w:val="none" w:sz="0" w:space="0" w:color="auto"/>
        <w:right w:val="none" w:sz="0" w:space="0" w:color="auto"/>
      </w:divBdr>
    </w:div>
    <w:div w:id="139275422">
      <w:bodyDiv w:val="1"/>
      <w:marLeft w:val="0"/>
      <w:marRight w:val="0"/>
      <w:marTop w:val="0"/>
      <w:marBottom w:val="0"/>
      <w:divBdr>
        <w:top w:val="none" w:sz="0" w:space="0" w:color="auto"/>
        <w:left w:val="none" w:sz="0" w:space="0" w:color="auto"/>
        <w:bottom w:val="none" w:sz="0" w:space="0" w:color="auto"/>
        <w:right w:val="none" w:sz="0" w:space="0" w:color="auto"/>
      </w:divBdr>
    </w:div>
    <w:div w:id="146482194">
      <w:bodyDiv w:val="1"/>
      <w:marLeft w:val="0"/>
      <w:marRight w:val="0"/>
      <w:marTop w:val="0"/>
      <w:marBottom w:val="0"/>
      <w:divBdr>
        <w:top w:val="none" w:sz="0" w:space="0" w:color="auto"/>
        <w:left w:val="none" w:sz="0" w:space="0" w:color="auto"/>
        <w:bottom w:val="none" w:sz="0" w:space="0" w:color="auto"/>
        <w:right w:val="none" w:sz="0" w:space="0" w:color="auto"/>
      </w:divBdr>
    </w:div>
    <w:div w:id="158429029">
      <w:bodyDiv w:val="1"/>
      <w:marLeft w:val="0"/>
      <w:marRight w:val="0"/>
      <w:marTop w:val="0"/>
      <w:marBottom w:val="0"/>
      <w:divBdr>
        <w:top w:val="none" w:sz="0" w:space="0" w:color="auto"/>
        <w:left w:val="none" w:sz="0" w:space="0" w:color="auto"/>
        <w:bottom w:val="none" w:sz="0" w:space="0" w:color="auto"/>
        <w:right w:val="none" w:sz="0" w:space="0" w:color="auto"/>
      </w:divBdr>
    </w:div>
    <w:div w:id="192622984">
      <w:bodyDiv w:val="1"/>
      <w:marLeft w:val="0"/>
      <w:marRight w:val="0"/>
      <w:marTop w:val="0"/>
      <w:marBottom w:val="0"/>
      <w:divBdr>
        <w:top w:val="none" w:sz="0" w:space="0" w:color="auto"/>
        <w:left w:val="none" w:sz="0" w:space="0" w:color="auto"/>
        <w:bottom w:val="none" w:sz="0" w:space="0" w:color="auto"/>
        <w:right w:val="none" w:sz="0" w:space="0" w:color="auto"/>
      </w:divBdr>
    </w:div>
    <w:div w:id="210775262">
      <w:bodyDiv w:val="1"/>
      <w:marLeft w:val="0"/>
      <w:marRight w:val="0"/>
      <w:marTop w:val="0"/>
      <w:marBottom w:val="0"/>
      <w:divBdr>
        <w:top w:val="none" w:sz="0" w:space="0" w:color="auto"/>
        <w:left w:val="none" w:sz="0" w:space="0" w:color="auto"/>
        <w:bottom w:val="none" w:sz="0" w:space="0" w:color="auto"/>
        <w:right w:val="none" w:sz="0" w:space="0" w:color="auto"/>
      </w:divBdr>
    </w:div>
    <w:div w:id="218369898">
      <w:bodyDiv w:val="1"/>
      <w:marLeft w:val="0"/>
      <w:marRight w:val="0"/>
      <w:marTop w:val="0"/>
      <w:marBottom w:val="0"/>
      <w:divBdr>
        <w:top w:val="none" w:sz="0" w:space="0" w:color="auto"/>
        <w:left w:val="none" w:sz="0" w:space="0" w:color="auto"/>
        <w:bottom w:val="none" w:sz="0" w:space="0" w:color="auto"/>
        <w:right w:val="none" w:sz="0" w:space="0" w:color="auto"/>
      </w:divBdr>
    </w:div>
    <w:div w:id="218983058">
      <w:bodyDiv w:val="1"/>
      <w:marLeft w:val="0"/>
      <w:marRight w:val="0"/>
      <w:marTop w:val="0"/>
      <w:marBottom w:val="0"/>
      <w:divBdr>
        <w:top w:val="none" w:sz="0" w:space="0" w:color="auto"/>
        <w:left w:val="none" w:sz="0" w:space="0" w:color="auto"/>
        <w:bottom w:val="none" w:sz="0" w:space="0" w:color="auto"/>
        <w:right w:val="none" w:sz="0" w:space="0" w:color="auto"/>
      </w:divBdr>
    </w:div>
    <w:div w:id="221867096">
      <w:bodyDiv w:val="1"/>
      <w:marLeft w:val="0"/>
      <w:marRight w:val="0"/>
      <w:marTop w:val="0"/>
      <w:marBottom w:val="0"/>
      <w:divBdr>
        <w:top w:val="none" w:sz="0" w:space="0" w:color="auto"/>
        <w:left w:val="none" w:sz="0" w:space="0" w:color="auto"/>
        <w:bottom w:val="none" w:sz="0" w:space="0" w:color="auto"/>
        <w:right w:val="none" w:sz="0" w:space="0" w:color="auto"/>
      </w:divBdr>
    </w:div>
    <w:div w:id="222254291">
      <w:bodyDiv w:val="1"/>
      <w:marLeft w:val="0"/>
      <w:marRight w:val="0"/>
      <w:marTop w:val="0"/>
      <w:marBottom w:val="0"/>
      <w:divBdr>
        <w:top w:val="none" w:sz="0" w:space="0" w:color="auto"/>
        <w:left w:val="none" w:sz="0" w:space="0" w:color="auto"/>
        <w:bottom w:val="none" w:sz="0" w:space="0" w:color="auto"/>
        <w:right w:val="none" w:sz="0" w:space="0" w:color="auto"/>
      </w:divBdr>
    </w:div>
    <w:div w:id="232276861">
      <w:bodyDiv w:val="1"/>
      <w:marLeft w:val="0"/>
      <w:marRight w:val="0"/>
      <w:marTop w:val="0"/>
      <w:marBottom w:val="0"/>
      <w:divBdr>
        <w:top w:val="none" w:sz="0" w:space="0" w:color="auto"/>
        <w:left w:val="none" w:sz="0" w:space="0" w:color="auto"/>
        <w:bottom w:val="none" w:sz="0" w:space="0" w:color="auto"/>
        <w:right w:val="none" w:sz="0" w:space="0" w:color="auto"/>
      </w:divBdr>
    </w:div>
    <w:div w:id="235213484">
      <w:bodyDiv w:val="1"/>
      <w:marLeft w:val="0"/>
      <w:marRight w:val="0"/>
      <w:marTop w:val="0"/>
      <w:marBottom w:val="0"/>
      <w:divBdr>
        <w:top w:val="none" w:sz="0" w:space="0" w:color="auto"/>
        <w:left w:val="none" w:sz="0" w:space="0" w:color="auto"/>
        <w:bottom w:val="none" w:sz="0" w:space="0" w:color="auto"/>
        <w:right w:val="none" w:sz="0" w:space="0" w:color="auto"/>
      </w:divBdr>
    </w:div>
    <w:div w:id="331029970">
      <w:bodyDiv w:val="1"/>
      <w:marLeft w:val="0"/>
      <w:marRight w:val="0"/>
      <w:marTop w:val="0"/>
      <w:marBottom w:val="0"/>
      <w:divBdr>
        <w:top w:val="none" w:sz="0" w:space="0" w:color="auto"/>
        <w:left w:val="none" w:sz="0" w:space="0" w:color="auto"/>
        <w:bottom w:val="none" w:sz="0" w:space="0" w:color="auto"/>
        <w:right w:val="none" w:sz="0" w:space="0" w:color="auto"/>
      </w:divBdr>
    </w:div>
    <w:div w:id="342324269">
      <w:bodyDiv w:val="1"/>
      <w:marLeft w:val="0"/>
      <w:marRight w:val="0"/>
      <w:marTop w:val="0"/>
      <w:marBottom w:val="0"/>
      <w:divBdr>
        <w:top w:val="none" w:sz="0" w:space="0" w:color="auto"/>
        <w:left w:val="none" w:sz="0" w:space="0" w:color="auto"/>
        <w:bottom w:val="none" w:sz="0" w:space="0" w:color="auto"/>
        <w:right w:val="none" w:sz="0" w:space="0" w:color="auto"/>
      </w:divBdr>
    </w:div>
    <w:div w:id="344288005">
      <w:bodyDiv w:val="1"/>
      <w:marLeft w:val="0"/>
      <w:marRight w:val="0"/>
      <w:marTop w:val="0"/>
      <w:marBottom w:val="0"/>
      <w:divBdr>
        <w:top w:val="none" w:sz="0" w:space="0" w:color="auto"/>
        <w:left w:val="none" w:sz="0" w:space="0" w:color="auto"/>
        <w:bottom w:val="none" w:sz="0" w:space="0" w:color="auto"/>
        <w:right w:val="none" w:sz="0" w:space="0" w:color="auto"/>
      </w:divBdr>
    </w:div>
    <w:div w:id="377509366">
      <w:bodyDiv w:val="1"/>
      <w:marLeft w:val="0"/>
      <w:marRight w:val="0"/>
      <w:marTop w:val="0"/>
      <w:marBottom w:val="0"/>
      <w:divBdr>
        <w:top w:val="none" w:sz="0" w:space="0" w:color="auto"/>
        <w:left w:val="none" w:sz="0" w:space="0" w:color="auto"/>
        <w:bottom w:val="none" w:sz="0" w:space="0" w:color="auto"/>
        <w:right w:val="none" w:sz="0" w:space="0" w:color="auto"/>
      </w:divBdr>
    </w:div>
    <w:div w:id="377553427">
      <w:bodyDiv w:val="1"/>
      <w:marLeft w:val="0"/>
      <w:marRight w:val="0"/>
      <w:marTop w:val="0"/>
      <w:marBottom w:val="0"/>
      <w:divBdr>
        <w:top w:val="none" w:sz="0" w:space="0" w:color="auto"/>
        <w:left w:val="none" w:sz="0" w:space="0" w:color="auto"/>
        <w:bottom w:val="none" w:sz="0" w:space="0" w:color="auto"/>
        <w:right w:val="none" w:sz="0" w:space="0" w:color="auto"/>
      </w:divBdr>
    </w:div>
    <w:div w:id="390273172">
      <w:bodyDiv w:val="1"/>
      <w:marLeft w:val="0"/>
      <w:marRight w:val="0"/>
      <w:marTop w:val="0"/>
      <w:marBottom w:val="0"/>
      <w:divBdr>
        <w:top w:val="none" w:sz="0" w:space="0" w:color="auto"/>
        <w:left w:val="none" w:sz="0" w:space="0" w:color="auto"/>
        <w:bottom w:val="none" w:sz="0" w:space="0" w:color="auto"/>
        <w:right w:val="none" w:sz="0" w:space="0" w:color="auto"/>
      </w:divBdr>
    </w:div>
    <w:div w:id="391660222">
      <w:bodyDiv w:val="1"/>
      <w:marLeft w:val="0"/>
      <w:marRight w:val="0"/>
      <w:marTop w:val="0"/>
      <w:marBottom w:val="0"/>
      <w:divBdr>
        <w:top w:val="none" w:sz="0" w:space="0" w:color="auto"/>
        <w:left w:val="none" w:sz="0" w:space="0" w:color="auto"/>
        <w:bottom w:val="none" w:sz="0" w:space="0" w:color="auto"/>
        <w:right w:val="none" w:sz="0" w:space="0" w:color="auto"/>
      </w:divBdr>
    </w:div>
    <w:div w:id="395202124">
      <w:bodyDiv w:val="1"/>
      <w:marLeft w:val="0"/>
      <w:marRight w:val="0"/>
      <w:marTop w:val="0"/>
      <w:marBottom w:val="0"/>
      <w:divBdr>
        <w:top w:val="none" w:sz="0" w:space="0" w:color="auto"/>
        <w:left w:val="none" w:sz="0" w:space="0" w:color="auto"/>
        <w:bottom w:val="none" w:sz="0" w:space="0" w:color="auto"/>
        <w:right w:val="none" w:sz="0" w:space="0" w:color="auto"/>
      </w:divBdr>
    </w:div>
    <w:div w:id="395251011">
      <w:bodyDiv w:val="1"/>
      <w:marLeft w:val="0"/>
      <w:marRight w:val="0"/>
      <w:marTop w:val="0"/>
      <w:marBottom w:val="0"/>
      <w:divBdr>
        <w:top w:val="none" w:sz="0" w:space="0" w:color="auto"/>
        <w:left w:val="none" w:sz="0" w:space="0" w:color="auto"/>
        <w:bottom w:val="none" w:sz="0" w:space="0" w:color="auto"/>
        <w:right w:val="none" w:sz="0" w:space="0" w:color="auto"/>
      </w:divBdr>
    </w:div>
    <w:div w:id="398132168">
      <w:bodyDiv w:val="1"/>
      <w:marLeft w:val="0"/>
      <w:marRight w:val="0"/>
      <w:marTop w:val="0"/>
      <w:marBottom w:val="0"/>
      <w:divBdr>
        <w:top w:val="none" w:sz="0" w:space="0" w:color="auto"/>
        <w:left w:val="none" w:sz="0" w:space="0" w:color="auto"/>
        <w:bottom w:val="none" w:sz="0" w:space="0" w:color="auto"/>
        <w:right w:val="none" w:sz="0" w:space="0" w:color="auto"/>
      </w:divBdr>
    </w:div>
    <w:div w:id="398865995">
      <w:bodyDiv w:val="1"/>
      <w:marLeft w:val="0"/>
      <w:marRight w:val="0"/>
      <w:marTop w:val="0"/>
      <w:marBottom w:val="0"/>
      <w:divBdr>
        <w:top w:val="none" w:sz="0" w:space="0" w:color="auto"/>
        <w:left w:val="none" w:sz="0" w:space="0" w:color="auto"/>
        <w:bottom w:val="none" w:sz="0" w:space="0" w:color="auto"/>
        <w:right w:val="none" w:sz="0" w:space="0" w:color="auto"/>
      </w:divBdr>
    </w:div>
    <w:div w:id="400643224">
      <w:bodyDiv w:val="1"/>
      <w:marLeft w:val="0"/>
      <w:marRight w:val="0"/>
      <w:marTop w:val="0"/>
      <w:marBottom w:val="0"/>
      <w:divBdr>
        <w:top w:val="none" w:sz="0" w:space="0" w:color="auto"/>
        <w:left w:val="none" w:sz="0" w:space="0" w:color="auto"/>
        <w:bottom w:val="none" w:sz="0" w:space="0" w:color="auto"/>
        <w:right w:val="none" w:sz="0" w:space="0" w:color="auto"/>
      </w:divBdr>
    </w:div>
    <w:div w:id="422073935">
      <w:bodyDiv w:val="1"/>
      <w:marLeft w:val="0"/>
      <w:marRight w:val="0"/>
      <w:marTop w:val="0"/>
      <w:marBottom w:val="0"/>
      <w:divBdr>
        <w:top w:val="none" w:sz="0" w:space="0" w:color="auto"/>
        <w:left w:val="none" w:sz="0" w:space="0" w:color="auto"/>
        <w:bottom w:val="none" w:sz="0" w:space="0" w:color="auto"/>
        <w:right w:val="none" w:sz="0" w:space="0" w:color="auto"/>
      </w:divBdr>
    </w:div>
    <w:div w:id="429786002">
      <w:bodyDiv w:val="1"/>
      <w:marLeft w:val="0"/>
      <w:marRight w:val="0"/>
      <w:marTop w:val="0"/>
      <w:marBottom w:val="0"/>
      <w:divBdr>
        <w:top w:val="none" w:sz="0" w:space="0" w:color="auto"/>
        <w:left w:val="none" w:sz="0" w:space="0" w:color="auto"/>
        <w:bottom w:val="none" w:sz="0" w:space="0" w:color="auto"/>
        <w:right w:val="none" w:sz="0" w:space="0" w:color="auto"/>
      </w:divBdr>
    </w:div>
    <w:div w:id="448353188">
      <w:bodyDiv w:val="1"/>
      <w:marLeft w:val="0"/>
      <w:marRight w:val="0"/>
      <w:marTop w:val="0"/>
      <w:marBottom w:val="0"/>
      <w:divBdr>
        <w:top w:val="none" w:sz="0" w:space="0" w:color="auto"/>
        <w:left w:val="none" w:sz="0" w:space="0" w:color="auto"/>
        <w:bottom w:val="none" w:sz="0" w:space="0" w:color="auto"/>
        <w:right w:val="none" w:sz="0" w:space="0" w:color="auto"/>
      </w:divBdr>
    </w:div>
    <w:div w:id="454721015">
      <w:bodyDiv w:val="1"/>
      <w:marLeft w:val="0"/>
      <w:marRight w:val="0"/>
      <w:marTop w:val="0"/>
      <w:marBottom w:val="0"/>
      <w:divBdr>
        <w:top w:val="none" w:sz="0" w:space="0" w:color="auto"/>
        <w:left w:val="none" w:sz="0" w:space="0" w:color="auto"/>
        <w:bottom w:val="none" w:sz="0" w:space="0" w:color="auto"/>
        <w:right w:val="none" w:sz="0" w:space="0" w:color="auto"/>
      </w:divBdr>
    </w:div>
    <w:div w:id="457645922">
      <w:bodyDiv w:val="1"/>
      <w:marLeft w:val="0"/>
      <w:marRight w:val="0"/>
      <w:marTop w:val="0"/>
      <w:marBottom w:val="0"/>
      <w:divBdr>
        <w:top w:val="none" w:sz="0" w:space="0" w:color="auto"/>
        <w:left w:val="none" w:sz="0" w:space="0" w:color="auto"/>
        <w:bottom w:val="none" w:sz="0" w:space="0" w:color="auto"/>
        <w:right w:val="none" w:sz="0" w:space="0" w:color="auto"/>
      </w:divBdr>
    </w:div>
    <w:div w:id="469782903">
      <w:bodyDiv w:val="1"/>
      <w:marLeft w:val="0"/>
      <w:marRight w:val="0"/>
      <w:marTop w:val="0"/>
      <w:marBottom w:val="0"/>
      <w:divBdr>
        <w:top w:val="none" w:sz="0" w:space="0" w:color="auto"/>
        <w:left w:val="none" w:sz="0" w:space="0" w:color="auto"/>
        <w:bottom w:val="none" w:sz="0" w:space="0" w:color="auto"/>
        <w:right w:val="none" w:sz="0" w:space="0" w:color="auto"/>
      </w:divBdr>
    </w:div>
    <w:div w:id="474837297">
      <w:bodyDiv w:val="1"/>
      <w:marLeft w:val="0"/>
      <w:marRight w:val="0"/>
      <w:marTop w:val="0"/>
      <w:marBottom w:val="0"/>
      <w:divBdr>
        <w:top w:val="none" w:sz="0" w:space="0" w:color="auto"/>
        <w:left w:val="none" w:sz="0" w:space="0" w:color="auto"/>
        <w:bottom w:val="none" w:sz="0" w:space="0" w:color="auto"/>
        <w:right w:val="none" w:sz="0" w:space="0" w:color="auto"/>
      </w:divBdr>
    </w:div>
    <w:div w:id="475880677">
      <w:bodyDiv w:val="1"/>
      <w:marLeft w:val="0"/>
      <w:marRight w:val="0"/>
      <w:marTop w:val="0"/>
      <w:marBottom w:val="0"/>
      <w:divBdr>
        <w:top w:val="none" w:sz="0" w:space="0" w:color="auto"/>
        <w:left w:val="none" w:sz="0" w:space="0" w:color="auto"/>
        <w:bottom w:val="none" w:sz="0" w:space="0" w:color="auto"/>
        <w:right w:val="none" w:sz="0" w:space="0" w:color="auto"/>
      </w:divBdr>
    </w:div>
    <w:div w:id="476072218">
      <w:bodyDiv w:val="1"/>
      <w:marLeft w:val="0"/>
      <w:marRight w:val="0"/>
      <w:marTop w:val="0"/>
      <w:marBottom w:val="0"/>
      <w:divBdr>
        <w:top w:val="none" w:sz="0" w:space="0" w:color="auto"/>
        <w:left w:val="none" w:sz="0" w:space="0" w:color="auto"/>
        <w:bottom w:val="none" w:sz="0" w:space="0" w:color="auto"/>
        <w:right w:val="none" w:sz="0" w:space="0" w:color="auto"/>
      </w:divBdr>
    </w:div>
    <w:div w:id="493036150">
      <w:bodyDiv w:val="1"/>
      <w:marLeft w:val="0"/>
      <w:marRight w:val="0"/>
      <w:marTop w:val="0"/>
      <w:marBottom w:val="0"/>
      <w:divBdr>
        <w:top w:val="none" w:sz="0" w:space="0" w:color="auto"/>
        <w:left w:val="none" w:sz="0" w:space="0" w:color="auto"/>
        <w:bottom w:val="none" w:sz="0" w:space="0" w:color="auto"/>
        <w:right w:val="none" w:sz="0" w:space="0" w:color="auto"/>
      </w:divBdr>
    </w:div>
    <w:div w:id="498157673">
      <w:bodyDiv w:val="1"/>
      <w:marLeft w:val="0"/>
      <w:marRight w:val="0"/>
      <w:marTop w:val="0"/>
      <w:marBottom w:val="0"/>
      <w:divBdr>
        <w:top w:val="none" w:sz="0" w:space="0" w:color="auto"/>
        <w:left w:val="none" w:sz="0" w:space="0" w:color="auto"/>
        <w:bottom w:val="none" w:sz="0" w:space="0" w:color="auto"/>
        <w:right w:val="none" w:sz="0" w:space="0" w:color="auto"/>
      </w:divBdr>
    </w:div>
    <w:div w:id="513423697">
      <w:bodyDiv w:val="1"/>
      <w:marLeft w:val="0"/>
      <w:marRight w:val="0"/>
      <w:marTop w:val="0"/>
      <w:marBottom w:val="0"/>
      <w:divBdr>
        <w:top w:val="none" w:sz="0" w:space="0" w:color="auto"/>
        <w:left w:val="none" w:sz="0" w:space="0" w:color="auto"/>
        <w:bottom w:val="none" w:sz="0" w:space="0" w:color="auto"/>
        <w:right w:val="none" w:sz="0" w:space="0" w:color="auto"/>
      </w:divBdr>
    </w:div>
    <w:div w:id="519860492">
      <w:bodyDiv w:val="1"/>
      <w:marLeft w:val="0"/>
      <w:marRight w:val="0"/>
      <w:marTop w:val="0"/>
      <w:marBottom w:val="0"/>
      <w:divBdr>
        <w:top w:val="none" w:sz="0" w:space="0" w:color="auto"/>
        <w:left w:val="none" w:sz="0" w:space="0" w:color="auto"/>
        <w:bottom w:val="none" w:sz="0" w:space="0" w:color="auto"/>
        <w:right w:val="none" w:sz="0" w:space="0" w:color="auto"/>
      </w:divBdr>
    </w:div>
    <w:div w:id="527067212">
      <w:bodyDiv w:val="1"/>
      <w:marLeft w:val="0"/>
      <w:marRight w:val="0"/>
      <w:marTop w:val="0"/>
      <w:marBottom w:val="0"/>
      <w:divBdr>
        <w:top w:val="none" w:sz="0" w:space="0" w:color="auto"/>
        <w:left w:val="none" w:sz="0" w:space="0" w:color="auto"/>
        <w:bottom w:val="none" w:sz="0" w:space="0" w:color="auto"/>
        <w:right w:val="none" w:sz="0" w:space="0" w:color="auto"/>
      </w:divBdr>
    </w:div>
    <w:div w:id="527987659">
      <w:bodyDiv w:val="1"/>
      <w:marLeft w:val="0"/>
      <w:marRight w:val="0"/>
      <w:marTop w:val="0"/>
      <w:marBottom w:val="0"/>
      <w:divBdr>
        <w:top w:val="none" w:sz="0" w:space="0" w:color="auto"/>
        <w:left w:val="none" w:sz="0" w:space="0" w:color="auto"/>
        <w:bottom w:val="none" w:sz="0" w:space="0" w:color="auto"/>
        <w:right w:val="none" w:sz="0" w:space="0" w:color="auto"/>
      </w:divBdr>
    </w:div>
    <w:div w:id="530453995">
      <w:bodyDiv w:val="1"/>
      <w:marLeft w:val="0"/>
      <w:marRight w:val="0"/>
      <w:marTop w:val="0"/>
      <w:marBottom w:val="0"/>
      <w:divBdr>
        <w:top w:val="none" w:sz="0" w:space="0" w:color="auto"/>
        <w:left w:val="none" w:sz="0" w:space="0" w:color="auto"/>
        <w:bottom w:val="none" w:sz="0" w:space="0" w:color="auto"/>
        <w:right w:val="none" w:sz="0" w:space="0" w:color="auto"/>
      </w:divBdr>
    </w:div>
    <w:div w:id="566108762">
      <w:bodyDiv w:val="1"/>
      <w:marLeft w:val="0"/>
      <w:marRight w:val="0"/>
      <w:marTop w:val="0"/>
      <w:marBottom w:val="0"/>
      <w:divBdr>
        <w:top w:val="none" w:sz="0" w:space="0" w:color="auto"/>
        <w:left w:val="none" w:sz="0" w:space="0" w:color="auto"/>
        <w:bottom w:val="none" w:sz="0" w:space="0" w:color="auto"/>
        <w:right w:val="none" w:sz="0" w:space="0" w:color="auto"/>
      </w:divBdr>
    </w:div>
    <w:div w:id="591931305">
      <w:bodyDiv w:val="1"/>
      <w:marLeft w:val="0"/>
      <w:marRight w:val="0"/>
      <w:marTop w:val="0"/>
      <w:marBottom w:val="0"/>
      <w:divBdr>
        <w:top w:val="none" w:sz="0" w:space="0" w:color="auto"/>
        <w:left w:val="none" w:sz="0" w:space="0" w:color="auto"/>
        <w:bottom w:val="none" w:sz="0" w:space="0" w:color="auto"/>
        <w:right w:val="none" w:sz="0" w:space="0" w:color="auto"/>
      </w:divBdr>
    </w:div>
    <w:div w:id="599681842">
      <w:bodyDiv w:val="1"/>
      <w:marLeft w:val="0"/>
      <w:marRight w:val="0"/>
      <w:marTop w:val="0"/>
      <w:marBottom w:val="0"/>
      <w:divBdr>
        <w:top w:val="none" w:sz="0" w:space="0" w:color="auto"/>
        <w:left w:val="none" w:sz="0" w:space="0" w:color="auto"/>
        <w:bottom w:val="none" w:sz="0" w:space="0" w:color="auto"/>
        <w:right w:val="none" w:sz="0" w:space="0" w:color="auto"/>
      </w:divBdr>
    </w:div>
    <w:div w:id="618727965">
      <w:bodyDiv w:val="1"/>
      <w:marLeft w:val="0"/>
      <w:marRight w:val="0"/>
      <w:marTop w:val="0"/>
      <w:marBottom w:val="0"/>
      <w:divBdr>
        <w:top w:val="none" w:sz="0" w:space="0" w:color="auto"/>
        <w:left w:val="none" w:sz="0" w:space="0" w:color="auto"/>
        <w:bottom w:val="none" w:sz="0" w:space="0" w:color="auto"/>
        <w:right w:val="none" w:sz="0" w:space="0" w:color="auto"/>
      </w:divBdr>
    </w:div>
    <w:div w:id="623924078">
      <w:bodyDiv w:val="1"/>
      <w:marLeft w:val="0"/>
      <w:marRight w:val="0"/>
      <w:marTop w:val="0"/>
      <w:marBottom w:val="0"/>
      <w:divBdr>
        <w:top w:val="none" w:sz="0" w:space="0" w:color="auto"/>
        <w:left w:val="none" w:sz="0" w:space="0" w:color="auto"/>
        <w:bottom w:val="none" w:sz="0" w:space="0" w:color="auto"/>
        <w:right w:val="none" w:sz="0" w:space="0" w:color="auto"/>
      </w:divBdr>
    </w:div>
    <w:div w:id="625233452">
      <w:bodyDiv w:val="1"/>
      <w:marLeft w:val="0"/>
      <w:marRight w:val="0"/>
      <w:marTop w:val="0"/>
      <w:marBottom w:val="0"/>
      <w:divBdr>
        <w:top w:val="none" w:sz="0" w:space="0" w:color="auto"/>
        <w:left w:val="none" w:sz="0" w:space="0" w:color="auto"/>
        <w:bottom w:val="none" w:sz="0" w:space="0" w:color="auto"/>
        <w:right w:val="none" w:sz="0" w:space="0" w:color="auto"/>
      </w:divBdr>
    </w:div>
    <w:div w:id="649796803">
      <w:bodyDiv w:val="1"/>
      <w:marLeft w:val="0"/>
      <w:marRight w:val="0"/>
      <w:marTop w:val="0"/>
      <w:marBottom w:val="0"/>
      <w:divBdr>
        <w:top w:val="none" w:sz="0" w:space="0" w:color="auto"/>
        <w:left w:val="none" w:sz="0" w:space="0" w:color="auto"/>
        <w:bottom w:val="none" w:sz="0" w:space="0" w:color="auto"/>
        <w:right w:val="none" w:sz="0" w:space="0" w:color="auto"/>
      </w:divBdr>
    </w:div>
    <w:div w:id="667102090">
      <w:bodyDiv w:val="1"/>
      <w:marLeft w:val="0"/>
      <w:marRight w:val="0"/>
      <w:marTop w:val="0"/>
      <w:marBottom w:val="0"/>
      <w:divBdr>
        <w:top w:val="none" w:sz="0" w:space="0" w:color="auto"/>
        <w:left w:val="none" w:sz="0" w:space="0" w:color="auto"/>
        <w:bottom w:val="none" w:sz="0" w:space="0" w:color="auto"/>
        <w:right w:val="none" w:sz="0" w:space="0" w:color="auto"/>
      </w:divBdr>
    </w:div>
    <w:div w:id="694161901">
      <w:bodyDiv w:val="1"/>
      <w:marLeft w:val="0"/>
      <w:marRight w:val="0"/>
      <w:marTop w:val="0"/>
      <w:marBottom w:val="0"/>
      <w:divBdr>
        <w:top w:val="none" w:sz="0" w:space="0" w:color="auto"/>
        <w:left w:val="none" w:sz="0" w:space="0" w:color="auto"/>
        <w:bottom w:val="none" w:sz="0" w:space="0" w:color="auto"/>
        <w:right w:val="none" w:sz="0" w:space="0" w:color="auto"/>
      </w:divBdr>
    </w:div>
    <w:div w:id="702023137">
      <w:bodyDiv w:val="1"/>
      <w:marLeft w:val="0"/>
      <w:marRight w:val="0"/>
      <w:marTop w:val="0"/>
      <w:marBottom w:val="0"/>
      <w:divBdr>
        <w:top w:val="none" w:sz="0" w:space="0" w:color="auto"/>
        <w:left w:val="none" w:sz="0" w:space="0" w:color="auto"/>
        <w:bottom w:val="none" w:sz="0" w:space="0" w:color="auto"/>
        <w:right w:val="none" w:sz="0" w:space="0" w:color="auto"/>
      </w:divBdr>
    </w:div>
    <w:div w:id="720593644">
      <w:bodyDiv w:val="1"/>
      <w:marLeft w:val="0"/>
      <w:marRight w:val="0"/>
      <w:marTop w:val="0"/>
      <w:marBottom w:val="0"/>
      <w:divBdr>
        <w:top w:val="none" w:sz="0" w:space="0" w:color="auto"/>
        <w:left w:val="none" w:sz="0" w:space="0" w:color="auto"/>
        <w:bottom w:val="none" w:sz="0" w:space="0" w:color="auto"/>
        <w:right w:val="none" w:sz="0" w:space="0" w:color="auto"/>
      </w:divBdr>
    </w:div>
    <w:div w:id="729425447">
      <w:bodyDiv w:val="1"/>
      <w:marLeft w:val="0"/>
      <w:marRight w:val="0"/>
      <w:marTop w:val="0"/>
      <w:marBottom w:val="0"/>
      <w:divBdr>
        <w:top w:val="none" w:sz="0" w:space="0" w:color="auto"/>
        <w:left w:val="none" w:sz="0" w:space="0" w:color="auto"/>
        <w:bottom w:val="none" w:sz="0" w:space="0" w:color="auto"/>
        <w:right w:val="none" w:sz="0" w:space="0" w:color="auto"/>
      </w:divBdr>
    </w:div>
    <w:div w:id="745614423">
      <w:bodyDiv w:val="1"/>
      <w:marLeft w:val="0"/>
      <w:marRight w:val="0"/>
      <w:marTop w:val="0"/>
      <w:marBottom w:val="0"/>
      <w:divBdr>
        <w:top w:val="none" w:sz="0" w:space="0" w:color="auto"/>
        <w:left w:val="none" w:sz="0" w:space="0" w:color="auto"/>
        <w:bottom w:val="none" w:sz="0" w:space="0" w:color="auto"/>
        <w:right w:val="none" w:sz="0" w:space="0" w:color="auto"/>
      </w:divBdr>
    </w:div>
    <w:div w:id="748425076">
      <w:bodyDiv w:val="1"/>
      <w:marLeft w:val="0"/>
      <w:marRight w:val="0"/>
      <w:marTop w:val="0"/>
      <w:marBottom w:val="0"/>
      <w:divBdr>
        <w:top w:val="none" w:sz="0" w:space="0" w:color="auto"/>
        <w:left w:val="none" w:sz="0" w:space="0" w:color="auto"/>
        <w:bottom w:val="none" w:sz="0" w:space="0" w:color="auto"/>
        <w:right w:val="none" w:sz="0" w:space="0" w:color="auto"/>
      </w:divBdr>
    </w:div>
    <w:div w:id="750271510">
      <w:bodyDiv w:val="1"/>
      <w:marLeft w:val="0"/>
      <w:marRight w:val="0"/>
      <w:marTop w:val="0"/>
      <w:marBottom w:val="0"/>
      <w:divBdr>
        <w:top w:val="none" w:sz="0" w:space="0" w:color="auto"/>
        <w:left w:val="none" w:sz="0" w:space="0" w:color="auto"/>
        <w:bottom w:val="none" w:sz="0" w:space="0" w:color="auto"/>
        <w:right w:val="none" w:sz="0" w:space="0" w:color="auto"/>
      </w:divBdr>
    </w:div>
    <w:div w:id="768354760">
      <w:bodyDiv w:val="1"/>
      <w:marLeft w:val="0"/>
      <w:marRight w:val="0"/>
      <w:marTop w:val="0"/>
      <w:marBottom w:val="0"/>
      <w:divBdr>
        <w:top w:val="none" w:sz="0" w:space="0" w:color="auto"/>
        <w:left w:val="none" w:sz="0" w:space="0" w:color="auto"/>
        <w:bottom w:val="none" w:sz="0" w:space="0" w:color="auto"/>
        <w:right w:val="none" w:sz="0" w:space="0" w:color="auto"/>
      </w:divBdr>
    </w:div>
    <w:div w:id="770006887">
      <w:bodyDiv w:val="1"/>
      <w:marLeft w:val="0"/>
      <w:marRight w:val="0"/>
      <w:marTop w:val="0"/>
      <w:marBottom w:val="0"/>
      <w:divBdr>
        <w:top w:val="none" w:sz="0" w:space="0" w:color="auto"/>
        <w:left w:val="none" w:sz="0" w:space="0" w:color="auto"/>
        <w:bottom w:val="none" w:sz="0" w:space="0" w:color="auto"/>
        <w:right w:val="none" w:sz="0" w:space="0" w:color="auto"/>
      </w:divBdr>
    </w:div>
    <w:div w:id="772674532">
      <w:bodyDiv w:val="1"/>
      <w:marLeft w:val="0"/>
      <w:marRight w:val="0"/>
      <w:marTop w:val="0"/>
      <w:marBottom w:val="0"/>
      <w:divBdr>
        <w:top w:val="none" w:sz="0" w:space="0" w:color="auto"/>
        <w:left w:val="none" w:sz="0" w:space="0" w:color="auto"/>
        <w:bottom w:val="none" w:sz="0" w:space="0" w:color="auto"/>
        <w:right w:val="none" w:sz="0" w:space="0" w:color="auto"/>
      </w:divBdr>
    </w:div>
    <w:div w:id="793324876">
      <w:bodyDiv w:val="1"/>
      <w:marLeft w:val="0"/>
      <w:marRight w:val="0"/>
      <w:marTop w:val="0"/>
      <w:marBottom w:val="0"/>
      <w:divBdr>
        <w:top w:val="none" w:sz="0" w:space="0" w:color="auto"/>
        <w:left w:val="none" w:sz="0" w:space="0" w:color="auto"/>
        <w:bottom w:val="none" w:sz="0" w:space="0" w:color="auto"/>
        <w:right w:val="none" w:sz="0" w:space="0" w:color="auto"/>
      </w:divBdr>
    </w:div>
    <w:div w:id="811823581">
      <w:bodyDiv w:val="1"/>
      <w:marLeft w:val="0"/>
      <w:marRight w:val="0"/>
      <w:marTop w:val="0"/>
      <w:marBottom w:val="0"/>
      <w:divBdr>
        <w:top w:val="none" w:sz="0" w:space="0" w:color="auto"/>
        <w:left w:val="none" w:sz="0" w:space="0" w:color="auto"/>
        <w:bottom w:val="none" w:sz="0" w:space="0" w:color="auto"/>
        <w:right w:val="none" w:sz="0" w:space="0" w:color="auto"/>
      </w:divBdr>
    </w:div>
    <w:div w:id="812142437">
      <w:bodyDiv w:val="1"/>
      <w:marLeft w:val="0"/>
      <w:marRight w:val="0"/>
      <w:marTop w:val="0"/>
      <w:marBottom w:val="0"/>
      <w:divBdr>
        <w:top w:val="none" w:sz="0" w:space="0" w:color="auto"/>
        <w:left w:val="none" w:sz="0" w:space="0" w:color="auto"/>
        <w:bottom w:val="none" w:sz="0" w:space="0" w:color="auto"/>
        <w:right w:val="none" w:sz="0" w:space="0" w:color="auto"/>
      </w:divBdr>
    </w:div>
    <w:div w:id="822740106">
      <w:bodyDiv w:val="1"/>
      <w:marLeft w:val="0"/>
      <w:marRight w:val="0"/>
      <w:marTop w:val="0"/>
      <w:marBottom w:val="0"/>
      <w:divBdr>
        <w:top w:val="none" w:sz="0" w:space="0" w:color="auto"/>
        <w:left w:val="none" w:sz="0" w:space="0" w:color="auto"/>
        <w:bottom w:val="none" w:sz="0" w:space="0" w:color="auto"/>
        <w:right w:val="none" w:sz="0" w:space="0" w:color="auto"/>
      </w:divBdr>
    </w:div>
    <w:div w:id="826940194">
      <w:bodyDiv w:val="1"/>
      <w:marLeft w:val="0"/>
      <w:marRight w:val="0"/>
      <w:marTop w:val="0"/>
      <w:marBottom w:val="0"/>
      <w:divBdr>
        <w:top w:val="none" w:sz="0" w:space="0" w:color="auto"/>
        <w:left w:val="none" w:sz="0" w:space="0" w:color="auto"/>
        <w:bottom w:val="none" w:sz="0" w:space="0" w:color="auto"/>
        <w:right w:val="none" w:sz="0" w:space="0" w:color="auto"/>
      </w:divBdr>
    </w:div>
    <w:div w:id="838926991">
      <w:bodyDiv w:val="1"/>
      <w:marLeft w:val="0"/>
      <w:marRight w:val="0"/>
      <w:marTop w:val="0"/>
      <w:marBottom w:val="0"/>
      <w:divBdr>
        <w:top w:val="none" w:sz="0" w:space="0" w:color="auto"/>
        <w:left w:val="none" w:sz="0" w:space="0" w:color="auto"/>
        <w:bottom w:val="none" w:sz="0" w:space="0" w:color="auto"/>
        <w:right w:val="none" w:sz="0" w:space="0" w:color="auto"/>
      </w:divBdr>
    </w:div>
    <w:div w:id="840312342">
      <w:bodyDiv w:val="1"/>
      <w:marLeft w:val="0"/>
      <w:marRight w:val="0"/>
      <w:marTop w:val="0"/>
      <w:marBottom w:val="0"/>
      <w:divBdr>
        <w:top w:val="none" w:sz="0" w:space="0" w:color="auto"/>
        <w:left w:val="none" w:sz="0" w:space="0" w:color="auto"/>
        <w:bottom w:val="none" w:sz="0" w:space="0" w:color="auto"/>
        <w:right w:val="none" w:sz="0" w:space="0" w:color="auto"/>
      </w:divBdr>
    </w:div>
    <w:div w:id="875047440">
      <w:bodyDiv w:val="1"/>
      <w:marLeft w:val="0"/>
      <w:marRight w:val="0"/>
      <w:marTop w:val="0"/>
      <w:marBottom w:val="0"/>
      <w:divBdr>
        <w:top w:val="none" w:sz="0" w:space="0" w:color="auto"/>
        <w:left w:val="none" w:sz="0" w:space="0" w:color="auto"/>
        <w:bottom w:val="none" w:sz="0" w:space="0" w:color="auto"/>
        <w:right w:val="none" w:sz="0" w:space="0" w:color="auto"/>
      </w:divBdr>
    </w:div>
    <w:div w:id="886989234">
      <w:bodyDiv w:val="1"/>
      <w:marLeft w:val="0"/>
      <w:marRight w:val="0"/>
      <w:marTop w:val="0"/>
      <w:marBottom w:val="0"/>
      <w:divBdr>
        <w:top w:val="none" w:sz="0" w:space="0" w:color="auto"/>
        <w:left w:val="none" w:sz="0" w:space="0" w:color="auto"/>
        <w:bottom w:val="none" w:sz="0" w:space="0" w:color="auto"/>
        <w:right w:val="none" w:sz="0" w:space="0" w:color="auto"/>
      </w:divBdr>
    </w:div>
    <w:div w:id="902445187">
      <w:bodyDiv w:val="1"/>
      <w:marLeft w:val="0"/>
      <w:marRight w:val="0"/>
      <w:marTop w:val="0"/>
      <w:marBottom w:val="0"/>
      <w:divBdr>
        <w:top w:val="none" w:sz="0" w:space="0" w:color="auto"/>
        <w:left w:val="none" w:sz="0" w:space="0" w:color="auto"/>
        <w:bottom w:val="none" w:sz="0" w:space="0" w:color="auto"/>
        <w:right w:val="none" w:sz="0" w:space="0" w:color="auto"/>
      </w:divBdr>
    </w:div>
    <w:div w:id="916020087">
      <w:bodyDiv w:val="1"/>
      <w:marLeft w:val="0"/>
      <w:marRight w:val="0"/>
      <w:marTop w:val="0"/>
      <w:marBottom w:val="0"/>
      <w:divBdr>
        <w:top w:val="none" w:sz="0" w:space="0" w:color="auto"/>
        <w:left w:val="none" w:sz="0" w:space="0" w:color="auto"/>
        <w:bottom w:val="none" w:sz="0" w:space="0" w:color="auto"/>
        <w:right w:val="none" w:sz="0" w:space="0" w:color="auto"/>
      </w:divBdr>
    </w:div>
    <w:div w:id="940799449">
      <w:bodyDiv w:val="1"/>
      <w:marLeft w:val="0"/>
      <w:marRight w:val="0"/>
      <w:marTop w:val="0"/>
      <w:marBottom w:val="0"/>
      <w:divBdr>
        <w:top w:val="none" w:sz="0" w:space="0" w:color="auto"/>
        <w:left w:val="none" w:sz="0" w:space="0" w:color="auto"/>
        <w:bottom w:val="none" w:sz="0" w:space="0" w:color="auto"/>
        <w:right w:val="none" w:sz="0" w:space="0" w:color="auto"/>
      </w:divBdr>
    </w:div>
    <w:div w:id="966469077">
      <w:bodyDiv w:val="1"/>
      <w:marLeft w:val="0"/>
      <w:marRight w:val="0"/>
      <w:marTop w:val="0"/>
      <w:marBottom w:val="0"/>
      <w:divBdr>
        <w:top w:val="none" w:sz="0" w:space="0" w:color="auto"/>
        <w:left w:val="none" w:sz="0" w:space="0" w:color="auto"/>
        <w:bottom w:val="none" w:sz="0" w:space="0" w:color="auto"/>
        <w:right w:val="none" w:sz="0" w:space="0" w:color="auto"/>
      </w:divBdr>
    </w:div>
    <w:div w:id="975723567">
      <w:bodyDiv w:val="1"/>
      <w:marLeft w:val="0"/>
      <w:marRight w:val="0"/>
      <w:marTop w:val="0"/>
      <w:marBottom w:val="0"/>
      <w:divBdr>
        <w:top w:val="none" w:sz="0" w:space="0" w:color="auto"/>
        <w:left w:val="none" w:sz="0" w:space="0" w:color="auto"/>
        <w:bottom w:val="none" w:sz="0" w:space="0" w:color="auto"/>
        <w:right w:val="none" w:sz="0" w:space="0" w:color="auto"/>
      </w:divBdr>
    </w:div>
    <w:div w:id="1019696846">
      <w:bodyDiv w:val="1"/>
      <w:marLeft w:val="0"/>
      <w:marRight w:val="0"/>
      <w:marTop w:val="0"/>
      <w:marBottom w:val="0"/>
      <w:divBdr>
        <w:top w:val="none" w:sz="0" w:space="0" w:color="auto"/>
        <w:left w:val="none" w:sz="0" w:space="0" w:color="auto"/>
        <w:bottom w:val="none" w:sz="0" w:space="0" w:color="auto"/>
        <w:right w:val="none" w:sz="0" w:space="0" w:color="auto"/>
      </w:divBdr>
    </w:div>
    <w:div w:id="1035735342">
      <w:bodyDiv w:val="1"/>
      <w:marLeft w:val="0"/>
      <w:marRight w:val="0"/>
      <w:marTop w:val="0"/>
      <w:marBottom w:val="0"/>
      <w:divBdr>
        <w:top w:val="none" w:sz="0" w:space="0" w:color="auto"/>
        <w:left w:val="none" w:sz="0" w:space="0" w:color="auto"/>
        <w:bottom w:val="none" w:sz="0" w:space="0" w:color="auto"/>
        <w:right w:val="none" w:sz="0" w:space="0" w:color="auto"/>
      </w:divBdr>
    </w:div>
    <w:div w:id="1079133171">
      <w:bodyDiv w:val="1"/>
      <w:marLeft w:val="0"/>
      <w:marRight w:val="0"/>
      <w:marTop w:val="0"/>
      <w:marBottom w:val="0"/>
      <w:divBdr>
        <w:top w:val="none" w:sz="0" w:space="0" w:color="auto"/>
        <w:left w:val="none" w:sz="0" w:space="0" w:color="auto"/>
        <w:bottom w:val="none" w:sz="0" w:space="0" w:color="auto"/>
        <w:right w:val="none" w:sz="0" w:space="0" w:color="auto"/>
      </w:divBdr>
    </w:div>
    <w:div w:id="1120689302">
      <w:bodyDiv w:val="1"/>
      <w:marLeft w:val="0"/>
      <w:marRight w:val="0"/>
      <w:marTop w:val="0"/>
      <w:marBottom w:val="0"/>
      <w:divBdr>
        <w:top w:val="none" w:sz="0" w:space="0" w:color="auto"/>
        <w:left w:val="none" w:sz="0" w:space="0" w:color="auto"/>
        <w:bottom w:val="none" w:sz="0" w:space="0" w:color="auto"/>
        <w:right w:val="none" w:sz="0" w:space="0" w:color="auto"/>
      </w:divBdr>
    </w:div>
    <w:div w:id="1142190718">
      <w:bodyDiv w:val="1"/>
      <w:marLeft w:val="0"/>
      <w:marRight w:val="0"/>
      <w:marTop w:val="0"/>
      <w:marBottom w:val="0"/>
      <w:divBdr>
        <w:top w:val="none" w:sz="0" w:space="0" w:color="auto"/>
        <w:left w:val="none" w:sz="0" w:space="0" w:color="auto"/>
        <w:bottom w:val="none" w:sz="0" w:space="0" w:color="auto"/>
        <w:right w:val="none" w:sz="0" w:space="0" w:color="auto"/>
      </w:divBdr>
    </w:div>
    <w:div w:id="1172572902">
      <w:bodyDiv w:val="1"/>
      <w:marLeft w:val="0"/>
      <w:marRight w:val="0"/>
      <w:marTop w:val="0"/>
      <w:marBottom w:val="0"/>
      <w:divBdr>
        <w:top w:val="none" w:sz="0" w:space="0" w:color="auto"/>
        <w:left w:val="none" w:sz="0" w:space="0" w:color="auto"/>
        <w:bottom w:val="none" w:sz="0" w:space="0" w:color="auto"/>
        <w:right w:val="none" w:sz="0" w:space="0" w:color="auto"/>
      </w:divBdr>
    </w:div>
    <w:div w:id="1174027812">
      <w:bodyDiv w:val="1"/>
      <w:marLeft w:val="0"/>
      <w:marRight w:val="0"/>
      <w:marTop w:val="0"/>
      <w:marBottom w:val="0"/>
      <w:divBdr>
        <w:top w:val="none" w:sz="0" w:space="0" w:color="auto"/>
        <w:left w:val="none" w:sz="0" w:space="0" w:color="auto"/>
        <w:bottom w:val="none" w:sz="0" w:space="0" w:color="auto"/>
        <w:right w:val="none" w:sz="0" w:space="0" w:color="auto"/>
      </w:divBdr>
    </w:div>
    <w:div w:id="1214847827">
      <w:bodyDiv w:val="1"/>
      <w:marLeft w:val="0"/>
      <w:marRight w:val="0"/>
      <w:marTop w:val="0"/>
      <w:marBottom w:val="0"/>
      <w:divBdr>
        <w:top w:val="none" w:sz="0" w:space="0" w:color="auto"/>
        <w:left w:val="none" w:sz="0" w:space="0" w:color="auto"/>
        <w:bottom w:val="none" w:sz="0" w:space="0" w:color="auto"/>
        <w:right w:val="none" w:sz="0" w:space="0" w:color="auto"/>
      </w:divBdr>
    </w:div>
    <w:div w:id="1219047150">
      <w:bodyDiv w:val="1"/>
      <w:marLeft w:val="0"/>
      <w:marRight w:val="0"/>
      <w:marTop w:val="0"/>
      <w:marBottom w:val="0"/>
      <w:divBdr>
        <w:top w:val="none" w:sz="0" w:space="0" w:color="auto"/>
        <w:left w:val="none" w:sz="0" w:space="0" w:color="auto"/>
        <w:bottom w:val="none" w:sz="0" w:space="0" w:color="auto"/>
        <w:right w:val="none" w:sz="0" w:space="0" w:color="auto"/>
      </w:divBdr>
    </w:div>
    <w:div w:id="1225289098">
      <w:bodyDiv w:val="1"/>
      <w:marLeft w:val="0"/>
      <w:marRight w:val="0"/>
      <w:marTop w:val="0"/>
      <w:marBottom w:val="0"/>
      <w:divBdr>
        <w:top w:val="none" w:sz="0" w:space="0" w:color="auto"/>
        <w:left w:val="none" w:sz="0" w:space="0" w:color="auto"/>
        <w:bottom w:val="none" w:sz="0" w:space="0" w:color="auto"/>
        <w:right w:val="none" w:sz="0" w:space="0" w:color="auto"/>
      </w:divBdr>
    </w:div>
    <w:div w:id="1236665829">
      <w:bodyDiv w:val="1"/>
      <w:marLeft w:val="0"/>
      <w:marRight w:val="0"/>
      <w:marTop w:val="0"/>
      <w:marBottom w:val="0"/>
      <w:divBdr>
        <w:top w:val="none" w:sz="0" w:space="0" w:color="auto"/>
        <w:left w:val="none" w:sz="0" w:space="0" w:color="auto"/>
        <w:bottom w:val="none" w:sz="0" w:space="0" w:color="auto"/>
        <w:right w:val="none" w:sz="0" w:space="0" w:color="auto"/>
      </w:divBdr>
    </w:div>
    <w:div w:id="1239943380">
      <w:bodyDiv w:val="1"/>
      <w:marLeft w:val="0"/>
      <w:marRight w:val="0"/>
      <w:marTop w:val="0"/>
      <w:marBottom w:val="0"/>
      <w:divBdr>
        <w:top w:val="none" w:sz="0" w:space="0" w:color="auto"/>
        <w:left w:val="none" w:sz="0" w:space="0" w:color="auto"/>
        <w:bottom w:val="none" w:sz="0" w:space="0" w:color="auto"/>
        <w:right w:val="none" w:sz="0" w:space="0" w:color="auto"/>
      </w:divBdr>
    </w:div>
    <w:div w:id="1291745866">
      <w:bodyDiv w:val="1"/>
      <w:marLeft w:val="0"/>
      <w:marRight w:val="0"/>
      <w:marTop w:val="0"/>
      <w:marBottom w:val="0"/>
      <w:divBdr>
        <w:top w:val="none" w:sz="0" w:space="0" w:color="auto"/>
        <w:left w:val="none" w:sz="0" w:space="0" w:color="auto"/>
        <w:bottom w:val="none" w:sz="0" w:space="0" w:color="auto"/>
        <w:right w:val="none" w:sz="0" w:space="0" w:color="auto"/>
      </w:divBdr>
    </w:div>
    <w:div w:id="1299723444">
      <w:bodyDiv w:val="1"/>
      <w:marLeft w:val="0"/>
      <w:marRight w:val="0"/>
      <w:marTop w:val="0"/>
      <w:marBottom w:val="0"/>
      <w:divBdr>
        <w:top w:val="none" w:sz="0" w:space="0" w:color="auto"/>
        <w:left w:val="none" w:sz="0" w:space="0" w:color="auto"/>
        <w:bottom w:val="none" w:sz="0" w:space="0" w:color="auto"/>
        <w:right w:val="none" w:sz="0" w:space="0" w:color="auto"/>
      </w:divBdr>
    </w:div>
    <w:div w:id="1316378324">
      <w:bodyDiv w:val="1"/>
      <w:marLeft w:val="0"/>
      <w:marRight w:val="0"/>
      <w:marTop w:val="0"/>
      <w:marBottom w:val="0"/>
      <w:divBdr>
        <w:top w:val="none" w:sz="0" w:space="0" w:color="auto"/>
        <w:left w:val="none" w:sz="0" w:space="0" w:color="auto"/>
        <w:bottom w:val="none" w:sz="0" w:space="0" w:color="auto"/>
        <w:right w:val="none" w:sz="0" w:space="0" w:color="auto"/>
      </w:divBdr>
    </w:div>
    <w:div w:id="1337879054">
      <w:bodyDiv w:val="1"/>
      <w:marLeft w:val="0"/>
      <w:marRight w:val="0"/>
      <w:marTop w:val="0"/>
      <w:marBottom w:val="0"/>
      <w:divBdr>
        <w:top w:val="none" w:sz="0" w:space="0" w:color="auto"/>
        <w:left w:val="none" w:sz="0" w:space="0" w:color="auto"/>
        <w:bottom w:val="none" w:sz="0" w:space="0" w:color="auto"/>
        <w:right w:val="none" w:sz="0" w:space="0" w:color="auto"/>
      </w:divBdr>
    </w:div>
    <w:div w:id="1353452710">
      <w:bodyDiv w:val="1"/>
      <w:marLeft w:val="0"/>
      <w:marRight w:val="0"/>
      <w:marTop w:val="0"/>
      <w:marBottom w:val="0"/>
      <w:divBdr>
        <w:top w:val="none" w:sz="0" w:space="0" w:color="auto"/>
        <w:left w:val="none" w:sz="0" w:space="0" w:color="auto"/>
        <w:bottom w:val="none" w:sz="0" w:space="0" w:color="auto"/>
        <w:right w:val="none" w:sz="0" w:space="0" w:color="auto"/>
      </w:divBdr>
    </w:div>
    <w:div w:id="1355305066">
      <w:bodyDiv w:val="1"/>
      <w:marLeft w:val="0"/>
      <w:marRight w:val="0"/>
      <w:marTop w:val="0"/>
      <w:marBottom w:val="0"/>
      <w:divBdr>
        <w:top w:val="none" w:sz="0" w:space="0" w:color="auto"/>
        <w:left w:val="none" w:sz="0" w:space="0" w:color="auto"/>
        <w:bottom w:val="none" w:sz="0" w:space="0" w:color="auto"/>
        <w:right w:val="none" w:sz="0" w:space="0" w:color="auto"/>
      </w:divBdr>
    </w:div>
    <w:div w:id="1357193635">
      <w:bodyDiv w:val="1"/>
      <w:marLeft w:val="0"/>
      <w:marRight w:val="0"/>
      <w:marTop w:val="0"/>
      <w:marBottom w:val="0"/>
      <w:divBdr>
        <w:top w:val="none" w:sz="0" w:space="0" w:color="auto"/>
        <w:left w:val="none" w:sz="0" w:space="0" w:color="auto"/>
        <w:bottom w:val="none" w:sz="0" w:space="0" w:color="auto"/>
        <w:right w:val="none" w:sz="0" w:space="0" w:color="auto"/>
      </w:divBdr>
    </w:div>
    <w:div w:id="1377504678">
      <w:bodyDiv w:val="1"/>
      <w:marLeft w:val="0"/>
      <w:marRight w:val="0"/>
      <w:marTop w:val="0"/>
      <w:marBottom w:val="0"/>
      <w:divBdr>
        <w:top w:val="none" w:sz="0" w:space="0" w:color="auto"/>
        <w:left w:val="none" w:sz="0" w:space="0" w:color="auto"/>
        <w:bottom w:val="none" w:sz="0" w:space="0" w:color="auto"/>
        <w:right w:val="none" w:sz="0" w:space="0" w:color="auto"/>
      </w:divBdr>
    </w:div>
    <w:div w:id="1387876947">
      <w:bodyDiv w:val="1"/>
      <w:marLeft w:val="0"/>
      <w:marRight w:val="0"/>
      <w:marTop w:val="0"/>
      <w:marBottom w:val="0"/>
      <w:divBdr>
        <w:top w:val="none" w:sz="0" w:space="0" w:color="auto"/>
        <w:left w:val="none" w:sz="0" w:space="0" w:color="auto"/>
        <w:bottom w:val="none" w:sz="0" w:space="0" w:color="auto"/>
        <w:right w:val="none" w:sz="0" w:space="0" w:color="auto"/>
      </w:divBdr>
    </w:div>
    <w:div w:id="1401176321">
      <w:bodyDiv w:val="1"/>
      <w:marLeft w:val="0"/>
      <w:marRight w:val="0"/>
      <w:marTop w:val="0"/>
      <w:marBottom w:val="0"/>
      <w:divBdr>
        <w:top w:val="none" w:sz="0" w:space="0" w:color="auto"/>
        <w:left w:val="none" w:sz="0" w:space="0" w:color="auto"/>
        <w:bottom w:val="none" w:sz="0" w:space="0" w:color="auto"/>
        <w:right w:val="none" w:sz="0" w:space="0" w:color="auto"/>
      </w:divBdr>
    </w:div>
    <w:div w:id="1406561847">
      <w:bodyDiv w:val="1"/>
      <w:marLeft w:val="0"/>
      <w:marRight w:val="0"/>
      <w:marTop w:val="0"/>
      <w:marBottom w:val="0"/>
      <w:divBdr>
        <w:top w:val="none" w:sz="0" w:space="0" w:color="auto"/>
        <w:left w:val="none" w:sz="0" w:space="0" w:color="auto"/>
        <w:bottom w:val="none" w:sz="0" w:space="0" w:color="auto"/>
        <w:right w:val="none" w:sz="0" w:space="0" w:color="auto"/>
      </w:divBdr>
    </w:div>
    <w:div w:id="1421682279">
      <w:bodyDiv w:val="1"/>
      <w:marLeft w:val="0"/>
      <w:marRight w:val="0"/>
      <w:marTop w:val="0"/>
      <w:marBottom w:val="0"/>
      <w:divBdr>
        <w:top w:val="none" w:sz="0" w:space="0" w:color="auto"/>
        <w:left w:val="none" w:sz="0" w:space="0" w:color="auto"/>
        <w:bottom w:val="none" w:sz="0" w:space="0" w:color="auto"/>
        <w:right w:val="none" w:sz="0" w:space="0" w:color="auto"/>
      </w:divBdr>
    </w:div>
    <w:div w:id="1424112242">
      <w:bodyDiv w:val="1"/>
      <w:marLeft w:val="0"/>
      <w:marRight w:val="0"/>
      <w:marTop w:val="0"/>
      <w:marBottom w:val="0"/>
      <w:divBdr>
        <w:top w:val="none" w:sz="0" w:space="0" w:color="auto"/>
        <w:left w:val="none" w:sz="0" w:space="0" w:color="auto"/>
        <w:bottom w:val="none" w:sz="0" w:space="0" w:color="auto"/>
        <w:right w:val="none" w:sz="0" w:space="0" w:color="auto"/>
      </w:divBdr>
    </w:div>
    <w:div w:id="1437798024">
      <w:bodyDiv w:val="1"/>
      <w:marLeft w:val="0"/>
      <w:marRight w:val="0"/>
      <w:marTop w:val="0"/>
      <w:marBottom w:val="0"/>
      <w:divBdr>
        <w:top w:val="none" w:sz="0" w:space="0" w:color="auto"/>
        <w:left w:val="none" w:sz="0" w:space="0" w:color="auto"/>
        <w:bottom w:val="none" w:sz="0" w:space="0" w:color="auto"/>
        <w:right w:val="none" w:sz="0" w:space="0" w:color="auto"/>
      </w:divBdr>
    </w:div>
    <w:div w:id="1451313955">
      <w:bodyDiv w:val="1"/>
      <w:marLeft w:val="0"/>
      <w:marRight w:val="0"/>
      <w:marTop w:val="0"/>
      <w:marBottom w:val="0"/>
      <w:divBdr>
        <w:top w:val="none" w:sz="0" w:space="0" w:color="auto"/>
        <w:left w:val="none" w:sz="0" w:space="0" w:color="auto"/>
        <w:bottom w:val="none" w:sz="0" w:space="0" w:color="auto"/>
        <w:right w:val="none" w:sz="0" w:space="0" w:color="auto"/>
      </w:divBdr>
    </w:div>
    <w:div w:id="1451820064">
      <w:bodyDiv w:val="1"/>
      <w:marLeft w:val="0"/>
      <w:marRight w:val="0"/>
      <w:marTop w:val="0"/>
      <w:marBottom w:val="0"/>
      <w:divBdr>
        <w:top w:val="none" w:sz="0" w:space="0" w:color="auto"/>
        <w:left w:val="none" w:sz="0" w:space="0" w:color="auto"/>
        <w:bottom w:val="none" w:sz="0" w:space="0" w:color="auto"/>
        <w:right w:val="none" w:sz="0" w:space="0" w:color="auto"/>
      </w:divBdr>
    </w:div>
    <w:div w:id="1461652771">
      <w:bodyDiv w:val="1"/>
      <w:marLeft w:val="0"/>
      <w:marRight w:val="0"/>
      <w:marTop w:val="0"/>
      <w:marBottom w:val="0"/>
      <w:divBdr>
        <w:top w:val="none" w:sz="0" w:space="0" w:color="auto"/>
        <w:left w:val="none" w:sz="0" w:space="0" w:color="auto"/>
        <w:bottom w:val="none" w:sz="0" w:space="0" w:color="auto"/>
        <w:right w:val="none" w:sz="0" w:space="0" w:color="auto"/>
      </w:divBdr>
    </w:div>
    <w:div w:id="1463887267">
      <w:bodyDiv w:val="1"/>
      <w:marLeft w:val="0"/>
      <w:marRight w:val="0"/>
      <w:marTop w:val="0"/>
      <w:marBottom w:val="0"/>
      <w:divBdr>
        <w:top w:val="none" w:sz="0" w:space="0" w:color="auto"/>
        <w:left w:val="none" w:sz="0" w:space="0" w:color="auto"/>
        <w:bottom w:val="none" w:sz="0" w:space="0" w:color="auto"/>
        <w:right w:val="none" w:sz="0" w:space="0" w:color="auto"/>
      </w:divBdr>
    </w:div>
    <w:div w:id="1468161769">
      <w:bodyDiv w:val="1"/>
      <w:marLeft w:val="0"/>
      <w:marRight w:val="0"/>
      <w:marTop w:val="0"/>
      <w:marBottom w:val="0"/>
      <w:divBdr>
        <w:top w:val="none" w:sz="0" w:space="0" w:color="auto"/>
        <w:left w:val="none" w:sz="0" w:space="0" w:color="auto"/>
        <w:bottom w:val="none" w:sz="0" w:space="0" w:color="auto"/>
        <w:right w:val="none" w:sz="0" w:space="0" w:color="auto"/>
      </w:divBdr>
    </w:div>
    <w:div w:id="1489402291">
      <w:bodyDiv w:val="1"/>
      <w:marLeft w:val="0"/>
      <w:marRight w:val="0"/>
      <w:marTop w:val="0"/>
      <w:marBottom w:val="0"/>
      <w:divBdr>
        <w:top w:val="none" w:sz="0" w:space="0" w:color="auto"/>
        <w:left w:val="none" w:sz="0" w:space="0" w:color="auto"/>
        <w:bottom w:val="none" w:sz="0" w:space="0" w:color="auto"/>
        <w:right w:val="none" w:sz="0" w:space="0" w:color="auto"/>
      </w:divBdr>
    </w:div>
    <w:div w:id="1510146314">
      <w:bodyDiv w:val="1"/>
      <w:marLeft w:val="0"/>
      <w:marRight w:val="0"/>
      <w:marTop w:val="0"/>
      <w:marBottom w:val="0"/>
      <w:divBdr>
        <w:top w:val="none" w:sz="0" w:space="0" w:color="auto"/>
        <w:left w:val="none" w:sz="0" w:space="0" w:color="auto"/>
        <w:bottom w:val="none" w:sz="0" w:space="0" w:color="auto"/>
        <w:right w:val="none" w:sz="0" w:space="0" w:color="auto"/>
      </w:divBdr>
    </w:div>
    <w:div w:id="1530532990">
      <w:bodyDiv w:val="1"/>
      <w:marLeft w:val="0"/>
      <w:marRight w:val="0"/>
      <w:marTop w:val="0"/>
      <w:marBottom w:val="0"/>
      <w:divBdr>
        <w:top w:val="none" w:sz="0" w:space="0" w:color="auto"/>
        <w:left w:val="none" w:sz="0" w:space="0" w:color="auto"/>
        <w:bottom w:val="none" w:sz="0" w:space="0" w:color="auto"/>
        <w:right w:val="none" w:sz="0" w:space="0" w:color="auto"/>
      </w:divBdr>
    </w:div>
    <w:div w:id="1571843887">
      <w:bodyDiv w:val="1"/>
      <w:marLeft w:val="0"/>
      <w:marRight w:val="0"/>
      <w:marTop w:val="0"/>
      <w:marBottom w:val="0"/>
      <w:divBdr>
        <w:top w:val="none" w:sz="0" w:space="0" w:color="auto"/>
        <w:left w:val="none" w:sz="0" w:space="0" w:color="auto"/>
        <w:bottom w:val="none" w:sz="0" w:space="0" w:color="auto"/>
        <w:right w:val="none" w:sz="0" w:space="0" w:color="auto"/>
      </w:divBdr>
    </w:div>
    <w:div w:id="1581256806">
      <w:bodyDiv w:val="1"/>
      <w:marLeft w:val="0"/>
      <w:marRight w:val="0"/>
      <w:marTop w:val="0"/>
      <w:marBottom w:val="0"/>
      <w:divBdr>
        <w:top w:val="none" w:sz="0" w:space="0" w:color="auto"/>
        <w:left w:val="none" w:sz="0" w:space="0" w:color="auto"/>
        <w:bottom w:val="none" w:sz="0" w:space="0" w:color="auto"/>
        <w:right w:val="none" w:sz="0" w:space="0" w:color="auto"/>
      </w:divBdr>
    </w:div>
    <w:div w:id="1584990900">
      <w:bodyDiv w:val="1"/>
      <w:marLeft w:val="0"/>
      <w:marRight w:val="0"/>
      <w:marTop w:val="0"/>
      <w:marBottom w:val="0"/>
      <w:divBdr>
        <w:top w:val="none" w:sz="0" w:space="0" w:color="auto"/>
        <w:left w:val="none" w:sz="0" w:space="0" w:color="auto"/>
        <w:bottom w:val="none" w:sz="0" w:space="0" w:color="auto"/>
        <w:right w:val="none" w:sz="0" w:space="0" w:color="auto"/>
      </w:divBdr>
    </w:div>
    <w:div w:id="1601177356">
      <w:bodyDiv w:val="1"/>
      <w:marLeft w:val="0"/>
      <w:marRight w:val="0"/>
      <w:marTop w:val="0"/>
      <w:marBottom w:val="0"/>
      <w:divBdr>
        <w:top w:val="none" w:sz="0" w:space="0" w:color="auto"/>
        <w:left w:val="none" w:sz="0" w:space="0" w:color="auto"/>
        <w:bottom w:val="none" w:sz="0" w:space="0" w:color="auto"/>
        <w:right w:val="none" w:sz="0" w:space="0" w:color="auto"/>
      </w:divBdr>
    </w:div>
    <w:div w:id="1609117562">
      <w:bodyDiv w:val="1"/>
      <w:marLeft w:val="0"/>
      <w:marRight w:val="0"/>
      <w:marTop w:val="0"/>
      <w:marBottom w:val="0"/>
      <w:divBdr>
        <w:top w:val="none" w:sz="0" w:space="0" w:color="auto"/>
        <w:left w:val="none" w:sz="0" w:space="0" w:color="auto"/>
        <w:bottom w:val="none" w:sz="0" w:space="0" w:color="auto"/>
        <w:right w:val="none" w:sz="0" w:space="0" w:color="auto"/>
      </w:divBdr>
    </w:div>
    <w:div w:id="1624262904">
      <w:bodyDiv w:val="1"/>
      <w:marLeft w:val="0"/>
      <w:marRight w:val="0"/>
      <w:marTop w:val="0"/>
      <w:marBottom w:val="0"/>
      <w:divBdr>
        <w:top w:val="none" w:sz="0" w:space="0" w:color="auto"/>
        <w:left w:val="none" w:sz="0" w:space="0" w:color="auto"/>
        <w:bottom w:val="none" w:sz="0" w:space="0" w:color="auto"/>
        <w:right w:val="none" w:sz="0" w:space="0" w:color="auto"/>
      </w:divBdr>
    </w:div>
    <w:div w:id="1627151516">
      <w:bodyDiv w:val="1"/>
      <w:marLeft w:val="0"/>
      <w:marRight w:val="0"/>
      <w:marTop w:val="0"/>
      <w:marBottom w:val="0"/>
      <w:divBdr>
        <w:top w:val="none" w:sz="0" w:space="0" w:color="auto"/>
        <w:left w:val="none" w:sz="0" w:space="0" w:color="auto"/>
        <w:bottom w:val="none" w:sz="0" w:space="0" w:color="auto"/>
        <w:right w:val="none" w:sz="0" w:space="0" w:color="auto"/>
      </w:divBdr>
    </w:div>
    <w:div w:id="1686054761">
      <w:bodyDiv w:val="1"/>
      <w:marLeft w:val="0"/>
      <w:marRight w:val="0"/>
      <w:marTop w:val="0"/>
      <w:marBottom w:val="0"/>
      <w:divBdr>
        <w:top w:val="none" w:sz="0" w:space="0" w:color="auto"/>
        <w:left w:val="none" w:sz="0" w:space="0" w:color="auto"/>
        <w:bottom w:val="none" w:sz="0" w:space="0" w:color="auto"/>
        <w:right w:val="none" w:sz="0" w:space="0" w:color="auto"/>
      </w:divBdr>
    </w:div>
    <w:div w:id="1694922186">
      <w:bodyDiv w:val="1"/>
      <w:marLeft w:val="0"/>
      <w:marRight w:val="0"/>
      <w:marTop w:val="0"/>
      <w:marBottom w:val="0"/>
      <w:divBdr>
        <w:top w:val="none" w:sz="0" w:space="0" w:color="auto"/>
        <w:left w:val="none" w:sz="0" w:space="0" w:color="auto"/>
        <w:bottom w:val="none" w:sz="0" w:space="0" w:color="auto"/>
        <w:right w:val="none" w:sz="0" w:space="0" w:color="auto"/>
      </w:divBdr>
    </w:div>
    <w:div w:id="1699817398">
      <w:bodyDiv w:val="1"/>
      <w:marLeft w:val="0"/>
      <w:marRight w:val="0"/>
      <w:marTop w:val="0"/>
      <w:marBottom w:val="0"/>
      <w:divBdr>
        <w:top w:val="none" w:sz="0" w:space="0" w:color="auto"/>
        <w:left w:val="none" w:sz="0" w:space="0" w:color="auto"/>
        <w:bottom w:val="none" w:sz="0" w:space="0" w:color="auto"/>
        <w:right w:val="none" w:sz="0" w:space="0" w:color="auto"/>
      </w:divBdr>
    </w:div>
    <w:div w:id="1700861283">
      <w:bodyDiv w:val="1"/>
      <w:marLeft w:val="0"/>
      <w:marRight w:val="0"/>
      <w:marTop w:val="0"/>
      <w:marBottom w:val="0"/>
      <w:divBdr>
        <w:top w:val="none" w:sz="0" w:space="0" w:color="auto"/>
        <w:left w:val="none" w:sz="0" w:space="0" w:color="auto"/>
        <w:bottom w:val="none" w:sz="0" w:space="0" w:color="auto"/>
        <w:right w:val="none" w:sz="0" w:space="0" w:color="auto"/>
      </w:divBdr>
    </w:div>
    <w:div w:id="1701475007">
      <w:bodyDiv w:val="1"/>
      <w:marLeft w:val="0"/>
      <w:marRight w:val="0"/>
      <w:marTop w:val="0"/>
      <w:marBottom w:val="0"/>
      <w:divBdr>
        <w:top w:val="none" w:sz="0" w:space="0" w:color="auto"/>
        <w:left w:val="none" w:sz="0" w:space="0" w:color="auto"/>
        <w:bottom w:val="none" w:sz="0" w:space="0" w:color="auto"/>
        <w:right w:val="none" w:sz="0" w:space="0" w:color="auto"/>
      </w:divBdr>
    </w:div>
    <w:div w:id="1701668187">
      <w:bodyDiv w:val="1"/>
      <w:marLeft w:val="0"/>
      <w:marRight w:val="0"/>
      <w:marTop w:val="0"/>
      <w:marBottom w:val="0"/>
      <w:divBdr>
        <w:top w:val="none" w:sz="0" w:space="0" w:color="auto"/>
        <w:left w:val="none" w:sz="0" w:space="0" w:color="auto"/>
        <w:bottom w:val="none" w:sz="0" w:space="0" w:color="auto"/>
        <w:right w:val="none" w:sz="0" w:space="0" w:color="auto"/>
      </w:divBdr>
    </w:div>
    <w:div w:id="1705208726">
      <w:bodyDiv w:val="1"/>
      <w:marLeft w:val="0"/>
      <w:marRight w:val="0"/>
      <w:marTop w:val="0"/>
      <w:marBottom w:val="0"/>
      <w:divBdr>
        <w:top w:val="none" w:sz="0" w:space="0" w:color="auto"/>
        <w:left w:val="none" w:sz="0" w:space="0" w:color="auto"/>
        <w:bottom w:val="none" w:sz="0" w:space="0" w:color="auto"/>
        <w:right w:val="none" w:sz="0" w:space="0" w:color="auto"/>
      </w:divBdr>
    </w:div>
    <w:div w:id="1705868221">
      <w:bodyDiv w:val="1"/>
      <w:marLeft w:val="0"/>
      <w:marRight w:val="0"/>
      <w:marTop w:val="0"/>
      <w:marBottom w:val="0"/>
      <w:divBdr>
        <w:top w:val="none" w:sz="0" w:space="0" w:color="auto"/>
        <w:left w:val="none" w:sz="0" w:space="0" w:color="auto"/>
        <w:bottom w:val="none" w:sz="0" w:space="0" w:color="auto"/>
        <w:right w:val="none" w:sz="0" w:space="0" w:color="auto"/>
      </w:divBdr>
    </w:div>
    <w:div w:id="1707831070">
      <w:bodyDiv w:val="1"/>
      <w:marLeft w:val="0"/>
      <w:marRight w:val="0"/>
      <w:marTop w:val="0"/>
      <w:marBottom w:val="0"/>
      <w:divBdr>
        <w:top w:val="none" w:sz="0" w:space="0" w:color="auto"/>
        <w:left w:val="none" w:sz="0" w:space="0" w:color="auto"/>
        <w:bottom w:val="none" w:sz="0" w:space="0" w:color="auto"/>
        <w:right w:val="none" w:sz="0" w:space="0" w:color="auto"/>
      </w:divBdr>
    </w:div>
    <w:div w:id="1718122007">
      <w:bodyDiv w:val="1"/>
      <w:marLeft w:val="0"/>
      <w:marRight w:val="0"/>
      <w:marTop w:val="0"/>
      <w:marBottom w:val="0"/>
      <w:divBdr>
        <w:top w:val="none" w:sz="0" w:space="0" w:color="auto"/>
        <w:left w:val="none" w:sz="0" w:space="0" w:color="auto"/>
        <w:bottom w:val="none" w:sz="0" w:space="0" w:color="auto"/>
        <w:right w:val="none" w:sz="0" w:space="0" w:color="auto"/>
      </w:divBdr>
    </w:div>
    <w:div w:id="1719432732">
      <w:bodyDiv w:val="1"/>
      <w:marLeft w:val="0"/>
      <w:marRight w:val="0"/>
      <w:marTop w:val="0"/>
      <w:marBottom w:val="0"/>
      <w:divBdr>
        <w:top w:val="none" w:sz="0" w:space="0" w:color="auto"/>
        <w:left w:val="none" w:sz="0" w:space="0" w:color="auto"/>
        <w:bottom w:val="none" w:sz="0" w:space="0" w:color="auto"/>
        <w:right w:val="none" w:sz="0" w:space="0" w:color="auto"/>
      </w:divBdr>
    </w:div>
    <w:div w:id="1721711387">
      <w:bodyDiv w:val="1"/>
      <w:marLeft w:val="0"/>
      <w:marRight w:val="0"/>
      <w:marTop w:val="0"/>
      <w:marBottom w:val="0"/>
      <w:divBdr>
        <w:top w:val="none" w:sz="0" w:space="0" w:color="auto"/>
        <w:left w:val="none" w:sz="0" w:space="0" w:color="auto"/>
        <w:bottom w:val="none" w:sz="0" w:space="0" w:color="auto"/>
        <w:right w:val="none" w:sz="0" w:space="0" w:color="auto"/>
      </w:divBdr>
    </w:div>
    <w:div w:id="1735929877">
      <w:bodyDiv w:val="1"/>
      <w:marLeft w:val="0"/>
      <w:marRight w:val="0"/>
      <w:marTop w:val="0"/>
      <w:marBottom w:val="0"/>
      <w:divBdr>
        <w:top w:val="none" w:sz="0" w:space="0" w:color="auto"/>
        <w:left w:val="none" w:sz="0" w:space="0" w:color="auto"/>
        <w:bottom w:val="none" w:sz="0" w:space="0" w:color="auto"/>
        <w:right w:val="none" w:sz="0" w:space="0" w:color="auto"/>
      </w:divBdr>
    </w:div>
    <w:div w:id="1764498010">
      <w:bodyDiv w:val="1"/>
      <w:marLeft w:val="0"/>
      <w:marRight w:val="0"/>
      <w:marTop w:val="0"/>
      <w:marBottom w:val="0"/>
      <w:divBdr>
        <w:top w:val="none" w:sz="0" w:space="0" w:color="auto"/>
        <w:left w:val="none" w:sz="0" w:space="0" w:color="auto"/>
        <w:bottom w:val="none" w:sz="0" w:space="0" w:color="auto"/>
        <w:right w:val="none" w:sz="0" w:space="0" w:color="auto"/>
      </w:divBdr>
    </w:div>
    <w:div w:id="1769082582">
      <w:bodyDiv w:val="1"/>
      <w:marLeft w:val="0"/>
      <w:marRight w:val="0"/>
      <w:marTop w:val="0"/>
      <w:marBottom w:val="0"/>
      <w:divBdr>
        <w:top w:val="none" w:sz="0" w:space="0" w:color="auto"/>
        <w:left w:val="none" w:sz="0" w:space="0" w:color="auto"/>
        <w:bottom w:val="none" w:sz="0" w:space="0" w:color="auto"/>
        <w:right w:val="none" w:sz="0" w:space="0" w:color="auto"/>
      </w:divBdr>
    </w:div>
    <w:div w:id="1769620711">
      <w:bodyDiv w:val="1"/>
      <w:marLeft w:val="0"/>
      <w:marRight w:val="0"/>
      <w:marTop w:val="0"/>
      <w:marBottom w:val="0"/>
      <w:divBdr>
        <w:top w:val="none" w:sz="0" w:space="0" w:color="auto"/>
        <w:left w:val="none" w:sz="0" w:space="0" w:color="auto"/>
        <w:bottom w:val="none" w:sz="0" w:space="0" w:color="auto"/>
        <w:right w:val="none" w:sz="0" w:space="0" w:color="auto"/>
      </w:divBdr>
    </w:div>
    <w:div w:id="1813323379">
      <w:bodyDiv w:val="1"/>
      <w:marLeft w:val="0"/>
      <w:marRight w:val="0"/>
      <w:marTop w:val="0"/>
      <w:marBottom w:val="0"/>
      <w:divBdr>
        <w:top w:val="none" w:sz="0" w:space="0" w:color="auto"/>
        <w:left w:val="none" w:sz="0" w:space="0" w:color="auto"/>
        <w:bottom w:val="none" w:sz="0" w:space="0" w:color="auto"/>
        <w:right w:val="none" w:sz="0" w:space="0" w:color="auto"/>
      </w:divBdr>
    </w:div>
    <w:div w:id="1817062154">
      <w:bodyDiv w:val="1"/>
      <w:marLeft w:val="0"/>
      <w:marRight w:val="0"/>
      <w:marTop w:val="0"/>
      <w:marBottom w:val="0"/>
      <w:divBdr>
        <w:top w:val="none" w:sz="0" w:space="0" w:color="auto"/>
        <w:left w:val="none" w:sz="0" w:space="0" w:color="auto"/>
        <w:bottom w:val="none" w:sz="0" w:space="0" w:color="auto"/>
        <w:right w:val="none" w:sz="0" w:space="0" w:color="auto"/>
      </w:divBdr>
    </w:div>
    <w:div w:id="1846245976">
      <w:bodyDiv w:val="1"/>
      <w:marLeft w:val="0"/>
      <w:marRight w:val="0"/>
      <w:marTop w:val="0"/>
      <w:marBottom w:val="0"/>
      <w:divBdr>
        <w:top w:val="none" w:sz="0" w:space="0" w:color="auto"/>
        <w:left w:val="none" w:sz="0" w:space="0" w:color="auto"/>
        <w:bottom w:val="none" w:sz="0" w:space="0" w:color="auto"/>
        <w:right w:val="none" w:sz="0" w:space="0" w:color="auto"/>
      </w:divBdr>
    </w:div>
    <w:div w:id="1856727477">
      <w:bodyDiv w:val="1"/>
      <w:marLeft w:val="0"/>
      <w:marRight w:val="0"/>
      <w:marTop w:val="0"/>
      <w:marBottom w:val="0"/>
      <w:divBdr>
        <w:top w:val="none" w:sz="0" w:space="0" w:color="auto"/>
        <w:left w:val="none" w:sz="0" w:space="0" w:color="auto"/>
        <w:bottom w:val="none" w:sz="0" w:space="0" w:color="auto"/>
        <w:right w:val="none" w:sz="0" w:space="0" w:color="auto"/>
      </w:divBdr>
    </w:div>
    <w:div w:id="1859350683">
      <w:bodyDiv w:val="1"/>
      <w:marLeft w:val="0"/>
      <w:marRight w:val="0"/>
      <w:marTop w:val="0"/>
      <w:marBottom w:val="0"/>
      <w:divBdr>
        <w:top w:val="none" w:sz="0" w:space="0" w:color="auto"/>
        <w:left w:val="none" w:sz="0" w:space="0" w:color="auto"/>
        <w:bottom w:val="none" w:sz="0" w:space="0" w:color="auto"/>
        <w:right w:val="none" w:sz="0" w:space="0" w:color="auto"/>
      </w:divBdr>
    </w:div>
    <w:div w:id="1867788185">
      <w:bodyDiv w:val="1"/>
      <w:marLeft w:val="0"/>
      <w:marRight w:val="0"/>
      <w:marTop w:val="0"/>
      <w:marBottom w:val="0"/>
      <w:divBdr>
        <w:top w:val="none" w:sz="0" w:space="0" w:color="auto"/>
        <w:left w:val="none" w:sz="0" w:space="0" w:color="auto"/>
        <w:bottom w:val="none" w:sz="0" w:space="0" w:color="auto"/>
        <w:right w:val="none" w:sz="0" w:space="0" w:color="auto"/>
      </w:divBdr>
    </w:div>
    <w:div w:id="1868984124">
      <w:bodyDiv w:val="1"/>
      <w:marLeft w:val="0"/>
      <w:marRight w:val="0"/>
      <w:marTop w:val="0"/>
      <w:marBottom w:val="0"/>
      <w:divBdr>
        <w:top w:val="none" w:sz="0" w:space="0" w:color="auto"/>
        <w:left w:val="none" w:sz="0" w:space="0" w:color="auto"/>
        <w:bottom w:val="none" w:sz="0" w:space="0" w:color="auto"/>
        <w:right w:val="none" w:sz="0" w:space="0" w:color="auto"/>
      </w:divBdr>
    </w:div>
    <w:div w:id="1882590490">
      <w:bodyDiv w:val="1"/>
      <w:marLeft w:val="0"/>
      <w:marRight w:val="0"/>
      <w:marTop w:val="0"/>
      <w:marBottom w:val="0"/>
      <w:divBdr>
        <w:top w:val="none" w:sz="0" w:space="0" w:color="auto"/>
        <w:left w:val="none" w:sz="0" w:space="0" w:color="auto"/>
        <w:bottom w:val="none" w:sz="0" w:space="0" w:color="auto"/>
        <w:right w:val="none" w:sz="0" w:space="0" w:color="auto"/>
      </w:divBdr>
    </w:div>
    <w:div w:id="1886479652">
      <w:bodyDiv w:val="1"/>
      <w:marLeft w:val="0"/>
      <w:marRight w:val="0"/>
      <w:marTop w:val="0"/>
      <w:marBottom w:val="0"/>
      <w:divBdr>
        <w:top w:val="none" w:sz="0" w:space="0" w:color="auto"/>
        <w:left w:val="none" w:sz="0" w:space="0" w:color="auto"/>
        <w:bottom w:val="none" w:sz="0" w:space="0" w:color="auto"/>
        <w:right w:val="none" w:sz="0" w:space="0" w:color="auto"/>
      </w:divBdr>
    </w:div>
    <w:div w:id="1895575775">
      <w:bodyDiv w:val="1"/>
      <w:marLeft w:val="0"/>
      <w:marRight w:val="0"/>
      <w:marTop w:val="0"/>
      <w:marBottom w:val="0"/>
      <w:divBdr>
        <w:top w:val="none" w:sz="0" w:space="0" w:color="auto"/>
        <w:left w:val="none" w:sz="0" w:space="0" w:color="auto"/>
        <w:bottom w:val="none" w:sz="0" w:space="0" w:color="auto"/>
        <w:right w:val="none" w:sz="0" w:space="0" w:color="auto"/>
      </w:divBdr>
    </w:div>
    <w:div w:id="1899053777">
      <w:bodyDiv w:val="1"/>
      <w:marLeft w:val="0"/>
      <w:marRight w:val="0"/>
      <w:marTop w:val="0"/>
      <w:marBottom w:val="0"/>
      <w:divBdr>
        <w:top w:val="none" w:sz="0" w:space="0" w:color="auto"/>
        <w:left w:val="none" w:sz="0" w:space="0" w:color="auto"/>
        <w:bottom w:val="none" w:sz="0" w:space="0" w:color="auto"/>
        <w:right w:val="none" w:sz="0" w:space="0" w:color="auto"/>
      </w:divBdr>
    </w:div>
    <w:div w:id="1901865403">
      <w:bodyDiv w:val="1"/>
      <w:marLeft w:val="0"/>
      <w:marRight w:val="0"/>
      <w:marTop w:val="0"/>
      <w:marBottom w:val="0"/>
      <w:divBdr>
        <w:top w:val="none" w:sz="0" w:space="0" w:color="auto"/>
        <w:left w:val="none" w:sz="0" w:space="0" w:color="auto"/>
        <w:bottom w:val="none" w:sz="0" w:space="0" w:color="auto"/>
        <w:right w:val="none" w:sz="0" w:space="0" w:color="auto"/>
      </w:divBdr>
    </w:div>
    <w:div w:id="1908496711">
      <w:bodyDiv w:val="1"/>
      <w:marLeft w:val="0"/>
      <w:marRight w:val="0"/>
      <w:marTop w:val="0"/>
      <w:marBottom w:val="0"/>
      <w:divBdr>
        <w:top w:val="none" w:sz="0" w:space="0" w:color="auto"/>
        <w:left w:val="none" w:sz="0" w:space="0" w:color="auto"/>
        <w:bottom w:val="none" w:sz="0" w:space="0" w:color="auto"/>
        <w:right w:val="none" w:sz="0" w:space="0" w:color="auto"/>
      </w:divBdr>
    </w:div>
    <w:div w:id="1945575686">
      <w:bodyDiv w:val="1"/>
      <w:marLeft w:val="0"/>
      <w:marRight w:val="0"/>
      <w:marTop w:val="0"/>
      <w:marBottom w:val="0"/>
      <w:divBdr>
        <w:top w:val="none" w:sz="0" w:space="0" w:color="auto"/>
        <w:left w:val="none" w:sz="0" w:space="0" w:color="auto"/>
        <w:bottom w:val="none" w:sz="0" w:space="0" w:color="auto"/>
        <w:right w:val="none" w:sz="0" w:space="0" w:color="auto"/>
      </w:divBdr>
    </w:div>
    <w:div w:id="1974824528">
      <w:bodyDiv w:val="1"/>
      <w:marLeft w:val="0"/>
      <w:marRight w:val="0"/>
      <w:marTop w:val="0"/>
      <w:marBottom w:val="0"/>
      <w:divBdr>
        <w:top w:val="none" w:sz="0" w:space="0" w:color="auto"/>
        <w:left w:val="none" w:sz="0" w:space="0" w:color="auto"/>
        <w:bottom w:val="none" w:sz="0" w:space="0" w:color="auto"/>
        <w:right w:val="none" w:sz="0" w:space="0" w:color="auto"/>
      </w:divBdr>
    </w:div>
    <w:div w:id="1990817696">
      <w:bodyDiv w:val="1"/>
      <w:marLeft w:val="0"/>
      <w:marRight w:val="0"/>
      <w:marTop w:val="0"/>
      <w:marBottom w:val="0"/>
      <w:divBdr>
        <w:top w:val="none" w:sz="0" w:space="0" w:color="auto"/>
        <w:left w:val="none" w:sz="0" w:space="0" w:color="auto"/>
        <w:bottom w:val="none" w:sz="0" w:space="0" w:color="auto"/>
        <w:right w:val="none" w:sz="0" w:space="0" w:color="auto"/>
      </w:divBdr>
    </w:div>
    <w:div w:id="1991905545">
      <w:bodyDiv w:val="1"/>
      <w:marLeft w:val="0"/>
      <w:marRight w:val="0"/>
      <w:marTop w:val="0"/>
      <w:marBottom w:val="0"/>
      <w:divBdr>
        <w:top w:val="none" w:sz="0" w:space="0" w:color="auto"/>
        <w:left w:val="none" w:sz="0" w:space="0" w:color="auto"/>
        <w:bottom w:val="none" w:sz="0" w:space="0" w:color="auto"/>
        <w:right w:val="none" w:sz="0" w:space="0" w:color="auto"/>
      </w:divBdr>
    </w:div>
    <w:div w:id="2002006548">
      <w:bodyDiv w:val="1"/>
      <w:marLeft w:val="0"/>
      <w:marRight w:val="0"/>
      <w:marTop w:val="0"/>
      <w:marBottom w:val="0"/>
      <w:divBdr>
        <w:top w:val="none" w:sz="0" w:space="0" w:color="auto"/>
        <w:left w:val="none" w:sz="0" w:space="0" w:color="auto"/>
        <w:bottom w:val="none" w:sz="0" w:space="0" w:color="auto"/>
        <w:right w:val="none" w:sz="0" w:space="0" w:color="auto"/>
      </w:divBdr>
    </w:div>
    <w:div w:id="2019036031">
      <w:bodyDiv w:val="1"/>
      <w:marLeft w:val="0"/>
      <w:marRight w:val="0"/>
      <w:marTop w:val="0"/>
      <w:marBottom w:val="0"/>
      <w:divBdr>
        <w:top w:val="none" w:sz="0" w:space="0" w:color="auto"/>
        <w:left w:val="none" w:sz="0" w:space="0" w:color="auto"/>
        <w:bottom w:val="none" w:sz="0" w:space="0" w:color="auto"/>
        <w:right w:val="none" w:sz="0" w:space="0" w:color="auto"/>
      </w:divBdr>
    </w:div>
    <w:div w:id="2019037401">
      <w:bodyDiv w:val="1"/>
      <w:marLeft w:val="0"/>
      <w:marRight w:val="0"/>
      <w:marTop w:val="0"/>
      <w:marBottom w:val="0"/>
      <w:divBdr>
        <w:top w:val="none" w:sz="0" w:space="0" w:color="auto"/>
        <w:left w:val="none" w:sz="0" w:space="0" w:color="auto"/>
        <w:bottom w:val="none" w:sz="0" w:space="0" w:color="auto"/>
        <w:right w:val="none" w:sz="0" w:space="0" w:color="auto"/>
      </w:divBdr>
    </w:div>
    <w:div w:id="2034072746">
      <w:bodyDiv w:val="1"/>
      <w:marLeft w:val="0"/>
      <w:marRight w:val="0"/>
      <w:marTop w:val="0"/>
      <w:marBottom w:val="0"/>
      <w:divBdr>
        <w:top w:val="none" w:sz="0" w:space="0" w:color="auto"/>
        <w:left w:val="none" w:sz="0" w:space="0" w:color="auto"/>
        <w:bottom w:val="none" w:sz="0" w:space="0" w:color="auto"/>
        <w:right w:val="none" w:sz="0" w:space="0" w:color="auto"/>
      </w:divBdr>
    </w:div>
    <w:div w:id="2042513432">
      <w:bodyDiv w:val="1"/>
      <w:marLeft w:val="0"/>
      <w:marRight w:val="0"/>
      <w:marTop w:val="0"/>
      <w:marBottom w:val="0"/>
      <w:divBdr>
        <w:top w:val="none" w:sz="0" w:space="0" w:color="auto"/>
        <w:left w:val="none" w:sz="0" w:space="0" w:color="auto"/>
        <w:bottom w:val="none" w:sz="0" w:space="0" w:color="auto"/>
        <w:right w:val="none" w:sz="0" w:space="0" w:color="auto"/>
      </w:divBdr>
    </w:div>
    <w:div w:id="2043895953">
      <w:bodyDiv w:val="1"/>
      <w:marLeft w:val="0"/>
      <w:marRight w:val="0"/>
      <w:marTop w:val="0"/>
      <w:marBottom w:val="0"/>
      <w:divBdr>
        <w:top w:val="none" w:sz="0" w:space="0" w:color="auto"/>
        <w:left w:val="none" w:sz="0" w:space="0" w:color="auto"/>
        <w:bottom w:val="none" w:sz="0" w:space="0" w:color="auto"/>
        <w:right w:val="none" w:sz="0" w:space="0" w:color="auto"/>
      </w:divBdr>
    </w:div>
    <w:div w:id="2047103302">
      <w:bodyDiv w:val="1"/>
      <w:marLeft w:val="0"/>
      <w:marRight w:val="0"/>
      <w:marTop w:val="0"/>
      <w:marBottom w:val="0"/>
      <w:divBdr>
        <w:top w:val="none" w:sz="0" w:space="0" w:color="auto"/>
        <w:left w:val="none" w:sz="0" w:space="0" w:color="auto"/>
        <w:bottom w:val="none" w:sz="0" w:space="0" w:color="auto"/>
        <w:right w:val="none" w:sz="0" w:space="0" w:color="auto"/>
      </w:divBdr>
    </w:div>
    <w:div w:id="2055999484">
      <w:bodyDiv w:val="1"/>
      <w:marLeft w:val="0"/>
      <w:marRight w:val="0"/>
      <w:marTop w:val="0"/>
      <w:marBottom w:val="0"/>
      <w:divBdr>
        <w:top w:val="none" w:sz="0" w:space="0" w:color="auto"/>
        <w:left w:val="none" w:sz="0" w:space="0" w:color="auto"/>
        <w:bottom w:val="none" w:sz="0" w:space="0" w:color="auto"/>
        <w:right w:val="none" w:sz="0" w:space="0" w:color="auto"/>
      </w:divBdr>
    </w:div>
    <w:div w:id="2062820781">
      <w:bodyDiv w:val="1"/>
      <w:marLeft w:val="0"/>
      <w:marRight w:val="0"/>
      <w:marTop w:val="0"/>
      <w:marBottom w:val="0"/>
      <w:divBdr>
        <w:top w:val="none" w:sz="0" w:space="0" w:color="auto"/>
        <w:left w:val="none" w:sz="0" w:space="0" w:color="auto"/>
        <w:bottom w:val="none" w:sz="0" w:space="0" w:color="auto"/>
        <w:right w:val="none" w:sz="0" w:space="0" w:color="auto"/>
      </w:divBdr>
    </w:div>
    <w:div w:id="2081636712">
      <w:bodyDiv w:val="1"/>
      <w:marLeft w:val="0"/>
      <w:marRight w:val="0"/>
      <w:marTop w:val="0"/>
      <w:marBottom w:val="0"/>
      <w:divBdr>
        <w:top w:val="none" w:sz="0" w:space="0" w:color="auto"/>
        <w:left w:val="none" w:sz="0" w:space="0" w:color="auto"/>
        <w:bottom w:val="none" w:sz="0" w:space="0" w:color="auto"/>
        <w:right w:val="none" w:sz="0" w:space="0" w:color="auto"/>
      </w:divBdr>
    </w:div>
    <w:div w:id="2098667032">
      <w:bodyDiv w:val="1"/>
      <w:marLeft w:val="0"/>
      <w:marRight w:val="0"/>
      <w:marTop w:val="0"/>
      <w:marBottom w:val="0"/>
      <w:divBdr>
        <w:top w:val="none" w:sz="0" w:space="0" w:color="auto"/>
        <w:left w:val="none" w:sz="0" w:space="0" w:color="auto"/>
        <w:bottom w:val="none" w:sz="0" w:space="0" w:color="auto"/>
        <w:right w:val="none" w:sz="0" w:space="0" w:color="auto"/>
      </w:divBdr>
    </w:div>
    <w:div w:id="2125415855">
      <w:bodyDiv w:val="1"/>
      <w:marLeft w:val="0"/>
      <w:marRight w:val="0"/>
      <w:marTop w:val="0"/>
      <w:marBottom w:val="0"/>
      <w:divBdr>
        <w:top w:val="none" w:sz="0" w:space="0" w:color="auto"/>
        <w:left w:val="none" w:sz="0" w:space="0" w:color="auto"/>
        <w:bottom w:val="none" w:sz="0" w:space="0" w:color="auto"/>
        <w:right w:val="none" w:sz="0" w:space="0" w:color="auto"/>
      </w:divBdr>
    </w:div>
    <w:div w:id="2135440248">
      <w:bodyDiv w:val="1"/>
      <w:marLeft w:val="0"/>
      <w:marRight w:val="0"/>
      <w:marTop w:val="0"/>
      <w:marBottom w:val="0"/>
      <w:divBdr>
        <w:top w:val="none" w:sz="0" w:space="0" w:color="auto"/>
        <w:left w:val="none" w:sz="0" w:space="0" w:color="auto"/>
        <w:bottom w:val="none" w:sz="0" w:space="0" w:color="auto"/>
        <w:right w:val="none" w:sz="0" w:space="0" w:color="auto"/>
      </w:divBdr>
    </w:div>
    <w:div w:id="214296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oleObject" Target="embeddings/oleObject2.bin"/><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oleObject6.bin"/><Relationship Id="rId42" Type="http://schemas.openxmlformats.org/officeDocument/2006/relationships/oleObject" Target="embeddings/oleObject1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eg"/><Relationship Id="rId29" Type="http://schemas.openxmlformats.org/officeDocument/2006/relationships/image" Target="media/image14.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8.emf"/><Relationship Id="rId40"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package" Target="embeddings/Microsoft_Word_Document.docx"/><Relationship Id="rId27" Type="http://schemas.openxmlformats.org/officeDocument/2006/relationships/image" Target="media/image13.emf"/><Relationship Id="rId30" Type="http://schemas.openxmlformats.org/officeDocument/2006/relationships/oleObject" Target="embeddings/oleObject4.bin"/><Relationship Id="rId35" Type="http://schemas.openxmlformats.org/officeDocument/2006/relationships/image" Target="media/image17.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2" Type="http://schemas.openxmlformats.org/officeDocument/2006/relationships/hyperlink" Target="mailto:planificacion@poder-judicial.go.cr" TargetMode="External"/><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E67EA-8325-44CA-99E2-8DDFE5317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28</Pages>
  <Words>8403</Words>
  <Characters>46222</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Andres Murillo Saborio</dc:creator>
  <cp:keywords/>
  <dc:description/>
  <cp:lastModifiedBy>Marjorie Sánchez Pomares (Autorizada Dirección de Planificación)</cp:lastModifiedBy>
  <cp:revision>22</cp:revision>
  <dcterms:created xsi:type="dcterms:W3CDTF">2024-11-26T17:35:00Z</dcterms:created>
  <dcterms:modified xsi:type="dcterms:W3CDTF">2024-11-26T17:48:00Z</dcterms:modified>
</cp:coreProperties>
</file>