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doc" ContentType="application/msword"/>
  <Default Extension="xlsx" ContentType="application/vnd.openxmlformats-officedocument.spreadsheetml.sheet"/>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361F6" w:rsidRPr="00056425" w:rsidRDefault="004B1D3B" w:rsidP="00977E1A">
      <w:pPr>
        <w:jc w:val="right"/>
        <w:rPr>
          <w:rFonts w:ascii="Book Antiqua" w:hAnsi="Book Antiqua" w:cs="Book Antiqua"/>
          <w:lang w:val="pt-BR"/>
        </w:rPr>
      </w:pPr>
      <w:r>
        <w:rPr>
          <w:rFonts w:ascii="Book Antiqua" w:hAnsi="Book Antiqua" w:cs="Book Antiqua"/>
          <w:lang w:val="pt-BR"/>
        </w:rPr>
        <w:t>1571</w:t>
      </w:r>
      <w:r w:rsidR="00A361F6" w:rsidRPr="00056425">
        <w:rPr>
          <w:rFonts w:ascii="Book Antiqua" w:hAnsi="Book Antiqua" w:cs="Book Antiqua"/>
          <w:lang w:val="pt-BR"/>
        </w:rPr>
        <w:t>-PLA-</w:t>
      </w:r>
      <w:r>
        <w:rPr>
          <w:rFonts w:ascii="Book Antiqua" w:hAnsi="Book Antiqua" w:cs="Book Antiqua"/>
          <w:lang w:val="pt-BR"/>
        </w:rPr>
        <w:t>MI-</w:t>
      </w:r>
      <w:r w:rsidR="00A361F6" w:rsidRPr="00056425">
        <w:rPr>
          <w:rFonts w:ascii="Book Antiqua" w:hAnsi="Book Antiqua" w:cs="Book Antiqua"/>
          <w:lang w:val="pt-BR"/>
        </w:rPr>
        <w:t>20</w:t>
      </w:r>
      <w:r w:rsidR="000047A6" w:rsidRPr="00056425">
        <w:rPr>
          <w:rFonts w:ascii="Book Antiqua" w:hAnsi="Book Antiqua" w:cs="Book Antiqua"/>
          <w:lang w:val="pt-BR"/>
        </w:rPr>
        <w:t>1</w:t>
      </w:r>
      <w:r w:rsidR="00A66520">
        <w:rPr>
          <w:rFonts w:ascii="Book Antiqua" w:hAnsi="Book Antiqua" w:cs="Book Antiqua"/>
          <w:lang w:val="pt-BR"/>
        </w:rPr>
        <w:t>9</w:t>
      </w:r>
    </w:p>
    <w:p w:rsidR="00333EFB" w:rsidRPr="00333EFB" w:rsidRDefault="00333EFB" w:rsidP="00333EFB">
      <w:pPr>
        <w:autoSpaceDE/>
        <w:autoSpaceDN/>
        <w:adjustRightInd/>
        <w:jc w:val="right"/>
        <w:rPr>
          <w:rFonts w:ascii="Book Antiqua" w:hAnsi="Book Antiqua" w:cs="Book Antiqua"/>
          <w:snapToGrid w:val="0"/>
          <w:lang w:val="es-CR"/>
        </w:rPr>
      </w:pPr>
      <w:r w:rsidRPr="00333EFB">
        <w:rPr>
          <w:rFonts w:ascii="Book Antiqua" w:hAnsi="Book Antiqua" w:cs="Book Antiqua"/>
          <w:snapToGrid w:val="0"/>
          <w:lang w:val="es-CR"/>
        </w:rPr>
        <w:t>Ref</w:t>
      </w:r>
      <w:r>
        <w:rPr>
          <w:rFonts w:ascii="Book Antiqua" w:hAnsi="Book Antiqua" w:cs="Book Antiqua"/>
          <w:snapToGrid w:val="0"/>
          <w:lang w:val="es-CR"/>
        </w:rPr>
        <w:t>.</w:t>
      </w:r>
      <w:r w:rsidR="007E2384">
        <w:rPr>
          <w:rFonts w:ascii="Book Antiqua" w:hAnsi="Book Antiqua" w:cs="Book Antiqua"/>
          <w:snapToGrid w:val="0"/>
          <w:lang w:val="es-CR"/>
        </w:rPr>
        <w:t>SICE</w:t>
      </w:r>
      <w:r w:rsidR="00FA5648">
        <w:rPr>
          <w:rFonts w:ascii="Book Antiqua" w:hAnsi="Book Antiqua" w:cs="Book Antiqua"/>
          <w:snapToGrid w:val="0"/>
          <w:lang w:val="es-CR"/>
        </w:rPr>
        <w:t xml:space="preserve">: </w:t>
      </w:r>
      <w:r w:rsidR="00FA5648" w:rsidRPr="00FA5648">
        <w:rPr>
          <w:rFonts w:ascii="Book Antiqua" w:hAnsi="Book Antiqua" w:cs="Book Antiqua"/>
          <w:snapToGrid w:val="0"/>
          <w:lang w:val="es-CR"/>
        </w:rPr>
        <w:t>1458-14</w:t>
      </w:r>
    </w:p>
    <w:p w:rsidR="00A361F6" w:rsidRPr="00FA5648" w:rsidRDefault="00FA5648">
      <w:pPr>
        <w:rPr>
          <w:rFonts w:ascii="Book Antiqua" w:hAnsi="Book Antiqua" w:cs="Book Antiqua"/>
          <w:snapToGrid w:val="0"/>
          <w:lang w:val="es-CR"/>
        </w:rPr>
      </w:pPr>
      <w:r>
        <w:rPr>
          <w:rFonts w:ascii="Book Antiqua" w:hAnsi="Book Antiqua" w:cs="Book Antiqua"/>
          <w:snapToGrid w:val="0"/>
          <w:lang w:val="es-CR"/>
        </w:rPr>
        <w:t>23 de setiembre de</w:t>
      </w:r>
      <w:r w:rsidR="000047A6" w:rsidRPr="00FA5648">
        <w:rPr>
          <w:rFonts w:ascii="Book Antiqua" w:hAnsi="Book Antiqua" w:cs="Book Antiqua"/>
          <w:snapToGrid w:val="0"/>
          <w:lang w:val="es-CR"/>
        </w:rPr>
        <w:t xml:space="preserve"> 201</w:t>
      </w:r>
      <w:r w:rsidR="00A66520" w:rsidRPr="00FA5648">
        <w:rPr>
          <w:rFonts w:ascii="Book Antiqua" w:hAnsi="Book Antiqua" w:cs="Book Antiqua"/>
          <w:snapToGrid w:val="0"/>
          <w:lang w:val="es-CR"/>
        </w:rPr>
        <w:t>9</w:t>
      </w:r>
    </w:p>
    <w:p w:rsidR="00932230" w:rsidRPr="00056425" w:rsidRDefault="00932230">
      <w:pPr>
        <w:rPr>
          <w:rFonts w:ascii="Book Antiqua" w:hAnsi="Book Antiqua" w:cs="Book Antiqua"/>
          <w:lang w:val="pt-BR"/>
        </w:rPr>
      </w:pPr>
    </w:p>
    <w:p w:rsidR="00932230" w:rsidRPr="00056425" w:rsidRDefault="00932230">
      <w:pPr>
        <w:rPr>
          <w:rFonts w:ascii="Book Antiqua" w:hAnsi="Book Antiqua" w:cs="Book Antiqua"/>
          <w:lang w:val="pt-BR"/>
        </w:rPr>
      </w:pPr>
    </w:p>
    <w:p w:rsidR="00932230" w:rsidRPr="00056425" w:rsidRDefault="00932230">
      <w:pPr>
        <w:rPr>
          <w:rFonts w:ascii="Book Antiqua" w:hAnsi="Book Antiqua" w:cs="Book Antiqua"/>
          <w:lang w:val="pt-BR"/>
        </w:rPr>
      </w:pPr>
    </w:p>
    <w:p w:rsidR="00A361F6" w:rsidRPr="00056425" w:rsidRDefault="00A361F6">
      <w:pPr>
        <w:rPr>
          <w:rFonts w:ascii="Book Antiqua" w:hAnsi="Book Antiqua" w:cs="Book Antiqua"/>
          <w:lang w:val="pt-BR"/>
        </w:rPr>
      </w:pPr>
      <w:r w:rsidRPr="00056425">
        <w:rPr>
          <w:rFonts w:ascii="Book Antiqua" w:hAnsi="Book Antiqua" w:cs="Book Antiqua"/>
          <w:lang w:val="pt-BR"/>
        </w:rPr>
        <w:t>Licenciada</w:t>
      </w:r>
    </w:p>
    <w:p w:rsidR="00A17B50" w:rsidRPr="00056425" w:rsidRDefault="00A361F6">
      <w:pPr>
        <w:rPr>
          <w:rFonts w:ascii="Book Antiqua" w:hAnsi="Book Antiqua" w:cs="Book Antiqua"/>
          <w:lang w:val="pt-BR"/>
        </w:rPr>
      </w:pPr>
      <w:smartTag w:uri="urn:schemas-microsoft-com:office:smarttags" w:element="PersonName">
        <w:r w:rsidRPr="00056425">
          <w:rPr>
            <w:rFonts w:ascii="Book Antiqua" w:hAnsi="Book Antiqua" w:cs="Book Antiqua"/>
            <w:lang w:val="pt-BR"/>
          </w:rPr>
          <w:t>Silvia Navarro Romanini</w:t>
        </w:r>
      </w:smartTag>
    </w:p>
    <w:p w:rsidR="00A361F6" w:rsidRPr="00056425" w:rsidRDefault="00A361F6">
      <w:pPr>
        <w:rPr>
          <w:rFonts w:ascii="Book Antiqua" w:hAnsi="Book Antiqua" w:cs="Book Antiqua"/>
          <w:lang w:val="es-CR"/>
        </w:rPr>
      </w:pPr>
      <w:r w:rsidRPr="00056425">
        <w:rPr>
          <w:rFonts w:ascii="Book Antiqua" w:hAnsi="Book Antiqua" w:cs="Book Antiqua"/>
          <w:lang w:val="es-CR"/>
        </w:rPr>
        <w:t>Secretar</w:t>
      </w:r>
      <w:r w:rsidR="008E5522" w:rsidRPr="00056425">
        <w:rPr>
          <w:rFonts w:ascii="Book Antiqua" w:hAnsi="Book Antiqua" w:cs="Book Antiqua"/>
          <w:lang w:val="es-CR"/>
        </w:rPr>
        <w:t>í</w:t>
      </w:r>
      <w:r w:rsidRPr="00056425">
        <w:rPr>
          <w:rFonts w:ascii="Book Antiqua" w:hAnsi="Book Antiqua" w:cs="Book Antiqua"/>
          <w:lang w:val="es-CR"/>
        </w:rPr>
        <w:t xml:space="preserve">a General de </w:t>
      </w:r>
      <w:smartTag w:uri="urn:schemas-microsoft-com:office:smarttags" w:element="PersonName">
        <w:smartTagPr>
          <w:attr w:name="ProductID" w:val="la Corte"/>
        </w:smartTagPr>
        <w:r w:rsidRPr="00056425">
          <w:rPr>
            <w:rFonts w:ascii="Book Antiqua" w:hAnsi="Book Antiqua" w:cs="Book Antiqua"/>
            <w:lang w:val="es-CR"/>
          </w:rPr>
          <w:t>la Corte</w:t>
        </w:r>
      </w:smartTag>
    </w:p>
    <w:p w:rsidR="00A361F6" w:rsidRPr="00056425" w:rsidRDefault="00A361F6">
      <w:pPr>
        <w:rPr>
          <w:rFonts w:ascii="Book Antiqua" w:hAnsi="Book Antiqua" w:cs="Book Antiqua"/>
          <w:lang w:val="es-CR"/>
        </w:rPr>
      </w:pPr>
    </w:p>
    <w:p w:rsidR="00932230" w:rsidRPr="00056425" w:rsidRDefault="00932230" w:rsidP="00A17B50">
      <w:pPr>
        <w:rPr>
          <w:rFonts w:ascii="Book Antiqua" w:hAnsi="Book Antiqua" w:cs="Book Antiqua"/>
          <w:lang w:val="es-CR"/>
        </w:rPr>
      </w:pPr>
    </w:p>
    <w:p w:rsidR="00A361F6" w:rsidRPr="00056425" w:rsidRDefault="00A361F6" w:rsidP="00A17B50">
      <w:pPr>
        <w:rPr>
          <w:rFonts w:ascii="Book Antiqua" w:hAnsi="Book Antiqua" w:cs="Book Antiqua"/>
          <w:lang w:val="es-CR"/>
        </w:rPr>
      </w:pPr>
      <w:r w:rsidRPr="00056425">
        <w:rPr>
          <w:rFonts w:ascii="Book Antiqua" w:hAnsi="Book Antiqua" w:cs="Book Antiqua"/>
          <w:lang w:val="es-CR"/>
        </w:rPr>
        <w:t>Estimada señora:</w:t>
      </w:r>
    </w:p>
    <w:p w:rsidR="002178E9" w:rsidRPr="00056425" w:rsidRDefault="002178E9" w:rsidP="002178E9">
      <w:pPr>
        <w:jc w:val="both"/>
        <w:rPr>
          <w:rFonts w:ascii="Book Antiqua" w:hAnsi="Book Antiqua" w:cs="Book Antiqua"/>
        </w:rPr>
      </w:pPr>
    </w:p>
    <w:p w:rsidR="00FA5648" w:rsidRPr="008D2EB3" w:rsidRDefault="00FA5648" w:rsidP="00FA5648">
      <w:pPr>
        <w:ind w:firstLine="708"/>
        <w:jc w:val="both"/>
        <w:rPr>
          <w:rFonts w:ascii="Book Antiqua" w:hAnsi="Book Antiqua" w:cs="Book Antiqua"/>
        </w:rPr>
      </w:pPr>
      <w:r w:rsidRPr="008D2EB3">
        <w:rPr>
          <w:rFonts w:ascii="Book Antiqua" w:hAnsi="Book Antiqua" w:cs="Book Antiqua"/>
        </w:rPr>
        <w:t>En atención al oficio 10099-14, donde se transcribe el acuerdo tomado por el Consejo Superior en sesión celebrada el 16 de setiembre de 2014, artículo XXXIII</w:t>
      </w:r>
      <w:r>
        <w:rPr>
          <w:rFonts w:ascii="Book Antiqua" w:hAnsi="Book Antiqua" w:cs="Book Antiqua"/>
        </w:rPr>
        <w:t xml:space="preserve">, </w:t>
      </w:r>
      <w:r w:rsidR="002178E9" w:rsidRPr="00056425">
        <w:rPr>
          <w:rFonts w:ascii="Book Antiqua" w:hAnsi="Book Antiqua" w:cs="Book Antiqua"/>
        </w:rPr>
        <w:t xml:space="preserve">le remito el informe suscrito por  </w:t>
      </w:r>
      <w:r>
        <w:rPr>
          <w:rFonts w:ascii="Book Antiqua" w:hAnsi="Book Antiqua" w:cs="Book Antiqua"/>
        </w:rPr>
        <w:t xml:space="preserve">la </w:t>
      </w:r>
      <w:r w:rsidRPr="008D2EB3">
        <w:rPr>
          <w:rFonts w:ascii="Book Antiqua" w:hAnsi="Book Antiqua" w:cs="Book Antiqua"/>
        </w:rPr>
        <w:t>Inga. Elena Gabriela Picado González, Jefa a.i. del Subproceso de Modernización Institucional</w:t>
      </w:r>
      <w:r>
        <w:rPr>
          <w:rFonts w:ascii="Book Antiqua" w:hAnsi="Book Antiqua" w:cs="Book Antiqua"/>
        </w:rPr>
        <w:t xml:space="preserve">, relacionado </w:t>
      </w:r>
      <w:r w:rsidRPr="008D2EB3">
        <w:rPr>
          <w:rFonts w:ascii="Book Antiqua" w:hAnsi="Book Antiqua" w:cs="Book Antiqua"/>
        </w:rPr>
        <w:t xml:space="preserve">con el informe de </w:t>
      </w:r>
      <w:r>
        <w:rPr>
          <w:rFonts w:ascii="Book Antiqua" w:hAnsi="Book Antiqua" w:cs="Book Antiqua"/>
        </w:rPr>
        <w:t>D</w:t>
      </w:r>
      <w:r w:rsidRPr="008D2EB3">
        <w:rPr>
          <w:rFonts w:ascii="Book Antiqua" w:hAnsi="Book Antiqua" w:cs="Book Antiqua"/>
        </w:rPr>
        <w:t xml:space="preserve">iagnóstico de la </w:t>
      </w:r>
      <w:r>
        <w:rPr>
          <w:rFonts w:ascii="Book Antiqua" w:hAnsi="Book Antiqua" w:cs="Book Antiqua"/>
        </w:rPr>
        <w:t>S</w:t>
      </w:r>
      <w:r w:rsidRPr="008D2EB3">
        <w:rPr>
          <w:rFonts w:ascii="Book Antiqua" w:hAnsi="Book Antiqua" w:cs="Book Antiqua"/>
        </w:rPr>
        <w:t xml:space="preserve">ituación </w:t>
      </w:r>
      <w:r>
        <w:rPr>
          <w:rFonts w:ascii="Book Antiqua" w:hAnsi="Book Antiqua" w:cs="Book Antiqua"/>
        </w:rPr>
        <w:t>A</w:t>
      </w:r>
      <w:r w:rsidRPr="008D2EB3">
        <w:rPr>
          <w:rFonts w:ascii="Book Antiqua" w:hAnsi="Book Antiqua" w:cs="Book Antiqua"/>
        </w:rPr>
        <w:t>ctual del Proyecto de Rediseño de Procesos Juzgado Contencioso Administrativo y Civil de Hacienda.</w:t>
      </w:r>
    </w:p>
    <w:p w:rsidR="002178E9" w:rsidRPr="00056425" w:rsidRDefault="002178E9" w:rsidP="00D537AD">
      <w:pPr>
        <w:ind w:firstLine="720"/>
        <w:jc w:val="both"/>
        <w:rPr>
          <w:rFonts w:ascii="Book Antiqua" w:hAnsi="Book Antiqua" w:cs="Book Antiqua"/>
        </w:rPr>
      </w:pPr>
    </w:p>
    <w:p w:rsidR="009A567D" w:rsidRPr="00E30A62" w:rsidRDefault="00A361F6" w:rsidP="009A567D">
      <w:pPr>
        <w:pStyle w:val="Textoindependiente2"/>
        <w:ind w:firstLine="720"/>
        <w:rPr>
          <w:i/>
        </w:rPr>
      </w:pPr>
      <w:r w:rsidRPr="00FA5648">
        <w:t>Con el fin de que se manifestara</w:t>
      </w:r>
      <w:r w:rsidR="004328DB" w:rsidRPr="00FA5648">
        <w:t xml:space="preserve"> al respecto, mediante oficio </w:t>
      </w:r>
      <w:r w:rsidR="00FA5648" w:rsidRPr="00FA5648">
        <w:t>1340-PLA-2018/310-MI-2018</w:t>
      </w:r>
      <w:r w:rsidR="005B2BE9" w:rsidRPr="00FA5648">
        <w:t xml:space="preserve">, </w:t>
      </w:r>
      <w:r w:rsidRPr="00FA5648">
        <w:t>del</w:t>
      </w:r>
      <w:r w:rsidR="00FA5648" w:rsidRPr="00FA5648">
        <w:t>1</w:t>
      </w:r>
      <w:r w:rsidR="006821EA">
        <w:t>°</w:t>
      </w:r>
      <w:r w:rsidR="00FA5648" w:rsidRPr="00FA5648">
        <w:t xml:space="preserve"> de noviembre de 2018</w:t>
      </w:r>
      <w:r w:rsidR="004E1018" w:rsidRPr="00FA5648">
        <w:t xml:space="preserve">, </w:t>
      </w:r>
      <w:r w:rsidRPr="00FA5648">
        <w:t xml:space="preserve"> el preliminar de este documento fue puesto en conocimiento</w:t>
      </w:r>
      <w:r w:rsidR="00FA5648" w:rsidRPr="00FA5648">
        <w:t xml:space="preserve"> Magistrado Luis Guillermo Rivas Loáiciga, Coordinador</w:t>
      </w:r>
      <w:r w:rsidR="00FA5648">
        <w:t xml:space="preserve"> de la </w:t>
      </w:r>
      <w:r w:rsidR="00FA5648" w:rsidRPr="00FA5648">
        <w:t>Comisión de la Jurisdic</w:t>
      </w:r>
      <w:r w:rsidR="00FA5648">
        <w:t>ción Contencioso Administrativa</w:t>
      </w:r>
      <w:r w:rsidR="006821EA">
        <w:t>;</w:t>
      </w:r>
      <w:r w:rsidR="00FA5648">
        <w:t xml:space="preserve"> también se le solicitó</w:t>
      </w:r>
      <w:r w:rsidR="00FA5648" w:rsidRPr="008D2EB3">
        <w:t xml:space="preserve"> criterio al Juzgado Contencioso Administrativo y Civil de Hacienda y a la Administración </w:t>
      </w:r>
      <w:r w:rsidR="00FA5648">
        <w:t>del Edificio Anexo A, Segundo Circuito Judicial de San José</w:t>
      </w:r>
      <w:r w:rsidR="00FA5648">
        <w:rPr>
          <w:lang w:val="es-CR"/>
        </w:rPr>
        <w:t>.</w:t>
      </w:r>
      <w:r w:rsidR="00E9691D" w:rsidRPr="009A567D">
        <w:t>Como respuestase recibi</w:t>
      </w:r>
      <w:r w:rsidR="002D04B7" w:rsidRPr="009A567D">
        <w:t xml:space="preserve">ó </w:t>
      </w:r>
      <w:r w:rsidR="009A567D">
        <w:t xml:space="preserve">correo electrónico del 12 de noviembre de 2018, </w:t>
      </w:r>
      <w:r w:rsidR="009A567D" w:rsidRPr="00AD120C">
        <w:t xml:space="preserve">enviado por el Lic. </w:t>
      </w:r>
      <w:proofErr w:type="spellStart"/>
      <w:r w:rsidR="009A567D" w:rsidRPr="00AD120C">
        <w:t>Berny</w:t>
      </w:r>
      <w:proofErr w:type="spellEnd"/>
      <w:r w:rsidR="009A567D" w:rsidRPr="00AD120C">
        <w:t xml:space="preserve"> Solano </w:t>
      </w:r>
      <w:proofErr w:type="spellStart"/>
      <w:r w:rsidR="009A567D" w:rsidRPr="00AD120C">
        <w:t>Solano</w:t>
      </w:r>
      <w:proofErr w:type="spellEnd"/>
      <w:r w:rsidR="009A567D" w:rsidRPr="00AD120C">
        <w:t>, Juez Coordinador del Juzgado Contencioso Administrativo</w:t>
      </w:r>
      <w:r w:rsidR="009A567D">
        <w:t>.</w:t>
      </w:r>
    </w:p>
    <w:p w:rsidR="009A567D" w:rsidRDefault="009A567D" w:rsidP="009A567D">
      <w:pPr>
        <w:jc w:val="both"/>
        <w:rPr>
          <w:rFonts w:ascii="Book Antiqua" w:hAnsi="Book Antiqua"/>
        </w:rPr>
      </w:pPr>
    </w:p>
    <w:p w:rsidR="009A567D" w:rsidRDefault="009A567D" w:rsidP="009A567D">
      <w:pPr>
        <w:ind w:firstLine="708"/>
        <w:jc w:val="both"/>
        <w:rPr>
          <w:rFonts w:ascii="Book Antiqua" w:hAnsi="Book Antiqua"/>
        </w:rPr>
      </w:pPr>
      <w:r>
        <w:rPr>
          <w:rFonts w:ascii="Book Antiqua" w:hAnsi="Book Antiqua"/>
        </w:rPr>
        <w:t xml:space="preserve">Con este informe se contestan los oficios de la Secretaria General de la Corte </w:t>
      </w:r>
      <w:r w:rsidRPr="00275AD3">
        <w:rPr>
          <w:rFonts w:ascii="Book Antiqua" w:hAnsi="Book Antiqua"/>
        </w:rPr>
        <w:t>240</w:t>
      </w:r>
      <w:r>
        <w:rPr>
          <w:rFonts w:ascii="Book Antiqua" w:hAnsi="Book Antiqua"/>
        </w:rPr>
        <w:t>, 4072 y 7597 recibidos el 14 de enero, 02 de mayo y 26 de julio, respectivamente,  todos del 2019</w:t>
      </w:r>
      <w:r w:rsidRPr="003828CF">
        <w:rPr>
          <w:rFonts w:ascii="Book Antiqua" w:hAnsi="Book Antiqua"/>
        </w:rPr>
        <w:t>, donde</w:t>
      </w:r>
      <w:r w:rsidRPr="00275AD3">
        <w:rPr>
          <w:rFonts w:ascii="Book Antiqua" w:hAnsi="Book Antiqua"/>
        </w:rPr>
        <w:t xml:space="preserve"> se solicita a la Dirección de Planificación remitir pronunciamiento sobre </w:t>
      </w:r>
      <w:r>
        <w:rPr>
          <w:rFonts w:ascii="Book Antiqua" w:hAnsi="Book Antiqua"/>
        </w:rPr>
        <w:t xml:space="preserve">las observaciones enviadas a la Secretaria por parte del Lic. Solano </w:t>
      </w:r>
      <w:proofErr w:type="spellStart"/>
      <w:r>
        <w:rPr>
          <w:rFonts w:ascii="Book Antiqua" w:hAnsi="Book Antiqua"/>
        </w:rPr>
        <w:t>Solano</w:t>
      </w:r>
      <w:proofErr w:type="spellEnd"/>
      <w:r>
        <w:rPr>
          <w:rFonts w:ascii="Book Antiqua" w:hAnsi="Book Antiqua"/>
        </w:rPr>
        <w:t xml:space="preserve">. </w:t>
      </w:r>
    </w:p>
    <w:p w:rsidR="009A567D" w:rsidRPr="00986BBA" w:rsidRDefault="009A567D" w:rsidP="009A567D">
      <w:pPr>
        <w:spacing w:line="276" w:lineRule="auto"/>
        <w:jc w:val="both"/>
        <w:rPr>
          <w:rFonts w:ascii="Book Antiqua" w:hAnsi="Book Antiqua"/>
        </w:rPr>
      </w:pPr>
    </w:p>
    <w:p w:rsidR="00B961C5" w:rsidRPr="00056425" w:rsidRDefault="00A361F6" w:rsidP="00B961C5">
      <w:pPr>
        <w:jc w:val="both"/>
        <w:rPr>
          <w:rFonts w:ascii="Book Antiqua" w:hAnsi="Book Antiqua" w:cs="Book Antiqua"/>
          <w:lang w:val="es-CR"/>
        </w:rPr>
      </w:pPr>
      <w:r w:rsidRPr="00056425">
        <w:rPr>
          <w:rFonts w:ascii="Book Antiqua" w:hAnsi="Book Antiqua" w:cs="Book Antiqua"/>
          <w:lang w:val="es-CR"/>
        </w:rPr>
        <w:t>Atentamente,</w:t>
      </w:r>
    </w:p>
    <w:p w:rsidR="00B961C5" w:rsidRPr="00056425" w:rsidRDefault="00B961C5" w:rsidP="00B961C5">
      <w:pPr>
        <w:jc w:val="both"/>
        <w:rPr>
          <w:rFonts w:ascii="Book Antiqua" w:hAnsi="Book Antiqua" w:cs="Book Antiqua"/>
          <w:lang w:val="es-CR"/>
        </w:rPr>
      </w:pPr>
    </w:p>
    <w:p w:rsidR="00932230" w:rsidRPr="00056425" w:rsidRDefault="00932230" w:rsidP="00B961C5">
      <w:pPr>
        <w:jc w:val="both"/>
        <w:rPr>
          <w:rFonts w:ascii="Book Antiqua" w:hAnsi="Book Antiqua" w:cs="Book Antiqua"/>
          <w:lang w:val="es-CR"/>
        </w:rPr>
      </w:pPr>
    </w:p>
    <w:p w:rsidR="00E97CE2" w:rsidRDefault="00E97CE2" w:rsidP="00E97CE2">
      <w:pPr>
        <w:rPr>
          <w:rFonts w:ascii="Book Antiqua" w:hAnsi="Book Antiqua" w:cs="Book Antiqua"/>
          <w:snapToGrid w:val="0"/>
          <w:lang w:val="pt-BR"/>
        </w:rPr>
      </w:pPr>
    </w:p>
    <w:p w:rsidR="00E97CE2" w:rsidRDefault="002F4D39" w:rsidP="00E97CE2">
      <w:pPr>
        <w:rPr>
          <w:rFonts w:ascii="Book Antiqua" w:hAnsi="Book Antiqua" w:cs="Book Antiqua"/>
          <w:snapToGrid w:val="0"/>
          <w:lang w:val="pt-BR"/>
        </w:rPr>
      </w:pPr>
      <w:r>
        <w:rPr>
          <w:rFonts w:ascii="Book Antiqua" w:hAnsi="Book Antiqua" w:cs="Book Antiqua"/>
          <w:snapToGrid w:val="0"/>
          <w:lang w:val="pt-BR"/>
        </w:rPr>
        <w:lastRenderedPageBreak/>
        <w:t>Dixon Li Morales</w:t>
      </w:r>
      <w:r w:rsidR="00E97CE2">
        <w:rPr>
          <w:rFonts w:ascii="Book Antiqua" w:hAnsi="Book Antiqua" w:cs="Book Antiqua"/>
          <w:snapToGrid w:val="0"/>
          <w:lang w:val="pt-BR"/>
        </w:rPr>
        <w:t xml:space="preserve">, </w:t>
      </w:r>
      <w:proofErr w:type="gramStart"/>
      <w:r w:rsidR="009353F3">
        <w:rPr>
          <w:rFonts w:ascii="Book Antiqua" w:hAnsi="Book Antiqua" w:cs="Book Antiqua"/>
          <w:snapToGrid w:val="0"/>
          <w:lang w:val="pt-BR"/>
        </w:rPr>
        <w:t>Jefe</w:t>
      </w:r>
      <w:r>
        <w:rPr>
          <w:rFonts w:ascii="Book Antiqua" w:hAnsi="Book Antiqua" w:cs="Book Antiqua"/>
          <w:snapToGrid w:val="0"/>
          <w:lang w:val="pt-BR"/>
        </w:rPr>
        <w:t>a.</w:t>
      </w:r>
      <w:proofErr w:type="gramEnd"/>
      <w:r>
        <w:rPr>
          <w:rFonts w:ascii="Book Antiqua" w:hAnsi="Book Antiqua" w:cs="Book Antiqua"/>
          <w:snapToGrid w:val="0"/>
          <w:lang w:val="pt-BR"/>
        </w:rPr>
        <w:t>i.</w:t>
      </w:r>
    </w:p>
    <w:p w:rsidR="00E97CE2" w:rsidRDefault="00E97CE2" w:rsidP="00E97CE2">
      <w:pPr>
        <w:rPr>
          <w:rFonts w:ascii="Book Antiqua" w:hAnsi="Book Antiqua" w:cs="Book Antiqua"/>
          <w:snapToGrid w:val="0"/>
          <w:lang w:val="pt-BR"/>
        </w:rPr>
      </w:pPr>
      <w:proofErr w:type="gramStart"/>
      <w:r>
        <w:rPr>
          <w:rFonts w:ascii="Book Antiqua" w:hAnsi="Book Antiqua" w:cs="Book Antiqua"/>
          <w:snapToGrid w:val="0"/>
          <w:lang w:val="pt-BR"/>
        </w:rPr>
        <w:t>ProcesoEjecución</w:t>
      </w:r>
      <w:proofErr w:type="gramEnd"/>
      <w:r>
        <w:rPr>
          <w:rFonts w:ascii="Book Antiqua" w:hAnsi="Book Antiqua" w:cs="Book Antiqua"/>
          <w:snapToGrid w:val="0"/>
          <w:lang w:val="pt-BR"/>
        </w:rPr>
        <w:t xml:space="preserve"> de las Operaciones</w:t>
      </w:r>
    </w:p>
    <w:p w:rsidR="00F41C8C" w:rsidRPr="00056425" w:rsidRDefault="00F41C8C" w:rsidP="00CF47A4">
      <w:pPr>
        <w:rPr>
          <w:rFonts w:ascii="Book Antiqua" w:hAnsi="Book Antiqua" w:cs="Book Antiqua"/>
          <w:lang w:val="es-CR"/>
        </w:rPr>
      </w:pPr>
    </w:p>
    <w:p w:rsidR="00CE7909" w:rsidRPr="00056425" w:rsidRDefault="00CE7909" w:rsidP="00CF47A4">
      <w:pPr>
        <w:rPr>
          <w:rFonts w:ascii="Book Antiqua" w:hAnsi="Book Antiqua" w:cs="Book Antiqua"/>
          <w:lang w:val="es-CR"/>
        </w:rPr>
      </w:pPr>
    </w:p>
    <w:p w:rsidR="00CE7909" w:rsidRPr="00056425" w:rsidRDefault="00CE7909" w:rsidP="00CF47A4">
      <w:pPr>
        <w:rPr>
          <w:rFonts w:ascii="Book Antiqua" w:hAnsi="Book Antiqua" w:cs="Book Antiqua"/>
          <w:b/>
          <w:bCs/>
          <w:i/>
          <w:iCs/>
          <w:lang w:val="es-CR"/>
        </w:rPr>
      </w:pPr>
      <w:r w:rsidRPr="00056425">
        <w:rPr>
          <w:rFonts w:ascii="Book Antiqua" w:hAnsi="Book Antiqua" w:cs="Book Antiqua"/>
          <w:b/>
          <w:bCs/>
          <w:i/>
          <w:iCs/>
          <w:lang w:val="es-CR"/>
        </w:rPr>
        <w:t>Se adjunta</w:t>
      </w:r>
      <w:r w:rsidR="009A567D">
        <w:rPr>
          <w:rFonts w:ascii="Book Antiqua" w:hAnsi="Book Antiqua" w:cs="Book Antiqua"/>
          <w:b/>
          <w:bCs/>
          <w:i/>
          <w:iCs/>
          <w:lang w:val="es-CR"/>
        </w:rPr>
        <w:t>n</w:t>
      </w:r>
      <w:r w:rsidRPr="00056425">
        <w:rPr>
          <w:rFonts w:ascii="Book Antiqua" w:hAnsi="Book Antiqua" w:cs="Book Antiqua"/>
          <w:b/>
          <w:bCs/>
          <w:i/>
          <w:iCs/>
          <w:lang w:val="es-CR"/>
        </w:rPr>
        <w:t xml:space="preserve"> respuesta</w:t>
      </w:r>
      <w:r w:rsidR="009A567D">
        <w:rPr>
          <w:rFonts w:ascii="Book Antiqua" w:hAnsi="Book Antiqua" w:cs="Book Antiqua"/>
          <w:b/>
          <w:bCs/>
          <w:i/>
          <w:iCs/>
          <w:lang w:val="es-CR"/>
        </w:rPr>
        <w:t>s</w:t>
      </w:r>
      <w:r w:rsidRPr="00056425">
        <w:rPr>
          <w:rFonts w:ascii="Book Antiqua" w:hAnsi="Book Antiqua" w:cs="Book Antiqua"/>
          <w:b/>
          <w:bCs/>
          <w:i/>
          <w:iCs/>
          <w:lang w:val="es-CR"/>
        </w:rPr>
        <w:t xml:space="preserve"> recibida</w:t>
      </w:r>
      <w:r w:rsidR="009A567D">
        <w:rPr>
          <w:rFonts w:ascii="Book Antiqua" w:hAnsi="Book Antiqua" w:cs="Book Antiqua"/>
          <w:b/>
          <w:bCs/>
          <w:i/>
          <w:iCs/>
          <w:lang w:val="es-CR"/>
        </w:rPr>
        <w:t xml:space="preserve">s en los apéndices de este informe </w:t>
      </w:r>
    </w:p>
    <w:p w:rsidR="00A361F6" w:rsidRPr="00570534" w:rsidRDefault="00A361F6">
      <w:pPr>
        <w:pStyle w:val="Encabezado"/>
        <w:tabs>
          <w:tab w:val="clear" w:pos="4252"/>
          <w:tab w:val="clear" w:pos="8504"/>
        </w:tabs>
        <w:rPr>
          <w:rFonts w:ascii="Book Antiqua" w:hAnsi="Book Antiqua" w:cs="Book Antiqua"/>
          <w:i/>
          <w:iCs/>
          <w:sz w:val="18"/>
          <w:szCs w:val="18"/>
          <w:lang w:val="es-CR"/>
        </w:rPr>
      </w:pPr>
    </w:p>
    <w:p w:rsidR="007C0BF9" w:rsidRPr="00570534" w:rsidRDefault="00A361F6" w:rsidP="00570534">
      <w:pPr>
        <w:pStyle w:val="Encabezado"/>
        <w:tabs>
          <w:tab w:val="clear" w:pos="4252"/>
          <w:tab w:val="clear" w:pos="8504"/>
        </w:tabs>
        <w:rPr>
          <w:rFonts w:ascii="Book Antiqua" w:hAnsi="Book Antiqua" w:cs="Book Antiqua"/>
          <w:lang w:val="es-CR"/>
        </w:rPr>
      </w:pPr>
      <w:r w:rsidRPr="00570534">
        <w:rPr>
          <w:rFonts w:ascii="Book Antiqua" w:hAnsi="Book Antiqua" w:cs="Book Antiqua"/>
          <w:lang w:val="es-CR"/>
        </w:rPr>
        <w:t>Copias:</w:t>
      </w:r>
    </w:p>
    <w:p w:rsidR="007C0BF9" w:rsidRPr="007C0BF9" w:rsidRDefault="007C0BF9" w:rsidP="007C0BF9">
      <w:pPr>
        <w:ind w:left="360" w:firstLine="360"/>
        <w:rPr>
          <w:rFonts w:ascii="Book Antiqua" w:hAnsi="Book Antiqua" w:cs="Book Antiqua"/>
          <w:sz w:val="20"/>
          <w:szCs w:val="20"/>
        </w:rPr>
      </w:pPr>
    </w:p>
    <w:p w:rsidR="009A567D" w:rsidRPr="008D2EB3" w:rsidRDefault="009A567D" w:rsidP="009A567D">
      <w:pPr>
        <w:rPr>
          <w:rFonts w:ascii="Book Antiqua" w:hAnsi="Book Antiqua" w:cs="Book Antiqua"/>
          <w:snapToGrid w:val="0"/>
          <w:lang w:val="pt-BR"/>
        </w:rPr>
      </w:pPr>
    </w:p>
    <w:p w:rsidR="009A567D" w:rsidRPr="009A567D" w:rsidRDefault="009A567D" w:rsidP="009A567D">
      <w:pPr>
        <w:pStyle w:val="Prrafodelista1"/>
        <w:numPr>
          <w:ilvl w:val="0"/>
          <w:numId w:val="1"/>
        </w:numPr>
        <w:rPr>
          <w:rFonts w:ascii="Book Antiqua" w:hAnsi="Book Antiqua"/>
          <w:sz w:val="24"/>
          <w:szCs w:val="24"/>
        </w:rPr>
      </w:pPr>
      <w:r w:rsidRPr="008D2EB3">
        <w:rPr>
          <w:rFonts w:ascii="Book Antiqua" w:hAnsi="Book Antiqua"/>
          <w:sz w:val="24"/>
          <w:szCs w:val="24"/>
        </w:rPr>
        <w:t xml:space="preserve">Comisión de la Jurisdicción Contencioso Administrativa </w:t>
      </w:r>
    </w:p>
    <w:p w:rsidR="009A567D" w:rsidRDefault="009A567D" w:rsidP="009A567D">
      <w:pPr>
        <w:widowControl/>
        <w:numPr>
          <w:ilvl w:val="0"/>
          <w:numId w:val="1"/>
        </w:numPr>
        <w:autoSpaceDE/>
        <w:autoSpaceDN/>
        <w:adjustRightInd/>
        <w:jc w:val="both"/>
        <w:rPr>
          <w:rFonts w:ascii="Book Antiqua" w:hAnsi="Book Antiqua" w:cs="Book Antiqua"/>
        </w:rPr>
      </w:pPr>
      <w:r w:rsidRPr="008D2EB3">
        <w:rPr>
          <w:rFonts w:ascii="Book Antiqua" w:hAnsi="Book Antiqua" w:cs="Book Antiqua"/>
        </w:rPr>
        <w:t>Juzgado Contencioso Administrativo y Civil de Hacienda</w:t>
      </w:r>
    </w:p>
    <w:p w:rsidR="009A567D" w:rsidRDefault="009A567D" w:rsidP="009A567D">
      <w:pPr>
        <w:widowControl/>
        <w:autoSpaceDE/>
        <w:autoSpaceDN/>
        <w:adjustRightInd/>
        <w:ind w:left="720"/>
        <w:jc w:val="both"/>
        <w:rPr>
          <w:rFonts w:ascii="Book Antiqua" w:hAnsi="Book Antiqua" w:cs="Book Antiqua"/>
        </w:rPr>
      </w:pPr>
    </w:p>
    <w:p w:rsidR="009A567D" w:rsidRPr="009A567D" w:rsidRDefault="009A567D" w:rsidP="009A567D">
      <w:pPr>
        <w:widowControl/>
        <w:numPr>
          <w:ilvl w:val="0"/>
          <w:numId w:val="1"/>
        </w:numPr>
        <w:autoSpaceDE/>
        <w:autoSpaceDN/>
        <w:adjustRightInd/>
        <w:jc w:val="both"/>
        <w:rPr>
          <w:rFonts w:ascii="Book Antiqua" w:hAnsi="Book Antiqua" w:cs="Book Antiqua"/>
        </w:rPr>
      </w:pPr>
      <w:r w:rsidRPr="009A567D">
        <w:rPr>
          <w:rFonts w:ascii="Book Antiqua" w:hAnsi="Book Antiqua" w:cs="Book Antiqua"/>
          <w:snapToGrid w:val="0"/>
        </w:rPr>
        <w:t>Administración Edificio Anexo A, Segundo Circuito Judicial de San José</w:t>
      </w:r>
    </w:p>
    <w:p w:rsidR="009A567D" w:rsidRPr="009A567D" w:rsidRDefault="009A567D" w:rsidP="009A567D">
      <w:pPr>
        <w:widowControl/>
        <w:autoSpaceDE/>
        <w:autoSpaceDN/>
        <w:adjustRightInd/>
        <w:ind w:left="720"/>
        <w:rPr>
          <w:rFonts w:ascii="Book Antiqua" w:hAnsi="Book Antiqua" w:cs="Book Antiqua"/>
          <w:snapToGrid w:val="0"/>
          <w:lang w:val="pt-BR"/>
        </w:rPr>
      </w:pPr>
    </w:p>
    <w:p w:rsidR="009A567D" w:rsidRPr="008D2EB3" w:rsidRDefault="009A567D" w:rsidP="009A567D">
      <w:pPr>
        <w:widowControl/>
        <w:numPr>
          <w:ilvl w:val="0"/>
          <w:numId w:val="1"/>
        </w:numPr>
        <w:autoSpaceDE/>
        <w:autoSpaceDN/>
        <w:adjustRightInd/>
        <w:rPr>
          <w:rFonts w:ascii="Book Antiqua" w:hAnsi="Book Antiqua" w:cs="Book Antiqua"/>
          <w:snapToGrid w:val="0"/>
          <w:lang w:val="pt-BR"/>
        </w:rPr>
      </w:pPr>
      <w:r w:rsidRPr="008D2EB3">
        <w:rPr>
          <w:rFonts w:ascii="Book Antiqua" w:hAnsi="Book Antiqua" w:cs="Book Antiqua"/>
          <w:snapToGrid w:val="0"/>
          <w:lang w:val="pt-BR"/>
        </w:rPr>
        <w:t>Archivo</w:t>
      </w:r>
    </w:p>
    <w:p w:rsidR="009A567D" w:rsidRDefault="009A567D" w:rsidP="009A567D">
      <w:pPr>
        <w:autoSpaceDE/>
        <w:autoSpaceDN/>
        <w:adjustRightInd/>
        <w:ind w:left="720"/>
        <w:rPr>
          <w:rFonts w:ascii="Book Antiqua" w:hAnsi="Book Antiqua" w:cs="Book Antiqua"/>
          <w:snapToGrid w:val="0"/>
          <w:sz w:val="20"/>
          <w:szCs w:val="20"/>
        </w:rPr>
      </w:pPr>
    </w:p>
    <w:p w:rsidR="00FA5648" w:rsidRDefault="00FA5648" w:rsidP="00FA5648">
      <w:pPr>
        <w:autoSpaceDE/>
        <w:autoSpaceDN/>
        <w:adjustRightInd/>
        <w:rPr>
          <w:rFonts w:ascii="Book Antiqua" w:hAnsi="Book Antiqua" w:cs="Book Antiqua"/>
          <w:snapToGrid w:val="0"/>
          <w:sz w:val="20"/>
          <w:szCs w:val="20"/>
        </w:rPr>
      </w:pPr>
    </w:p>
    <w:p w:rsidR="00FA5648" w:rsidRPr="00FA5648" w:rsidRDefault="009347AD" w:rsidP="00FA5648">
      <w:pPr>
        <w:autoSpaceDE/>
        <w:autoSpaceDN/>
        <w:adjustRightInd/>
        <w:rPr>
          <w:rFonts w:ascii="Book Antiqua" w:hAnsi="Book Antiqua" w:cs="Book Antiqua"/>
          <w:snapToGrid w:val="0"/>
          <w:sz w:val="20"/>
          <w:szCs w:val="20"/>
        </w:rPr>
      </w:pPr>
      <w:r>
        <w:rPr>
          <w:rFonts w:ascii="Book Antiqua" w:hAnsi="Book Antiqua" w:cs="Book Antiqua"/>
          <w:snapToGrid w:val="0"/>
          <w:sz w:val="20"/>
          <w:szCs w:val="20"/>
        </w:rPr>
        <w:t>EGPG/</w:t>
      </w:r>
      <w:bookmarkStart w:id="0" w:name="_GoBack"/>
      <w:bookmarkEnd w:id="0"/>
      <w:r w:rsidR="00111BCA">
        <w:rPr>
          <w:rFonts w:ascii="Book Antiqua" w:hAnsi="Book Antiqua" w:cs="Book Antiqua"/>
          <w:snapToGrid w:val="0"/>
          <w:sz w:val="20"/>
          <w:szCs w:val="20"/>
        </w:rPr>
        <w:t>DLM/</w:t>
      </w:r>
      <w:proofErr w:type="spellStart"/>
      <w:r w:rsidR="00FA5648">
        <w:rPr>
          <w:rFonts w:ascii="Book Antiqua" w:hAnsi="Book Antiqua" w:cs="Book Antiqua"/>
          <w:snapToGrid w:val="0"/>
          <w:sz w:val="20"/>
          <w:szCs w:val="20"/>
        </w:rPr>
        <w:t>amc</w:t>
      </w:r>
      <w:proofErr w:type="spellEnd"/>
    </w:p>
    <w:p w:rsidR="00FA5648" w:rsidRPr="00C6650A" w:rsidRDefault="00FA5648" w:rsidP="00FA5648">
      <w:pPr>
        <w:rPr>
          <w:rFonts w:ascii="Book Antiqua" w:hAnsi="Book Antiqua"/>
        </w:rPr>
      </w:pPr>
      <w:proofErr w:type="spellStart"/>
      <w:r w:rsidRPr="008D2EB3">
        <w:rPr>
          <w:rFonts w:ascii="Book Antiqua" w:hAnsi="Book Antiqua"/>
        </w:rPr>
        <w:t>Refs</w:t>
      </w:r>
      <w:proofErr w:type="spellEnd"/>
      <w:r w:rsidRPr="008D2EB3">
        <w:rPr>
          <w:rFonts w:ascii="Book Antiqua" w:hAnsi="Book Antiqua"/>
          <w:b/>
        </w:rPr>
        <w:t xml:space="preserve">: </w:t>
      </w:r>
      <w:r w:rsidRPr="008D2EB3">
        <w:rPr>
          <w:rFonts w:ascii="Book Antiqua" w:hAnsi="Book Antiqua"/>
        </w:rPr>
        <w:t xml:space="preserve">728-18, </w:t>
      </w:r>
      <w:r w:rsidRPr="008D2EB3">
        <w:rPr>
          <w:rFonts w:ascii="Book Antiqua" w:hAnsi="Book Antiqua"/>
          <w:b/>
          <w:u w:val="single"/>
        </w:rPr>
        <w:t>1458-14,</w:t>
      </w:r>
      <w:r w:rsidRPr="008D2EB3">
        <w:rPr>
          <w:rFonts w:ascii="Book Antiqua" w:hAnsi="Book Antiqua"/>
        </w:rPr>
        <w:t xml:space="preserve"> 1723-14, 1139-16, 1124</w:t>
      </w:r>
      <w:r w:rsidRPr="00C6650A">
        <w:rPr>
          <w:rFonts w:ascii="Book Antiqua" w:hAnsi="Book Antiqua"/>
        </w:rPr>
        <w:t xml:space="preserve">-18 </w:t>
      </w:r>
    </w:p>
    <w:p w:rsidR="00FA5648" w:rsidRDefault="00FA5648" w:rsidP="00FA5648">
      <w:pPr>
        <w:pStyle w:val="Textoindependiente2"/>
        <w:rPr>
          <w:b/>
          <w:bCs/>
        </w:rPr>
        <w:sectPr w:rsidR="00FA5648" w:rsidSect="00FA5648">
          <w:headerReference w:type="default" r:id="rId7"/>
          <w:footerReference w:type="default" r:id="rId8"/>
          <w:pgSz w:w="12242" w:h="15842" w:code="1"/>
          <w:pgMar w:top="2268" w:right="1701" w:bottom="1134" w:left="1701" w:header="709" w:footer="709" w:gutter="0"/>
          <w:pgNumType w:start="1"/>
          <w:cols w:space="708"/>
          <w:docGrid w:linePitch="360"/>
        </w:sectPr>
      </w:pPr>
    </w:p>
    <w:p w:rsidR="00FA5648" w:rsidRDefault="00FA5648" w:rsidP="00932230">
      <w:pPr>
        <w:rPr>
          <w:rFonts w:ascii="Book Antiqua" w:hAnsi="Book Antiqua" w:cs="Book Antiqua"/>
          <w:snapToGrid w:val="0"/>
          <w:sz w:val="20"/>
          <w:szCs w:val="20"/>
        </w:rPr>
      </w:pPr>
    </w:p>
    <w:p w:rsidR="00FA5648" w:rsidRPr="00E30A62" w:rsidRDefault="009A567D" w:rsidP="00FA5648">
      <w:pPr>
        <w:rPr>
          <w:rFonts w:ascii="Book Antiqua" w:hAnsi="Book Antiqua"/>
        </w:rPr>
      </w:pPr>
      <w:r>
        <w:rPr>
          <w:rFonts w:ascii="Book Antiqua" w:hAnsi="Book Antiqua"/>
        </w:rPr>
        <w:t>23</w:t>
      </w:r>
      <w:r w:rsidR="00FA5648" w:rsidRPr="00E30A62">
        <w:rPr>
          <w:rFonts w:ascii="Book Antiqua" w:hAnsi="Book Antiqua"/>
        </w:rPr>
        <w:t xml:space="preserve"> de </w:t>
      </w:r>
      <w:r w:rsidR="00FA5648">
        <w:rPr>
          <w:rFonts w:ascii="Book Antiqua" w:hAnsi="Book Antiqua"/>
        </w:rPr>
        <w:t>setiembre</w:t>
      </w:r>
      <w:r w:rsidR="00FA5648" w:rsidRPr="00E30A62">
        <w:rPr>
          <w:rFonts w:ascii="Book Antiqua" w:hAnsi="Book Antiqua"/>
        </w:rPr>
        <w:t>de 201</w:t>
      </w:r>
      <w:r w:rsidR="00FA5648">
        <w:rPr>
          <w:rFonts w:ascii="Book Antiqua" w:hAnsi="Book Antiqua"/>
        </w:rPr>
        <w:t>9</w:t>
      </w:r>
    </w:p>
    <w:p w:rsidR="00FA5648" w:rsidRPr="00E30A62" w:rsidRDefault="00FA5648" w:rsidP="00FA5648">
      <w:pPr>
        <w:rPr>
          <w:rFonts w:ascii="Book Antiqua" w:hAnsi="Book Antiqua"/>
          <w:b/>
        </w:rPr>
      </w:pPr>
    </w:p>
    <w:p w:rsidR="00FA5648" w:rsidRPr="00E30A62" w:rsidRDefault="00FA5648" w:rsidP="00FA5648">
      <w:pPr>
        <w:rPr>
          <w:rFonts w:ascii="Book Antiqua" w:hAnsi="Book Antiqua"/>
          <w:b/>
        </w:rPr>
      </w:pPr>
    </w:p>
    <w:p w:rsidR="00FA5648" w:rsidRPr="00E30A62" w:rsidRDefault="00FA5648" w:rsidP="00FA5648">
      <w:pPr>
        <w:rPr>
          <w:rFonts w:ascii="Book Antiqua" w:hAnsi="Book Antiqua"/>
          <w:b/>
        </w:rPr>
      </w:pPr>
    </w:p>
    <w:p w:rsidR="00FA5648" w:rsidRPr="00E30A62" w:rsidRDefault="00FA5648" w:rsidP="00FA5648">
      <w:pPr>
        <w:rPr>
          <w:rFonts w:ascii="Book Antiqua" w:hAnsi="Book Antiqua"/>
        </w:rPr>
      </w:pPr>
      <w:r w:rsidRPr="00E30A62">
        <w:rPr>
          <w:rFonts w:ascii="Book Antiqua" w:hAnsi="Book Antiqua"/>
        </w:rPr>
        <w:t>Ingeniero</w:t>
      </w:r>
    </w:p>
    <w:p w:rsidR="00FA5648" w:rsidRPr="00E30A62" w:rsidRDefault="00FA5648" w:rsidP="00FA5648">
      <w:pPr>
        <w:rPr>
          <w:rFonts w:ascii="Book Antiqua" w:hAnsi="Book Antiqua"/>
        </w:rPr>
      </w:pPr>
      <w:r w:rsidRPr="00E30A62">
        <w:rPr>
          <w:rFonts w:ascii="Book Antiqua" w:hAnsi="Book Antiqua"/>
        </w:rPr>
        <w:t>Dixon Li Morales, Jefe a.i.</w:t>
      </w:r>
    </w:p>
    <w:p w:rsidR="00FA5648" w:rsidRPr="00E30A62" w:rsidRDefault="00FA5648" w:rsidP="00FA5648">
      <w:pPr>
        <w:rPr>
          <w:rFonts w:ascii="Book Antiqua" w:hAnsi="Book Antiqua"/>
        </w:rPr>
      </w:pPr>
      <w:r w:rsidRPr="00E30A62">
        <w:rPr>
          <w:rFonts w:ascii="Book Antiqua" w:hAnsi="Book Antiqua"/>
        </w:rPr>
        <w:t>Proceso de Ejecución de las Operaciones</w:t>
      </w:r>
    </w:p>
    <w:p w:rsidR="00FA5648" w:rsidRPr="00E30A62" w:rsidRDefault="00FA5648" w:rsidP="00FA5648">
      <w:pPr>
        <w:rPr>
          <w:rFonts w:ascii="Book Antiqua" w:hAnsi="Book Antiqua"/>
        </w:rPr>
      </w:pPr>
    </w:p>
    <w:p w:rsidR="00FA5648" w:rsidRPr="00E30A62" w:rsidRDefault="00FA5648" w:rsidP="00FA5648">
      <w:pPr>
        <w:rPr>
          <w:rFonts w:ascii="Book Antiqua" w:hAnsi="Book Antiqua"/>
        </w:rPr>
      </w:pPr>
    </w:p>
    <w:p w:rsidR="00FA5648" w:rsidRPr="00E30A62" w:rsidRDefault="00FA5648" w:rsidP="00FA5648">
      <w:pPr>
        <w:rPr>
          <w:rFonts w:ascii="Book Antiqua" w:hAnsi="Book Antiqua"/>
        </w:rPr>
      </w:pPr>
      <w:r w:rsidRPr="00E30A62">
        <w:rPr>
          <w:rFonts w:ascii="Book Antiqua" w:hAnsi="Book Antiqua"/>
        </w:rPr>
        <w:t>Estimado señor:</w:t>
      </w:r>
    </w:p>
    <w:p w:rsidR="00FA5648" w:rsidRPr="00E30A62" w:rsidRDefault="00FA5648" w:rsidP="00FA5648">
      <w:pPr>
        <w:rPr>
          <w:rFonts w:ascii="Book Antiqua" w:hAnsi="Book Antiqua"/>
        </w:rPr>
      </w:pPr>
    </w:p>
    <w:p w:rsidR="00FA5648" w:rsidRPr="00E30A62" w:rsidRDefault="00FA5648" w:rsidP="009A567D">
      <w:pPr>
        <w:jc w:val="both"/>
        <w:rPr>
          <w:rFonts w:ascii="Book Antiqua" w:hAnsi="Book Antiqua"/>
        </w:rPr>
      </w:pPr>
      <w:r w:rsidRPr="00E30A62">
        <w:rPr>
          <w:rFonts w:ascii="Book Antiqua" w:hAnsi="Book Antiqua" w:cs="Book Antiqua"/>
        </w:rPr>
        <w:t>En atención al oficio 10099-14, donde se transcribe el acuerdo tomado por el Consejo Superior en sesión celebrada el 16 de setiembre de 2014, artículo XXXIII; en el cual se aprueba el Informe de fiscalización de Auditoría Interna 895-133-AUO-2014 “</w:t>
      </w:r>
      <w:r w:rsidRPr="00E30A62">
        <w:rPr>
          <w:rFonts w:ascii="Book Antiqua" w:hAnsi="Book Antiqua"/>
          <w:bCs/>
          <w:i/>
        </w:rPr>
        <w:t>Estudio operativo de la jurisdicción contenciosa administrativa</w:t>
      </w:r>
      <w:r w:rsidRPr="00E30A62">
        <w:rPr>
          <w:rFonts w:ascii="Book Antiqua" w:hAnsi="Book Antiqua"/>
          <w:bCs/>
        </w:rPr>
        <w:t>”</w:t>
      </w:r>
      <w:r w:rsidRPr="00E30A62">
        <w:rPr>
          <w:rFonts w:ascii="Book Antiqua" w:hAnsi="Book Antiqua" w:cs="Book Antiqua"/>
        </w:rPr>
        <w:t xml:space="preserve">, en donde se recomienda a la Comisión de la Jurisdicción Contenciosa Administrativa, en el punto 4.1, un análisis de los resultados  sobre la funcionalidad de la organización y sistema de trabajo implementados en el Tribunal y Juzgado Contencioso Administrativo, mediante la realización de un estudio en el que participen ingenieros industriales, profesionales que están bajo responsabilidad de la Dirección de Planificación, me permito remitir el </w:t>
      </w:r>
      <w:r w:rsidRPr="00E30A62">
        <w:rPr>
          <w:rFonts w:ascii="Book Antiqua" w:hAnsi="Book Antiqua"/>
        </w:rPr>
        <w:t>Informe de Diagnóstico de la Situación Actual del Proyecto de Rediseño de Procesos del Juzgado Contencioso Administrativo y Civil de Hacienda.</w:t>
      </w:r>
    </w:p>
    <w:p w:rsidR="00FA5648" w:rsidRPr="00E30A62" w:rsidRDefault="00FA5648" w:rsidP="00FA5648">
      <w:pPr>
        <w:jc w:val="both"/>
        <w:rPr>
          <w:rFonts w:ascii="Book Antiqua" w:hAnsi="Book Antiqua"/>
        </w:rPr>
      </w:pPr>
    </w:p>
    <w:p w:rsidR="00FA5648" w:rsidRPr="00E30A62" w:rsidRDefault="00FA5648" w:rsidP="009A567D">
      <w:pPr>
        <w:jc w:val="both"/>
        <w:rPr>
          <w:rFonts w:ascii="Book Antiqua" w:hAnsi="Book Antiqua"/>
        </w:rPr>
      </w:pPr>
      <w:r w:rsidRPr="00E30A62">
        <w:rPr>
          <w:rFonts w:ascii="Book Antiqua" w:hAnsi="Book Antiqua"/>
        </w:rPr>
        <w:t xml:space="preserve">El informe presenta los principales resultados obtenidos de la aplicación de herramientas y del análisis realizado; resultados que serán la base para la construcción de las propuestas de mejora e Indicadores de Gestión. Entre los principales puntos analizados se encuentran los siguientes: </w:t>
      </w:r>
    </w:p>
    <w:p w:rsidR="00FA5648" w:rsidRPr="00E30A62" w:rsidRDefault="00FA5648" w:rsidP="00FA5648">
      <w:pPr>
        <w:jc w:val="both"/>
        <w:rPr>
          <w:rFonts w:ascii="Book Antiqua" w:hAnsi="Book Antiqua"/>
        </w:rPr>
      </w:pPr>
    </w:p>
    <w:p w:rsidR="00FA5648" w:rsidRPr="00E30A62" w:rsidRDefault="00FA5648" w:rsidP="00FA5648">
      <w:pPr>
        <w:numPr>
          <w:ilvl w:val="0"/>
          <w:numId w:val="30"/>
        </w:numPr>
        <w:jc w:val="both"/>
        <w:rPr>
          <w:rFonts w:ascii="Book Antiqua" w:hAnsi="Book Antiqua"/>
        </w:rPr>
      </w:pPr>
      <w:r w:rsidRPr="00E30A62">
        <w:rPr>
          <w:rFonts w:ascii="Book Antiqua" w:hAnsi="Book Antiqua"/>
        </w:rPr>
        <w:t xml:space="preserve">Descripción de la estructura organizacional funcional </w:t>
      </w:r>
    </w:p>
    <w:p w:rsidR="00FA5648" w:rsidRPr="00E30A62" w:rsidRDefault="00FA5648" w:rsidP="00FA5648">
      <w:pPr>
        <w:numPr>
          <w:ilvl w:val="0"/>
          <w:numId w:val="30"/>
        </w:numPr>
        <w:jc w:val="both"/>
        <w:rPr>
          <w:rFonts w:ascii="Book Antiqua" w:hAnsi="Book Antiqua"/>
        </w:rPr>
      </w:pPr>
      <w:r w:rsidRPr="00E30A62">
        <w:rPr>
          <w:rFonts w:ascii="Book Antiqua" w:hAnsi="Book Antiqua"/>
        </w:rPr>
        <w:t>Descripción de los Procesos</w:t>
      </w:r>
    </w:p>
    <w:p w:rsidR="00FA5648" w:rsidRPr="00E30A62" w:rsidRDefault="00FA5648" w:rsidP="00FA5648">
      <w:pPr>
        <w:numPr>
          <w:ilvl w:val="0"/>
          <w:numId w:val="30"/>
        </w:numPr>
        <w:jc w:val="both"/>
        <w:rPr>
          <w:rFonts w:ascii="Book Antiqua" w:hAnsi="Book Antiqua"/>
        </w:rPr>
      </w:pPr>
      <w:r w:rsidRPr="00E30A62">
        <w:rPr>
          <w:rFonts w:ascii="Book Antiqua" w:hAnsi="Book Antiqua"/>
        </w:rPr>
        <w:t>Inventario de expedientes</w:t>
      </w:r>
    </w:p>
    <w:p w:rsidR="00FA5648" w:rsidRPr="00E30A62" w:rsidRDefault="00FA5648" w:rsidP="00FA5648">
      <w:pPr>
        <w:numPr>
          <w:ilvl w:val="0"/>
          <w:numId w:val="30"/>
        </w:numPr>
        <w:jc w:val="both"/>
        <w:rPr>
          <w:rFonts w:ascii="Book Antiqua" w:hAnsi="Book Antiqua"/>
        </w:rPr>
      </w:pPr>
      <w:r w:rsidRPr="00E30A62">
        <w:rPr>
          <w:rFonts w:ascii="Book Antiqua" w:hAnsi="Book Antiqua"/>
        </w:rPr>
        <w:t>Análisis de tiempos</w:t>
      </w:r>
    </w:p>
    <w:p w:rsidR="00FA5648" w:rsidRPr="00E30A62" w:rsidRDefault="00FA5648" w:rsidP="00FA5648">
      <w:pPr>
        <w:numPr>
          <w:ilvl w:val="0"/>
          <w:numId w:val="30"/>
        </w:numPr>
        <w:jc w:val="both"/>
        <w:rPr>
          <w:rFonts w:ascii="Book Antiqua" w:hAnsi="Book Antiqua"/>
        </w:rPr>
      </w:pPr>
      <w:r w:rsidRPr="00E30A62">
        <w:rPr>
          <w:rFonts w:ascii="Book Antiqua" w:hAnsi="Book Antiqua"/>
        </w:rPr>
        <w:t>Análisis de carga de trabajo</w:t>
      </w:r>
    </w:p>
    <w:p w:rsidR="00FA5648" w:rsidRPr="00E30A62" w:rsidRDefault="00FA5648" w:rsidP="00FA5648">
      <w:pPr>
        <w:numPr>
          <w:ilvl w:val="0"/>
          <w:numId w:val="30"/>
        </w:numPr>
        <w:jc w:val="both"/>
        <w:rPr>
          <w:rFonts w:ascii="Book Antiqua" w:hAnsi="Book Antiqua"/>
        </w:rPr>
      </w:pPr>
      <w:r w:rsidRPr="00E30A62">
        <w:rPr>
          <w:rFonts w:ascii="Book Antiqua" w:hAnsi="Book Antiqua"/>
        </w:rPr>
        <w:t>Medición de la satisfacción de la persona usuaria</w:t>
      </w:r>
    </w:p>
    <w:p w:rsidR="00FA5648" w:rsidRPr="00E30A62" w:rsidRDefault="00FA5648" w:rsidP="00FA5648">
      <w:pPr>
        <w:numPr>
          <w:ilvl w:val="0"/>
          <w:numId w:val="30"/>
        </w:numPr>
        <w:jc w:val="both"/>
        <w:rPr>
          <w:rFonts w:ascii="Book Antiqua" w:hAnsi="Book Antiqua"/>
        </w:rPr>
      </w:pPr>
      <w:r w:rsidRPr="00E30A62">
        <w:rPr>
          <w:rFonts w:ascii="Book Antiqua" w:hAnsi="Book Antiqua"/>
        </w:rPr>
        <w:t>Ambiente laboral</w:t>
      </w:r>
    </w:p>
    <w:p w:rsidR="00FA5648" w:rsidRPr="00E30A62" w:rsidRDefault="00FA5648" w:rsidP="00FA5648">
      <w:pPr>
        <w:numPr>
          <w:ilvl w:val="0"/>
          <w:numId w:val="30"/>
        </w:numPr>
        <w:jc w:val="both"/>
        <w:rPr>
          <w:rFonts w:ascii="Book Antiqua" w:hAnsi="Book Antiqua"/>
        </w:rPr>
      </w:pPr>
      <w:r w:rsidRPr="00E30A62">
        <w:rPr>
          <w:rFonts w:ascii="Book Antiqua" w:hAnsi="Book Antiqua"/>
        </w:rPr>
        <w:t xml:space="preserve">Distribución de planta </w:t>
      </w:r>
    </w:p>
    <w:p w:rsidR="00FA5648" w:rsidRPr="00E30A62" w:rsidRDefault="00FA5648" w:rsidP="00FA5648">
      <w:pPr>
        <w:numPr>
          <w:ilvl w:val="0"/>
          <w:numId w:val="30"/>
        </w:numPr>
        <w:jc w:val="both"/>
        <w:rPr>
          <w:rFonts w:ascii="Book Antiqua" w:hAnsi="Book Antiqua"/>
        </w:rPr>
      </w:pPr>
      <w:r w:rsidRPr="00E30A62">
        <w:rPr>
          <w:rFonts w:ascii="Book Antiqua" w:hAnsi="Book Antiqua"/>
        </w:rPr>
        <w:t>Estado de las instalaciones físicas</w:t>
      </w:r>
    </w:p>
    <w:p w:rsidR="00FA5648" w:rsidRPr="00E30A62" w:rsidRDefault="00FA5648" w:rsidP="00FA5648">
      <w:pPr>
        <w:numPr>
          <w:ilvl w:val="0"/>
          <w:numId w:val="30"/>
        </w:numPr>
        <w:jc w:val="both"/>
        <w:rPr>
          <w:rFonts w:ascii="Book Antiqua" w:hAnsi="Book Antiqua"/>
        </w:rPr>
      </w:pPr>
      <w:r w:rsidRPr="00E30A62">
        <w:rPr>
          <w:rFonts w:ascii="Book Antiqua" w:hAnsi="Book Antiqua"/>
        </w:rPr>
        <w:t>Salud Ocupacional</w:t>
      </w:r>
    </w:p>
    <w:p w:rsidR="00FA5648" w:rsidRDefault="00FA5648" w:rsidP="00FA5648">
      <w:pPr>
        <w:numPr>
          <w:ilvl w:val="0"/>
          <w:numId w:val="30"/>
        </w:numPr>
        <w:jc w:val="both"/>
        <w:rPr>
          <w:rFonts w:ascii="Book Antiqua" w:hAnsi="Book Antiqua"/>
        </w:rPr>
      </w:pPr>
      <w:r w:rsidRPr="00E30A62">
        <w:rPr>
          <w:rFonts w:ascii="Book Antiqua" w:hAnsi="Book Antiqua"/>
        </w:rPr>
        <w:lastRenderedPageBreak/>
        <w:t>Principales causas de la problemática actual</w:t>
      </w:r>
    </w:p>
    <w:p w:rsidR="009A567D" w:rsidRPr="00E30A62" w:rsidRDefault="009A567D" w:rsidP="00FA5648">
      <w:pPr>
        <w:numPr>
          <w:ilvl w:val="0"/>
          <w:numId w:val="30"/>
        </w:numPr>
        <w:jc w:val="both"/>
        <w:rPr>
          <w:rFonts w:ascii="Book Antiqua" w:hAnsi="Book Antiqua"/>
        </w:rPr>
      </w:pPr>
    </w:p>
    <w:p w:rsidR="00FA5648" w:rsidRPr="00E30A62" w:rsidRDefault="00FA5648" w:rsidP="00FA5648">
      <w:pPr>
        <w:pStyle w:val="NormalWeb"/>
        <w:jc w:val="both"/>
        <w:rPr>
          <w:rFonts w:ascii="Book Antiqua" w:hAnsi="Book Antiqua" w:cs="Calibri"/>
        </w:rPr>
      </w:pPr>
      <w:r w:rsidRPr="00E30A62">
        <w:rPr>
          <w:rFonts w:ascii="Book Antiqua" w:hAnsi="Book Antiqua" w:cs="Calibri"/>
        </w:rPr>
        <w:t>Es importante indicar que la presentación de la devolución de resultados de la fase de Diagnósticos de la Situación Actual se realizó el día 07 de mayo 2018, en el Edificio Anexo A, sala 2, del Segundo Circuito Judicial de San José.</w:t>
      </w:r>
    </w:p>
    <w:p w:rsidR="00FA5648" w:rsidRPr="00E30A62" w:rsidRDefault="00FA5648" w:rsidP="00FA5648">
      <w:pPr>
        <w:pStyle w:val="NormalWeb"/>
        <w:jc w:val="both"/>
        <w:rPr>
          <w:rFonts w:ascii="Book Antiqua" w:hAnsi="Book Antiqua" w:cs="Calibri"/>
        </w:rPr>
      </w:pPr>
    </w:p>
    <w:p w:rsidR="00FA5648" w:rsidRPr="00E30A62" w:rsidRDefault="00FA5648" w:rsidP="00FA5648">
      <w:pPr>
        <w:pStyle w:val="NormalWeb"/>
        <w:jc w:val="both"/>
        <w:rPr>
          <w:rFonts w:ascii="Book Antiqua" w:hAnsi="Book Antiqua" w:cs="Calibri"/>
        </w:rPr>
      </w:pPr>
      <w:r w:rsidRPr="00E30A62">
        <w:rPr>
          <w:rFonts w:ascii="Book Antiqua" w:hAnsi="Book Antiqua" w:cs="Calibri"/>
        </w:rPr>
        <w:t>Posteriormente, mediante el oficio 474-PLA-2018 de la Dirección de Planificación del 18 de mayo del 2018, se solicitó al Juzgado en estudio la validación de la presentación realizada, validación de los flujogramas y la priorización de los puntos críticos; donde se obtuvo como</w:t>
      </w:r>
      <w:r w:rsidRPr="00E30A62">
        <w:rPr>
          <w:rFonts w:ascii="Book Antiqua" w:hAnsi="Book Antiqua" w:cs="Calibri"/>
          <w:lang w:val="es-CR"/>
        </w:rPr>
        <w:t xml:space="preserve"> respuesta del Despacho la siguiente solicitud (ver apéndice 15):</w:t>
      </w:r>
    </w:p>
    <w:p w:rsidR="00FA5648" w:rsidRPr="00E30A62" w:rsidRDefault="00FA5648" w:rsidP="00FA5648">
      <w:pPr>
        <w:pStyle w:val="NormalWeb"/>
        <w:ind w:left="851" w:right="758"/>
        <w:jc w:val="both"/>
        <w:rPr>
          <w:rFonts w:ascii="Book Antiqua" w:eastAsia="Times New Roman" w:hAnsi="Book Antiqua"/>
          <w:i/>
          <w:color w:val="auto"/>
        </w:rPr>
      </w:pPr>
      <w:r w:rsidRPr="00E30A62">
        <w:rPr>
          <w:rFonts w:ascii="Book Antiqua" w:eastAsia="Times New Roman" w:hAnsi="Book Antiqua"/>
          <w:i/>
          <w:color w:val="auto"/>
          <w:lang w:val="es-CR"/>
        </w:rPr>
        <w:t>“…</w:t>
      </w:r>
    </w:p>
    <w:p w:rsidR="00FA5648" w:rsidRPr="00E30A62" w:rsidRDefault="00FA5648" w:rsidP="00FA5648">
      <w:pPr>
        <w:pStyle w:val="NormalWeb"/>
        <w:ind w:left="851" w:right="758"/>
        <w:jc w:val="both"/>
      </w:pPr>
      <w:r w:rsidRPr="00E30A62">
        <w:rPr>
          <w:rFonts w:ascii="Book Antiqua" w:eastAsia="Times New Roman" w:hAnsi="Book Antiqua"/>
          <w:i/>
          <w:color w:val="auto"/>
          <w:lang w:val="es-CR"/>
        </w:rPr>
        <w:t>En consecuencia, formalmente le solicito que se sirva interponer sus buenos oficios para que se nos facilite el documento integral de informe de diagnóstico del Juzgado Contencioso y sus respectivas hojas de trabajo que lo sustenten, para poder realizar la valoración requerida del diagnóstico del Despacho, entendiéndose que el plazo de ocho días concedido no correrá hasta que se nos facilite el documento para análisis…”</w:t>
      </w:r>
    </w:p>
    <w:p w:rsidR="00FA5648" w:rsidRPr="00E30A62" w:rsidRDefault="00FA5648" w:rsidP="00FA5648">
      <w:pPr>
        <w:jc w:val="both"/>
        <w:rPr>
          <w:rFonts w:ascii="Book Antiqua" w:hAnsi="Book Antiqua"/>
          <w:color w:val="000000"/>
          <w:shd w:val="clear" w:color="auto" w:fill="FFFFFF"/>
        </w:rPr>
      </w:pPr>
    </w:p>
    <w:p w:rsidR="00FA5648" w:rsidRPr="00E30A62" w:rsidRDefault="00FA5648" w:rsidP="00FA5648">
      <w:pPr>
        <w:jc w:val="both"/>
        <w:rPr>
          <w:rFonts w:ascii="Book Antiqua" w:hAnsi="Book Antiqua"/>
          <w:color w:val="000000"/>
          <w:shd w:val="clear" w:color="auto" w:fill="FFFFFF"/>
        </w:rPr>
      </w:pPr>
      <w:r w:rsidRPr="00E30A62">
        <w:rPr>
          <w:rFonts w:ascii="Book Antiqua" w:hAnsi="Book Antiqua"/>
          <w:color w:val="000000"/>
          <w:shd w:val="clear" w:color="auto" w:fill="FFFFFF"/>
        </w:rPr>
        <w:t>A lo anterior, por parte de la Dirección de Planificación, se indicó que en cuanto se contara con el informe, se realizaría el envío al Juzgado para su análisis y valoración.</w:t>
      </w:r>
    </w:p>
    <w:p w:rsidR="00FA5648" w:rsidRPr="00E30A62" w:rsidRDefault="00FA5648" w:rsidP="00FA5648">
      <w:pPr>
        <w:jc w:val="both"/>
        <w:rPr>
          <w:rFonts w:ascii="Book Antiqua" w:hAnsi="Book Antiqua"/>
        </w:rPr>
      </w:pPr>
    </w:p>
    <w:p w:rsidR="00FA5648" w:rsidRPr="00E30A62" w:rsidRDefault="00FA5648" w:rsidP="00FA5648">
      <w:pPr>
        <w:jc w:val="both"/>
        <w:rPr>
          <w:rFonts w:ascii="Book Antiqua" w:hAnsi="Book Antiqua"/>
        </w:rPr>
      </w:pPr>
      <w:r w:rsidRPr="00E30A62">
        <w:rPr>
          <w:rFonts w:ascii="Book Antiqua" w:hAnsi="Book Antiqua"/>
        </w:rPr>
        <w:t>En cumplimiento con lo indicado, el preliminar de este informe se puso en conocimiento a la Comisión de la Jurisdicción Contenciosa Administrativa y al Juzgado Contencioso Administrativo y Civil de Hacienda; además, a la Administración de este Juzgado, mediante el oficio 1340-PLA-2018 del 1° de noviembre del 2018, en el cual explícitamente se indica para el Juzgado que:</w:t>
      </w:r>
      <w:r w:rsidRPr="00E30A62">
        <w:rPr>
          <w:rFonts w:ascii="Book Antiqua" w:hAnsi="Book Antiqua"/>
          <w:i/>
        </w:rPr>
        <w:t>“…mediante copia de dicho oficio, si a bien lo tienen, se le solicita criterio al Juzgado Contencioso Administrativo y Civil de Hacienda”.</w:t>
      </w:r>
    </w:p>
    <w:p w:rsidR="00FA5648" w:rsidRPr="00E30A62" w:rsidRDefault="00FA5648" w:rsidP="00FA5648">
      <w:pPr>
        <w:jc w:val="both"/>
        <w:rPr>
          <w:rFonts w:ascii="Book Antiqua" w:hAnsi="Book Antiqua"/>
        </w:rPr>
      </w:pPr>
    </w:p>
    <w:p w:rsidR="00FA5648" w:rsidRPr="00E30A62" w:rsidRDefault="00FA5648" w:rsidP="00FA5648">
      <w:pPr>
        <w:jc w:val="both"/>
        <w:rPr>
          <w:rFonts w:ascii="Book Antiqua" w:hAnsi="Book Antiqua"/>
        </w:rPr>
      </w:pPr>
      <w:r w:rsidRPr="00E30A62">
        <w:rPr>
          <w:rFonts w:ascii="Book Antiqua" w:hAnsi="Book Antiqua"/>
        </w:rPr>
        <w:t xml:space="preserve">De la consulta del informe, se obtuvo observación, vía correo electrónico, del señor </w:t>
      </w:r>
      <w:proofErr w:type="spellStart"/>
      <w:r w:rsidRPr="00E30A62">
        <w:rPr>
          <w:rFonts w:ascii="Book Antiqua" w:hAnsi="Book Antiqua"/>
        </w:rPr>
        <w:t>Berny</w:t>
      </w:r>
      <w:proofErr w:type="spellEnd"/>
      <w:r w:rsidRPr="00E30A62">
        <w:rPr>
          <w:rFonts w:ascii="Book Antiqua" w:hAnsi="Book Antiqua"/>
        </w:rPr>
        <w:t xml:space="preserve"> Solano </w:t>
      </w:r>
      <w:proofErr w:type="spellStart"/>
      <w:r w:rsidRPr="00E30A62">
        <w:rPr>
          <w:rFonts w:ascii="Book Antiqua" w:hAnsi="Book Antiqua"/>
        </w:rPr>
        <w:t>Solano</w:t>
      </w:r>
      <w:proofErr w:type="spellEnd"/>
      <w:r w:rsidRPr="00E30A62">
        <w:rPr>
          <w:rFonts w:ascii="Book Antiqua" w:hAnsi="Book Antiqua"/>
        </w:rPr>
        <w:t>, Juez Coordinador del Juzgado Contencioso Administrativo y Civil de Hacienda (ver apéndice 16); donde se indica:</w:t>
      </w:r>
    </w:p>
    <w:p w:rsidR="00FA5648" w:rsidRPr="00E30A62" w:rsidRDefault="00FA5648" w:rsidP="00FA5648">
      <w:pPr>
        <w:pStyle w:val="NormalWeb"/>
        <w:ind w:left="851" w:right="758"/>
        <w:jc w:val="both"/>
        <w:rPr>
          <w:rFonts w:ascii="Book Antiqua" w:eastAsia="Times New Roman" w:hAnsi="Book Antiqua"/>
          <w:i/>
          <w:color w:val="auto"/>
        </w:rPr>
      </w:pPr>
      <w:r w:rsidRPr="00E30A62">
        <w:rPr>
          <w:rFonts w:ascii="Book Antiqua" w:eastAsia="Times New Roman" w:hAnsi="Book Antiqua"/>
          <w:i/>
          <w:color w:val="auto"/>
          <w:lang w:val="es-CR"/>
        </w:rPr>
        <w:t>“…</w:t>
      </w:r>
    </w:p>
    <w:p w:rsidR="00FA5648" w:rsidRPr="00E30A62" w:rsidRDefault="00FA5648" w:rsidP="00FA5648">
      <w:pPr>
        <w:pStyle w:val="NormalWeb"/>
        <w:ind w:left="851" w:right="758"/>
        <w:jc w:val="both"/>
        <w:rPr>
          <w:rFonts w:ascii="Book Antiqua" w:eastAsia="Times New Roman" w:hAnsi="Book Antiqua"/>
          <w:i/>
          <w:color w:val="auto"/>
        </w:rPr>
      </w:pPr>
      <w:r w:rsidRPr="00E30A62">
        <w:rPr>
          <w:rFonts w:ascii="Book Antiqua" w:eastAsia="Times New Roman" w:hAnsi="Book Antiqua"/>
          <w:i/>
          <w:color w:val="auto"/>
          <w:lang w:val="es-CR"/>
        </w:rPr>
        <w:t xml:space="preserve">En consecuencia, entiende este Despacho Judicial que en atención a lo indicado en el oficio número 1340-PLA-2018, no estamos en posición de rendir un informe independiente sobre el diagnóstico directamente a la Dirección de Planificación, sino hasta tanto la Comisión nos brinde el espacio respectivo para pronunciarnos sobre el mismo y que será, entonces, en conjunto con la Comisión, que se realizarán las observaciones pertinentes, </w:t>
      </w:r>
      <w:r w:rsidRPr="00E30A62">
        <w:rPr>
          <w:rFonts w:ascii="Book Antiqua" w:eastAsia="Times New Roman" w:hAnsi="Book Antiqua"/>
          <w:i/>
          <w:color w:val="auto"/>
          <w:lang w:val="es-CR"/>
        </w:rPr>
        <w:lastRenderedPageBreak/>
        <w:t>audiencia que todavía la Comisión no le ha conferido a este Juzgado Contencioso, por lo cual, no corre ningún plazo todavía en perjuicio del análisis que oportunamente realizará este Despacho Judicial, todo de conformidad con el ordenamiento jurídico administrativo...”</w:t>
      </w:r>
    </w:p>
    <w:p w:rsidR="00FA5648" w:rsidRPr="00E30A62" w:rsidRDefault="00FA5648" w:rsidP="00FA5648">
      <w:pPr>
        <w:pStyle w:val="NormalWeb"/>
        <w:jc w:val="both"/>
        <w:rPr>
          <w:rFonts w:ascii="Book Antiqua" w:eastAsia="Times New Roman" w:hAnsi="Book Antiqua"/>
          <w:color w:val="auto"/>
        </w:rPr>
      </w:pPr>
    </w:p>
    <w:p w:rsidR="00FA5648" w:rsidRPr="00E30A62" w:rsidRDefault="00FA5648" w:rsidP="00FA5648">
      <w:pPr>
        <w:pStyle w:val="NormalWeb"/>
        <w:jc w:val="both"/>
        <w:rPr>
          <w:rFonts w:ascii="Book Antiqua" w:eastAsia="Times New Roman" w:hAnsi="Book Antiqua"/>
          <w:color w:val="auto"/>
        </w:rPr>
      </w:pPr>
      <w:r w:rsidRPr="00E30A62">
        <w:rPr>
          <w:rFonts w:ascii="Book Antiqua" w:eastAsia="Times New Roman" w:hAnsi="Book Antiqua"/>
          <w:color w:val="auto"/>
          <w:lang w:val="es-CR"/>
        </w:rPr>
        <w:t xml:space="preserve">A lo anterior, el Ing. Dixon Li Morales, Jefe del Proceso de Ejecución de las Operaciones de esta Dirección , le aclara, vía correo electrónicodel </w:t>
      </w:r>
      <w:r w:rsidRPr="00465E63">
        <w:rPr>
          <w:rFonts w:ascii="Book Antiqua" w:eastAsia="Times New Roman" w:hAnsi="Book Antiqua"/>
          <w:color w:val="auto"/>
          <w:lang w:val="es-CR"/>
        </w:rPr>
        <w:t xml:space="preserve">lunes, 12 de noviembre </w:t>
      </w:r>
      <w:r w:rsidRPr="00E30A62">
        <w:rPr>
          <w:rFonts w:ascii="Book Antiqua" w:eastAsia="Times New Roman" w:hAnsi="Book Antiqua"/>
          <w:color w:val="auto"/>
          <w:lang w:val="es-CR"/>
        </w:rPr>
        <w:t>(ver apéndice 16); al señor Berny, que la metodología utilizada por esta Dirección para informes en consulta, es poner en conocimiento la versión preliminar del documento a todos los involucrados, para posteriormente analizar todas las observaciones (Juzgado analizado y Comisión de la Jurisdicción Contenciosa Administrativa)  y ajustar el informe final, en caso de ser necesario. Posteriormente, se remite un segundo correo el lunes 15 de noviembre  del 2018 se remiten nuevamente correo, en los siguientes términos:</w:t>
      </w:r>
    </w:p>
    <w:p w:rsidR="00FA5648" w:rsidRPr="00E30A62" w:rsidRDefault="00FA5648" w:rsidP="00FA5648">
      <w:pPr>
        <w:jc w:val="both"/>
        <w:rPr>
          <w:rFonts w:ascii="Book Antiqua" w:hAnsi="Book Antiqua"/>
        </w:rPr>
      </w:pPr>
    </w:p>
    <w:p w:rsidR="00FA5648" w:rsidRPr="00465E63" w:rsidRDefault="00FA5648" w:rsidP="00FA5648">
      <w:pPr>
        <w:ind w:left="709" w:right="1041"/>
        <w:rPr>
          <w:rFonts w:ascii="Book Antiqua" w:hAnsi="Book Antiqua"/>
          <w:i/>
        </w:rPr>
      </w:pPr>
      <w:r w:rsidRPr="00465E63">
        <w:rPr>
          <w:rFonts w:ascii="Book Antiqua" w:hAnsi="Book Antiqua"/>
          <w:i/>
        </w:rPr>
        <w:t>“Buenos días don Berny, adicionalmente el oficio indicaba lo siguiente:</w:t>
      </w:r>
    </w:p>
    <w:p w:rsidR="00FA5648" w:rsidRDefault="00FA5648" w:rsidP="00FA5648">
      <w:pPr>
        <w:ind w:left="709" w:right="1041"/>
        <w:rPr>
          <w:rFonts w:ascii="Book Antiqua" w:hAnsi="Book Antiqua"/>
          <w:i/>
        </w:rPr>
      </w:pPr>
    </w:p>
    <w:p w:rsidR="00FA5648" w:rsidRDefault="00FA5648" w:rsidP="00FA5648">
      <w:pPr>
        <w:ind w:left="709" w:right="1041"/>
        <w:rPr>
          <w:rFonts w:ascii="Book Antiqua" w:hAnsi="Book Antiqua"/>
          <w:i/>
        </w:rPr>
      </w:pPr>
      <w:r w:rsidRPr="00465E63">
        <w:rPr>
          <w:rFonts w:ascii="Book Antiqua" w:hAnsi="Book Antiqua"/>
          <w:i/>
        </w:rPr>
        <w:t xml:space="preserve">“Mediante copia de este oficio, si a bien lo tienen, también se le solicita criterio al Juzgado Contencioso Administrativo y Civil de Hacienda y a la Administración del Edificio Anexo A, Segundo Circuito Judicial de San José.” </w:t>
      </w:r>
    </w:p>
    <w:p w:rsidR="00FA5648" w:rsidRDefault="00FA5648" w:rsidP="00FA5648">
      <w:pPr>
        <w:ind w:left="709" w:right="1041"/>
        <w:rPr>
          <w:rFonts w:ascii="Book Antiqua" w:hAnsi="Book Antiqua"/>
          <w:i/>
        </w:rPr>
      </w:pPr>
    </w:p>
    <w:p w:rsidR="00FA5648" w:rsidRDefault="00FA5648" w:rsidP="00FA5648">
      <w:pPr>
        <w:ind w:left="709" w:right="1041"/>
        <w:rPr>
          <w:rFonts w:ascii="Book Antiqua" w:hAnsi="Book Antiqua"/>
          <w:i/>
        </w:rPr>
      </w:pPr>
      <w:r w:rsidRPr="00465E63">
        <w:rPr>
          <w:rFonts w:ascii="Book Antiqua" w:hAnsi="Book Antiqua"/>
          <w:i/>
        </w:rPr>
        <w:t xml:space="preserve">Por lo anterior, no es necesario que la Comisión les brinde audiencia del tema de forma adicional. </w:t>
      </w:r>
    </w:p>
    <w:p w:rsidR="00FA5648" w:rsidRDefault="00FA5648" w:rsidP="00FA5648">
      <w:pPr>
        <w:ind w:left="709" w:right="1041"/>
        <w:rPr>
          <w:rFonts w:ascii="Book Antiqua" w:hAnsi="Book Antiqua"/>
          <w:i/>
        </w:rPr>
      </w:pPr>
    </w:p>
    <w:p w:rsidR="00FA5648" w:rsidRDefault="00FA5648" w:rsidP="00FA5648">
      <w:pPr>
        <w:ind w:left="709" w:right="1041"/>
        <w:rPr>
          <w:rFonts w:ascii="Book Antiqua" w:hAnsi="Book Antiqua"/>
          <w:i/>
        </w:rPr>
      </w:pPr>
      <w:r w:rsidRPr="00465E63">
        <w:rPr>
          <w:rFonts w:ascii="Book Antiqua" w:hAnsi="Book Antiqua"/>
          <w:i/>
        </w:rPr>
        <w:t>Agradecemos la colaboración que nos pueda brindar con sus observaciones, que serán muy valiosas para retroalimentar el diagnóstico y mejorar el documento. Como le reitero este procedimiento es el que se utiliza en esta Dirección, mismo que ha sido empleado para la Comisión Civil, Agraria, Penal; entre otras, así como para cualquiera de los informes que se emite, con la finalidad de fortalecer los principios de transparencia y participación.</w:t>
      </w:r>
    </w:p>
    <w:p w:rsidR="00FA5648" w:rsidRPr="00465E63" w:rsidRDefault="00FA5648" w:rsidP="00FA5648">
      <w:pPr>
        <w:ind w:left="709" w:right="1041"/>
        <w:jc w:val="both"/>
        <w:rPr>
          <w:rFonts w:ascii="Book Antiqua" w:hAnsi="Book Antiqua"/>
          <w:i/>
        </w:rPr>
      </w:pPr>
    </w:p>
    <w:p w:rsidR="00FA5648" w:rsidRPr="00465E63" w:rsidRDefault="00FA5648" w:rsidP="00FA5648">
      <w:pPr>
        <w:ind w:left="709" w:right="1041"/>
        <w:jc w:val="both"/>
        <w:rPr>
          <w:rFonts w:ascii="Book Antiqua" w:hAnsi="Book Antiqua"/>
          <w:i/>
        </w:rPr>
      </w:pPr>
      <w:r w:rsidRPr="00465E63">
        <w:rPr>
          <w:rFonts w:ascii="Book Antiqua" w:hAnsi="Book Antiqua"/>
          <w:i/>
        </w:rPr>
        <w:t xml:space="preserve">En caso de requerir una prórroga para emitir sus apreciaciones lo informa por esta vía”. </w:t>
      </w:r>
    </w:p>
    <w:p w:rsidR="00FA5648" w:rsidRPr="00E30A62" w:rsidRDefault="00FA5648" w:rsidP="00FA5648">
      <w:pPr>
        <w:ind w:left="709" w:right="1041"/>
        <w:jc w:val="both"/>
        <w:rPr>
          <w:lang w:eastAsia="en-US"/>
        </w:rPr>
      </w:pPr>
    </w:p>
    <w:p w:rsidR="00FA5648" w:rsidRPr="00E30A62" w:rsidRDefault="00FA5648" w:rsidP="00FA5648">
      <w:pPr>
        <w:jc w:val="both"/>
        <w:rPr>
          <w:rFonts w:ascii="Book Antiqua" w:hAnsi="Book Antiqua"/>
        </w:rPr>
      </w:pPr>
      <w:r w:rsidRPr="00E30A62">
        <w:rPr>
          <w:rFonts w:ascii="Book Antiqua" w:hAnsi="Book Antiqua"/>
        </w:rPr>
        <w:t>Se indica que aún con las gestiones detalladas anteriormente, no se recibieron observaciones en el plazo establecido por parte de la Comisión de la Jurisdicción Contenciosa Administrativa y el Juzgado Contencioso Administrativo. Tampoco se solicitó prórroga adicional por lo</w:t>
      </w:r>
      <w:r>
        <w:rPr>
          <w:rFonts w:ascii="Book Antiqua" w:hAnsi="Book Antiqua"/>
        </w:rPr>
        <w:t>s</w:t>
      </w:r>
      <w:r w:rsidRPr="00E30A62">
        <w:rPr>
          <w:rFonts w:ascii="Book Antiqua" w:hAnsi="Book Antiqua"/>
        </w:rPr>
        <w:t xml:space="preserve"> interesados.</w:t>
      </w:r>
    </w:p>
    <w:p w:rsidR="00FA5648" w:rsidRPr="00E30A62" w:rsidRDefault="00FA5648" w:rsidP="00FA5648">
      <w:pPr>
        <w:jc w:val="both"/>
        <w:rPr>
          <w:rFonts w:ascii="Book Antiqua" w:hAnsi="Book Antiqua"/>
        </w:rPr>
      </w:pPr>
    </w:p>
    <w:p w:rsidR="00FA5648" w:rsidRPr="00F91219" w:rsidRDefault="00FA5648" w:rsidP="00FA5648">
      <w:pPr>
        <w:jc w:val="both"/>
        <w:rPr>
          <w:rFonts w:ascii="Book Antiqua" w:hAnsi="Book Antiqua"/>
          <w:lang w:val="es-ES_tradnl"/>
        </w:rPr>
      </w:pPr>
      <w:r>
        <w:rPr>
          <w:rFonts w:ascii="Book Antiqua" w:hAnsi="Book Antiqua"/>
        </w:rPr>
        <w:lastRenderedPageBreak/>
        <w:t xml:space="preserve">En </w:t>
      </w:r>
      <w:r w:rsidRPr="003828CF">
        <w:rPr>
          <w:rFonts w:ascii="Book Antiqua" w:hAnsi="Book Antiqua"/>
        </w:rPr>
        <w:t xml:space="preserve">fecha </w:t>
      </w:r>
      <w:r w:rsidRPr="00B334C1">
        <w:rPr>
          <w:rFonts w:ascii="Book Antiqua" w:hAnsi="Book Antiqua"/>
        </w:rPr>
        <w:t xml:space="preserve">18 de diciembre del 2018, el Lic. </w:t>
      </w:r>
      <w:r w:rsidRPr="00F91219">
        <w:rPr>
          <w:rFonts w:ascii="Book Antiqua" w:hAnsi="Book Antiqua"/>
        </w:rPr>
        <w:t xml:space="preserve">Solano </w:t>
      </w:r>
      <w:proofErr w:type="spellStart"/>
      <w:r w:rsidRPr="00F91219">
        <w:rPr>
          <w:rFonts w:ascii="Book Antiqua" w:hAnsi="Book Antiqua"/>
        </w:rPr>
        <w:t>Solano</w:t>
      </w:r>
      <w:proofErr w:type="spellEnd"/>
      <w:r>
        <w:rPr>
          <w:rFonts w:ascii="Book Antiqua" w:hAnsi="Book Antiqua"/>
        </w:rPr>
        <w:t xml:space="preserve">, remitió observaciones del informe a la Licda. </w:t>
      </w:r>
      <w:r w:rsidRPr="00F91219">
        <w:rPr>
          <w:rFonts w:ascii="Book Antiqua" w:hAnsi="Book Antiqua"/>
        </w:rPr>
        <w:t>Silvia Navarro Romanini, Secretaría General de la Corte</w:t>
      </w:r>
      <w:r w:rsidRPr="00F91219">
        <w:rPr>
          <w:rFonts w:ascii="Book Antiqua" w:hAnsi="Book Antiqua"/>
          <w:b/>
          <w:bCs/>
        </w:rPr>
        <w:t xml:space="preserve">, </w:t>
      </w:r>
      <w:r>
        <w:rPr>
          <w:rFonts w:ascii="Book Antiqua" w:hAnsi="Book Antiqua"/>
        </w:rPr>
        <w:t xml:space="preserve">mediante correo electrónico. (Apéndice 17). Observaciones remitidas a la Dirección de Planificación mediante el Oficio 240-2019de la Secretaría General de la Corte del 14 de enero del año en </w:t>
      </w:r>
      <w:proofErr w:type="gramStart"/>
      <w:r>
        <w:rPr>
          <w:rFonts w:ascii="Book Antiqua" w:hAnsi="Book Antiqua"/>
        </w:rPr>
        <w:t>curso(</w:t>
      </w:r>
      <w:proofErr w:type="gramEnd"/>
      <w:r>
        <w:rPr>
          <w:rFonts w:ascii="Book Antiqua" w:hAnsi="Book Antiqua"/>
        </w:rPr>
        <w:t xml:space="preserve"> ver apéndice 18). </w:t>
      </w:r>
      <w:r w:rsidRPr="00F91219">
        <w:rPr>
          <w:rFonts w:ascii="Book Antiqua" w:hAnsi="Book Antiqua"/>
        </w:rPr>
        <w:t xml:space="preserve">Las observaciones se consideraron en lo pertinente, en el informe </w:t>
      </w:r>
      <w:r w:rsidRPr="003828CF">
        <w:rPr>
          <w:rFonts w:ascii="Book Antiqua" w:hAnsi="Book Antiqua"/>
        </w:rPr>
        <w:t>que se</w:t>
      </w:r>
      <w:r w:rsidRPr="00F91219">
        <w:rPr>
          <w:rFonts w:ascii="Book Antiqua" w:hAnsi="Book Antiqua"/>
        </w:rPr>
        <w:t xml:space="preserve"> presenta</w:t>
      </w:r>
      <w:r>
        <w:rPr>
          <w:rFonts w:ascii="Book Antiqua" w:hAnsi="Book Antiqua"/>
        </w:rPr>
        <w:t xml:space="preserve"> y se detallan en el apartado correspondiente. (</w:t>
      </w:r>
      <w:r w:rsidRPr="00F91219">
        <w:rPr>
          <w:rFonts w:ascii="Book Antiqua" w:hAnsi="Book Antiqua"/>
          <w:i/>
          <w:iCs/>
        </w:rPr>
        <w:t>Observaciones recibidas al informe puesto en consulta</w:t>
      </w:r>
      <w:r>
        <w:rPr>
          <w:rFonts w:ascii="Book Antiqua" w:hAnsi="Book Antiqua"/>
        </w:rPr>
        <w:t>).</w:t>
      </w:r>
    </w:p>
    <w:p w:rsidR="00FA5648" w:rsidRDefault="00FA5648" w:rsidP="00FA5648">
      <w:pPr>
        <w:jc w:val="both"/>
        <w:rPr>
          <w:rFonts w:ascii="Book Antiqua" w:hAnsi="Book Antiqua"/>
        </w:rPr>
      </w:pPr>
    </w:p>
    <w:p w:rsidR="00FA5648" w:rsidRDefault="00FA5648" w:rsidP="00FA5648">
      <w:pPr>
        <w:jc w:val="both"/>
        <w:rPr>
          <w:rFonts w:ascii="Book Antiqua" w:hAnsi="Book Antiqua"/>
        </w:rPr>
      </w:pPr>
      <w:r>
        <w:rPr>
          <w:rFonts w:ascii="Book Antiqua" w:hAnsi="Book Antiqua"/>
        </w:rPr>
        <w:t>Adicionalmente, se remitieron a esta Dirección los oficios de la Secretaria General de la Corte 4072 y 7597 recibidos en fecha 02 de mayo y 26 de julio, respectivamente,  todos del 2019</w:t>
      </w:r>
      <w:r w:rsidRPr="003828CF">
        <w:rPr>
          <w:rFonts w:ascii="Book Antiqua" w:hAnsi="Book Antiqua"/>
        </w:rPr>
        <w:t>, donde</w:t>
      </w:r>
      <w:r w:rsidRPr="00F91219">
        <w:rPr>
          <w:rFonts w:ascii="Book Antiqua" w:hAnsi="Book Antiqua"/>
        </w:rPr>
        <w:t xml:space="preserve"> se solicita a la Dirección de Planificación remitir pronunciamiento sobre </w:t>
      </w:r>
      <w:r>
        <w:rPr>
          <w:rFonts w:ascii="Book Antiqua" w:hAnsi="Book Antiqua"/>
        </w:rPr>
        <w:t xml:space="preserve">las observaciones enviadas a la Secretaria por parte del Lic. Solano </w:t>
      </w:r>
      <w:proofErr w:type="spellStart"/>
      <w:r>
        <w:rPr>
          <w:rFonts w:ascii="Book Antiqua" w:hAnsi="Book Antiqua"/>
        </w:rPr>
        <w:t>Solano</w:t>
      </w:r>
      <w:proofErr w:type="spellEnd"/>
      <w:r>
        <w:rPr>
          <w:rFonts w:ascii="Book Antiqua" w:hAnsi="Book Antiqua"/>
        </w:rPr>
        <w:t>. Las cuales se contestan en el siguiente cuadro. Los oficios recibidos se ubican en el apéndice 18.</w:t>
      </w:r>
    </w:p>
    <w:p w:rsidR="00FA5648" w:rsidRDefault="00FA5648" w:rsidP="00FA5648">
      <w:pPr>
        <w:jc w:val="both"/>
        <w:rPr>
          <w:rFonts w:ascii="Book Antiqua" w:hAnsi="Book Antiqua"/>
        </w:rPr>
      </w:pPr>
    </w:p>
    <w:p w:rsidR="00FA5648" w:rsidRPr="00275AD3" w:rsidRDefault="00FA5648" w:rsidP="00FA5648">
      <w:pPr>
        <w:spacing w:line="360" w:lineRule="auto"/>
        <w:contextualSpacing/>
        <w:jc w:val="both"/>
        <w:rPr>
          <w:rFonts w:ascii="Book Antiqua" w:hAnsi="Book Antiqua"/>
          <w:b/>
        </w:rPr>
      </w:pPr>
    </w:p>
    <w:p w:rsidR="00FA5648" w:rsidRPr="00907634" w:rsidRDefault="00FA5648" w:rsidP="00FA5648">
      <w:pPr>
        <w:pStyle w:val="Ttulo1"/>
        <w:pBdr>
          <w:top w:val="single" w:sz="4" w:space="1" w:color="365F91"/>
          <w:left w:val="single" w:sz="4" w:space="4" w:color="365F91"/>
          <w:bottom w:val="single" w:sz="4" w:space="1" w:color="365F91"/>
          <w:right w:val="single" w:sz="4" w:space="4" w:color="365F91"/>
        </w:pBdr>
        <w:shd w:val="clear" w:color="auto" w:fill="8DB3E2"/>
        <w:tabs>
          <w:tab w:val="clear" w:pos="4680"/>
          <w:tab w:val="left" w:pos="426"/>
        </w:tabs>
        <w:autoSpaceDE/>
        <w:ind w:left="1080" w:hanging="720"/>
        <w:rPr>
          <w:rFonts w:ascii="Book Antiqua" w:hAnsi="Book Antiqua"/>
        </w:rPr>
      </w:pPr>
      <w:r w:rsidRPr="00907634">
        <w:rPr>
          <w:rFonts w:ascii="Book Antiqua" w:hAnsi="Book Antiqua"/>
        </w:rPr>
        <w:t>OBSERVACIONES RECIBIDAS AL INFORME PUESTO EN CONSULTA</w:t>
      </w:r>
    </w:p>
    <w:p w:rsidR="00FA5648" w:rsidRPr="00E30A62" w:rsidRDefault="00FA5648" w:rsidP="00FA5648">
      <w:pPr>
        <w:jc w:val="both"/>
        <w:rPr>
          <w:rFonts w:ascii="Book Antiqua" w:hAnsi="Book Antiqua"/>
        </w:rPr>
      </w:pPr>
    </w:p>
    <w:p w:rsidR="00FA5648" w:rsidRDefault="00FA5648" w:rsidP="00FA5648">
      <w:pPr>
        <w:jc w:val="both"/>
        <w:rPr>
          <w:rFonts w:ascii="Book Antiqua" w:hAnsi="Book Antiqua" w:cs="Book Antiqua"/>
        </w:rPr>
      </w:pPr>
      <w:r w:rsidRPr="009516B8">
        <w:rPr>
          <w:rFonts w:ascii="Book Antiqua" w:hAnsi="Book Antiqua" w:cs="Book Antiqua"/>
        </w:rPr>
        <w:t xml:space="preserve">Observaciones del Lic. </w:t>
      </w:r>
      <w:proofErr w:type="spellStart"/>
      <w:r w:rsidRPr="009516B8">
        <w:rPr>
          <w:rFonts w:ascii="Book Antiqua" w:hAnsi="Book Antiqua" w:cs="Book Antiqua"/>
        </w:rPr>
        <w:t>Berny</w:t>
      </w:r>
      <w:proofErr w:type="spellEnd"/>
      <w:r w:rsidRPr="009516B8">
        <w:rPr>
          <w:rFonts w:ascii="Book Antiqua" w:hAnsi="Book Antiqua" w:cs="Book Antiqua"/>
        </w:rPr>
        <w:t xml:space="preserve"> Solano </w:t>
      </w:r>
      <w:proofErr w:type="spellStart"/>
      <w:r w:rsidRPr="009516B8">
        <w:rPr>
          <w:rFonts w:ascii="Book Antiqua" w:hAnsi="Book Antiqua" w:cs="Book Antiqua"/>
        </w:rPr>
        <w:t>Solano</w:t>
      </w:r>
      <w:proofErr w:type="spellEnd"/>
      <w:r w:rsidRPr="009516B8">
        <w:rPr>
          <w:rFonts w:ascii="Book Antiqua" w:hAnsi="Book Antiqua" w:cs="Book Antiqua"/>
        </w:rPr>
        <w:t xml:space="preserve"> Juez Coordinador del Juzgado Contencioso Administrativo y Civil de Hacienda</w:t>
      </w:r>
      <w:r>
        <w:rPr>
          <w:rFonts w:ascii="Book Antiqua" w:hAnsi="Book Antiqua" w:cs="Book Antiqua"/>
        </w:rPr>
        <w:t>.</w:t>
      </w:r>
    </w:p>
    <w:p w:rsidR="00FA5648" w:rsidRDefault="00FA5648" w:rsidP="00FA5648">
      <w:pPr>
        <w:rPr>
          <w:rFonts w:ascii="Book Antiqua" w:hAnsi="Book Antiqua" w:cs="Book Antiqua"/>
        </w:rPr>
      </w:pPr>
    </w:p>
    <w:tbl>
      <w:tblPr>
        <w:tblW w:w="10491" w:type="dxa"/>
        <w:tblInd w:w="-998"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4A0"/>
      </w:tblPr>
      <w:tblGrid>
        <w:gridCol w:w="5245"/>
        <w:gridCol w:w="5246"/>
      </w:tblGrid>
      <w:tr w:rsidR="00FA5648" w:rsidRPr="000C6B38" w:rsidTr="00FA5648">
        <w:tc>
          <w:tcPr>
            <w:tcW w:w="5245" w:type="dxa"/>
            <w:tcBorders>
              <w:bottom w:val="single" w:sz="12" w:space="0" w:color="8EAADB"/>
            </w:tcBorders>
            <w:shd w:val="clear" w:color="auto" w:fill="auto"/>
            <w:vAlign w:val="center"/>
          </w:tcPr>
          <w:p w:rsidR="00FA5648" w:rsidRPr="000C6B38" w:rsidRDefault="00FA5648" w:rsidP="00FA5648">
            <w:pPr>
              <w:jc w:val="center"/>
              <w:rPr>
                <w:rFonts w:ascii="Book Antiqua" w:hAnsi="Book Antiqua" w:cs="Book Antiqua"/>
                <w:b/>
                <w:bCs/>
              </w:rPr>
            </w:pPr>
            <w:r w:rsidRPr="000C6B38">
              <w:rPr>
                <w:rFonts w:ascii="Book Antiqua" w:hAnsi="Book Antiqua" w:cs="Book Antiqua"/>
                <w:b/>
                <w:bCs/>
              </w:rPr>
              <w:t>Observación recibida</w:t>
            </w:r>
          </w:p>
        </w:tc>
        <w:tc>
          <w:tcPr>
            <w:tcW w:w="5246" w:type="dxa"/>
            <w:tcBorders>
              <w:bottom w:val="single" w:sz="12" w:space="0" w:color="8EAADB"/>
            </w:tcBorders>
            <w:shd w:val="clear" w:color="auto" w:fill="auto"/>
            <w:vAlign w:val="center"/>
          </w:tcPr>
          <w:p w:rsidR="00FA5648" w:rsidRPr="000C6B38" w:rsidRDefault="00FA5648" w:rsidP="00FA5648">
            <w:pPr>
              <w:jc w:val="center"/>
              <w:rPr>
                <w:rFonts w:ascii="Book Antiqua" w:hAnsi="Book Antiqua" w:cs="Book Antiqua"/>
                <w:b/>
                <w:bCs/>
              </w:rPr>
            </w:pPr>
            <w:r w:rsidRPr="000C6B38">
              <w:rPr>
                <w:rFonts w:ascii="Book Antiqua" w:hAnsi="Book Antiqua" w:cs="Book Antiqua"/>
                <w:b/>
                <w:bCs/>
              </w:rPr>
              <w:t>Criterio de Planificación</w:t>
            </w:r>
          </w:p>
        </w:tc>
      </w:tr>
      <w:tr w:rsidR="00FA5648" w:rsidRPr="000C6B38" w:rsidTr="00FA5648">
        <w:tc>
          <w:tcPr>
            <w:tcW w:w="5245" w:type="dxa"/>
            <w:shd w:val="clear" w:color="auto" w:fill="auto"/>
            <w:vAlign w:val="center"/>
          </w:tcPr>
          <w:p w:rsidR="00FA5648" w:rsidRPr="0072435F" w:rsidRDefault="00FA5648" w:rsidP="00FA5648">
            <w:pPr>
              <w:pStyle w:val="Prrafodelista"/>
              <w:numPr>
                <w:ilvl w:val="0"/>
                <w:numId w:val="35"/>
              </w:numPr>
              <w:ind w:right="66"/>
              <w:jc w:val="both"/>
              <w:rPr>
                <w:rFonts w:ascii="Book Antiqua" w:hAnsi="Book Antiqua" w:cs="Book Antiqua"/>
                <w:i/>
                <w:iCs/>
              </w:rPr>
            </w:pPr>
            <w:r w:rsidRPr="0072435F">
              <w:rPr>
                <w:rFonts w:ascii="Book Antiqua" w:hAnsi="Book Antiqua" w:cs="Book Antiqua"/>
                <w:i/>
                <w:iCs/>
              </w:rPr>
              <w:t>“… es importante establecer que hay aspectos que, al día de hoy, no corresponden con la realidad del Juzgado.</w:t>
            </w:r>
          </w:p>
          <w:p w:rsidR="00FA5648" w:rsidRPr="000C6B38" w:rsidRDefault="00FA5648" w:rsidP="00FA5648">
            <w:pPr>
              <w:spacing w:before="120" w:after="240"/>
              <w:ind w:left="154" w:right="66"/>
              <w:jc w:val="both"/>
              <w:rPr>
                <w:rFonts w:ascii="Book Antiqua" w:hAnsi="Book Antiqua" w:cs="Book Antiqua"/>
                <w:i/>
                <w:iCs/>
              </w:rPr>
            </w:pPr>
            <w:r w:rsidRPr="000C6B38">
              <w:rPr>
                <w:rFonts w:ascii="Book Antiqua" w:hAnsi="Book Antiqua" w:cs="Book Antiqua"/>
                <w:i/>
                <w:iCs/>
              </w:rPr>
              <w:t xml:space="preserve">A raíz del proceso de rediseño que se estuvo llevando a cabo por la Ing. Inés Valverde Durán durante el segundo semestre del año 2017,  en el mes de setiembre  de 2017, por instrucción de doña Inés, se tuvo que realizar el inventariado de todos los expedientes, con miras al ingreso del Despacho a la modalidad de escritorio virtual, lo que hizo que se interrumpiera el trabajo de atención de los asuntos, puesto que se explicó que el inventariado era impostergable y urgente, según la programación de trabajos. </w:t>
            </w:r>
          </w:p>
          <w:p w:rsidR="00FA5648" w:rsidRPr="000C6B38" w:rsidRDefault="00FA5648" w:rsidP="00FA5648">
            <w:pPr>
              <w:spacing w:before="120" w:after="240"/>
              <w:ind w:left="154" w:right="66"/>
              <w:jc w:val="both"/>
              <w:rPr>
                <w:rFonts w:ascii="Book Antiqua" w:hAnsi="Book Antiqua" w:cs="Book Antiqua"/>
                <w:i/>
                <w:iCs/>
              </w:rPr>
            </w:pPr>
            <w:r w:rsidRPr="000C6B38">
              <w:rPr>
                <w:rFonts w:ascii="Book Antiqua" w:hAnsi="Book Antiqua" w:cs="Book Antiqua"/>
                <w:i/>
                <w:iCs/>
              </w:rPr>
              <w:t xml:space="preserve">Igualmente, a partir del mes de octubre de 2017, se inició con el proceso de escaneo de expedientes, </w:t>
            </w:r>
            <w:r w:rsidRPr="000C6B38">
              <w:rPr>
                <w:rFonts w:ascii="Book Antiqua" w:hAnsi="Book Antiqua" w:cs="Book Antiqua"/>
                <w:i/>
                <w:iCs/>
              </w:rPr>
              <w:lastRenderedPageBreak/>
              <w:t xml:space="preserve">lo que implicaba una labor de preparar expediente por expediente, separar grapas, alisar hojas dobladas, sustituir carátulas dañadas, </w:t>
            </w:r>
            <w:proofErr w:type="spellStart"/>
            <w:r w:rsidRPr="000C6B38">
              <w:rPr>
                <w:rFonts w:ascii="Book Antiqua" w:hAnsi="Book Antiqua" w:cs="Book Antiqua"/>
                <w:i/>
                <w:iCs/>
              </w:rPr>
              <w:t>resaltación</w:t>
            </w:r>
            <w:proofErr w:type="spellEnd"/>
            <w:r w:rsidRPr="000C6B38">
              <w:rPr>
                <w:rFonts w:ascii="Book Antiqua" w:hAnsi="Book Antiqua" w:cs="Book Antiqua"/>
                <w:i/>
                <w:iCs/>
              </w:rPr>
              <w:t xml:space="preserve"> de sellos de agua, conteo y corrección de la foliatura y preparación de grupos o “paquetes” de expedientes que no superaran los 45 centímetros de alto, para que se pudieran enviar a la empresa que realizaría la digitalización de las piezas judiciales. </w:t>
            </w:r>
          </w:p>
          <w:p w:rsidR="00FA5648" w:rsidRPr="000C6B38" w:rsidRDefault="00FA5648" w:rsidP="00FA5648">
            <w:pPr>
              <w:spacing w:before="120" w:after="240"/>
              <w:ind w:left="154" w:right="66"/>
              <w:jc w:val="both"/>
              <w:rPr>
                <w:rFonts w:ascii="Book Antiqua" w:hAnsi="Book Antiqua" w:cs="Book Antiqua"/>
                <w:i/>
                <w:iCs/>
              </w:rPr>
            </w:pPr>
            <w:r w:rsidRPr="000C6B38">
              <w:rPr>
                <w:rFonts w:ascii="Book Antiqua" w:hAnsi="Book Antiqua" w:cs="Book Antiqua"/>
                <w:i/>
                <w:iCs/>
              </w:rPr>
              <w:t xml:space="preserve">Una vez que se enviaba el expediente, la empresa se encargaba de escanearlos y devolvernos el expediente físico y el archivo con las imágenes escaneadas, para que realizáramos la confrontación de cada imagen con cada folio, se determinarán si había errores o problemas con las imágenes y se devolvía para su corrección, luego se recibía nuevamente el archivo, se revisaba por segunda vez y si estaba bien, el expediente quedaba listo para subirlo al sistema virtual.  Es importante aclarar que cada paquete, podría contener entre cien mil y doscientas mil imágenes, lo que sirve para dimensionar la gigantesca tarea que implicó el proceso de digitalización de los expedientes. </w:t>
            </w:r>
          </w:p>
          <w:p w:rsidR="00FA5648" w:rsidRPr="000C6B38" w:rsidRDefault="00FA5648" w:rsidP="00FA5648">
            <w:pPr>
              <w:spacing w:before="120" w:after="240"/>
              <w:ind w:left="154" w:right="66"/>
              <w:jc w:val="both"/>
              <w:rPr>
                <w:rFonts w:ascii="Book Antiqua" w:hAnsi="Book Antiqua" w:cs="Book Antiqua"/>
                <w:i/>
                <w:iCs/>
              </w:rPr>
            </w:pPr>
            <w:r w:rsidRPr="000C6B38">
              <w:rPr>
                <w:rFonts w:ascii="Book Antiqua" w:hAnsi="Book Antiqua" w:cs="Book Antiqua"/>
                <w:i/>
                <w:iCs/>
              </w:rPr>
              <w:t xml:space="preserve">Como ya se acercaba el fin de año con el cierre colectivo, se propuso que, con miras a impactar lo menor posible la atención al usuario, se prepararan los expedientes para que, durante el cierre colectivo y con el apoyo de un contingente de supernumerarios que tenían que trabajar durante ese tiempo, así como con el aumento de producción de la empresa, se hiciera el trabajo de escaneo de los expedientes en ese cierre colectivo, para que al regreso de vacaciones, se pudiera tener preparado todo para subir al escritorio virtual y ya, dejar listos los asuntos ya debidamente “virtualizados”.  </w:t>
            </w:r>
          </w:p>
          <w:p w:rsidR="00FA5648" w:rsidRPr="000C6B38" w:rsidRDefault="00FA5648" w:rsidP="00FA5648">
            <w:pPr>
              <w:spacing w:before="120" w:after="240"/>
              <w:ind w:left="154" w:right="66"/>
              <w:jc w:val="both"/>
              <w:rPr>
                <w:rFonts w:ascii="Book Antiqua" w:hAnsi="Book Antiqua" w:cs="Book Antiqua"/>
                <w:i/>
                <w:iCs/>
              </w:rPr>
            </w:pPr>
            <w:r w:rsidRPr="000C6B38">
              <w:rPr>
                <w:rFonts w:ascii="Book Antiqua" w:hAnsi="Book Antiqua" w:cs="Book Antiqua"/>
                <w:i/>
                <w:iCs/>
              </w:rPr>
              <w:t xml:space="preserve">Sin embargo, al llegar al cierre colectivo, no se </w:t>
            </w:r>
            <w:r w:rsidRPr="000C6B38">
              <w:rPr>
                <w:rFonts w:ascii="Book Antiqua" w:hAnsi="Book Antiqua" w:cs="Book Antiqua"/>
                <w:i/>
                <w:iCs/>
              </w:rPr>
              <w:lastRenderedPageBreak/>
              <w:t xml:space="preserve">pudo contar con el personal supernumerario esperado ni tampoco la empresa aumentó el ritmo de producción, lo que dio como resultado que al llegar de vacaciones, nos viéramos con los expedientes en paquetes y listos para escanear –en manos de la empresa de escaneo- y había que decidir, si retrotraer todo el trabajo realizado y seguir trabajando los expedientes físicos, lo que, según cálculos prudenciales, nos llevaría aproximadamente once a doce meses finalizar con el proceso de digitalización de expedientes o impulsar el escaneo, hablando con la empresa para que todo el trabajo saliera lo  más pronto posible. </w:t>
            </w:r>
          </w:p>
          <w:p w:rsidR="00FA5648" w:rsidRPr="000C6B38" w:rsidRDefault="00FA5648" w:rsidP="00FA5648">
            <w:pPr>
              <w:spacing w:before="120" w:after="240"/>
              <w:ind w:left="154" w:right="66"/>
              <w:jc w:val="both"/>
              <w:rPr>
                <w:rFonts w:ascii="Book Antiqua" w:hAnsi="Book Antiqua" w:cs="Book Antiqua"/>
                <w:i/>
                <w:iCs/>
              </w:rPr>
            </w:pPr>
            <w:r w:rsidRPr="000C6B38">
              <w:rPr>
                <w:rFonts w:ascii="Book Antiqua" w:hAnsi="Book Antiqua" w:cs="Book Antiqua"/>
                <w:i/>
                <w:iCs/>
              </w:rPr>
              <w:t>Se optó, previa conversación y puesta en conocimiento con el Señor Magistrado Presidente de la Comisión de lo Contencioso Administrativo, por continuar con el escaneo, el personal técnico se volcó a revisar imágenes y todo el proceso de escaneo quedó listo para el mes de marzo de 2018.  Mientras tanto, se atendían diligencias programadas, giros de dinero y situaciones urgentes...”</w:t>
            </w:r>
          </w:p>
          <w:p w:rsidR="00FA5648" w:rsidRPr="000C6B38" w:rsidRDefault="00FA5648" w:rsidP="00FA5648">
            <w:pPr>
              <w:jc w:val="both"/>
              <w:rPr>
                <w:rFonts w:ascii="Book Antiqua" w:hAnsi="Book Antiqua" w:cs="Book Antiqua"/>
                <w:i/>
                <w:iCs/>
              </w:rPr>
            </w:pPr>
          </w:p>
          <w:p w:rsidR="00FA5648" w:rsidRPr="000C6B38" w:rsidRDefault="00FA5648" w:rsidP="00FA5648">
            <w:pPr>
              <w:jc w:val="both"/>
              <w:rPr>
                <w:rFonts w:ascii="Book Antiqua" w:hAnsi="Book Antiqua" w:cs="Book Antiqua"/>
                <w:i/>
                <w:iCs/>
              </w:rPr>
            </w:pPr>
          </w:p>
        </w:tc>
        <w:tc>
          <w:tcPr>
            <w:tcW w:w="5246" w:type="dxa"/>
            <w:shd w:val="clear" w:color="auto" w:fill="auto"/>
            <w:vAlign w:val="center"/>
          </w:tcPr>
          <w:p w:rsidR="00FA5648" w:rsidRPr="000C6B38" w:rsidRDefault="00FA5648" w:rsidP="00FA5648">
            <w:pPr>
              <w:jc w:val="both"/>
              <w:rPr>
                <w:rFonts w:ascii="Book Antiqua" w:hAnsi="Book Antiqua" w:cs="Book Antiqua"/>
              </w:rPr>
            </w:pPr>
          </w:p>
          <w:p w:rsidR="00FA5648" w:rsidRPr="000C6B38" w:rsidRDefault="00FA5648" w:rsidP="00FA5648">
            <w:pPr>
              <w:jc w:val="both"/>
              <w:rPr>
                <w:rFonts w:ascii="Book Antiqua" w:hAnsi="Book Antiqua" w:cs="Book Antiqua"/>
              </w:rPr>
            </w:pPr>
          </w:p>
          <w:p w:rsidR="00FA5648" w:rsidRDefault="00FA5648" w:rsidP="00FA5648">
            <w:pPr>
              <w:jc w:val="both"/>
              <w:rPr>
                <w:rFonts w:ascii="Book Antiqua" w:hAnsi="Book Antiqua" w:cs="Book Antiqua"/>
              </w:rPr>
            </w:pPr>
            <w:r w:rsidRPr="000C6B38">
              <w:rPr>
                <w:rFonts w:ascii="Book Antiqua" w:hAnsi="Book Antiqua" w:cs="Book Antiqua"/>
              </w:rPr>
              <w:t>Se toma not</w:t>
            </w:r>
            <w:r>
              <w:rPr>
                <w:rFonts w:ascii="Book Antiqua" w:hAnsi="Book Antiqua" w:cs="Book Antiqua"/>
              </w:rPr>
              <w:t>a</w:t>
            </w:r>
            <w:r w:rsidRPr="000C6B38">
              <w:rPr>
                <w:rFonts w:ascii="Book Antiqua" w:hAnsi="Book Antiqua" w:cs="Book Antiqua"/>
              </w:rPr>
              <w:t xml:space="preserve"> de la observación. </w:t>
            </w:r>
            <w:r>
              <w:rPr>
                <w:rFonts w:ascii="Book Antiqua" w:hAnsi="Book Antiqua" w:cs="Book Antiqua"/>
              </w:rPr>
              <w:t>Se aclara que el Diagnóstico de la situación actual se documenta para fines de respaldo, sin embargo, los cambios que se realizan durante el estudio quedarán documentados en fase 2 Diseño de propuestas de solución.</w:t>
            </w:r>
          </w:p>
          <w:p w:rsidR="00FA5648" w:rsidRDefault="00FA5648" w:rsidP="00FA5648">
            <w:pPr>
              <w:jc w:val="both"/>
              <w:rPr>
                <w:rFonts w:ascii="Book Antiqua" w:hAnsi="Book Antiqua" w:cs="Book Antiqua"/>
              </w:rPr>
            </w:pPr>
          </w:p>
          <w:p w:rsidR="00FA5648" w:rsidRPr="000C6B38" w:rsidRDefault="00FA5648" w:rsidP="00FA5648">
            <w:pPr>
              <w:jc w:val="both"/>
              <w:rPr>
                <w:rFonts w:ascii="Book Antiqua" w:hAnsi="Book Antiqua" w:cs="Book Antiqua"/>
              </w:rPr>
            </w:pPr>
            <w:r>
              <w:rPr>
                <w:rFonts w:ascii="Book Antiqua" w:hAnsi="Book Antiqua" w:cs="Book Antiqua"/>
              </w:rPr>
              <w:t>Adicionalmente, e</w:t>
            </w:r>
            <w:r w:rsidRPr="000C6B38">
              <w:rPr>
                <w:rFonts w:ascii="Book Antiqua" w:hAnsi="Book Antiqua" w:cs="Book Antiqua"/>
              </w:rPr>
              <w:t>l proceso de escaneo de expedientes en el Juzgado Contencioso es de conocimiento de esta Dirección, debido a</w:t>
            </w:r>
            <w:r>
              <w:rPr>
                <w:rFonts w:ascii="Book Antiqua" w:hAnsi="Book Antiqua" w:cs="Book Antiqua"/>
              </w:rPr>
              <w:t xml:space="preserve"> que </w:t>
            </w:r>
            <w:r w:rsidRPr="000C6B38">
              <w:rPr>
                <w:rFonts w:ascii="Book Antiqua" w:hAnsi="Book Antiqua" w:cs="Book Antiqua"/>
              </w:rPr>
              <w:t xml:space="preserve">es el ente que impulsó tal iniciativa. </w:t>
            </w:r>
          </w:p>
          <w:p w:rsidR="00FA5648" w:rsidRPr="000C6B38" w:rsidRDefault="00FA5648" w:rsidP="00FA5648">
            <w:pPr>
              <w:jc w:val="both"/>
              <w:rPr>
                <w:rFonts w:ascii="Book Antiqua" w:hAnsi="Book Antiqua" w:cs="Book Antiqua"/>
              </w:rPr>
            </w:pPr>
          </w:p>
          <w:p w:rsidR="00FA5648" w:rsidRPr="000C6B38" w:rsidRDefault="00FA5648" w:rsidP="00FA5648">
            <w:pPr>
              <w:jc w:val="both"/>
              <w:rPr>
                <w:rFonts w:ascii="Book Antiqua" w:hAnsi="Book Antiqua" w:cs="Book Antiqua"/>
              </w:rPr>
            </w:pPr>
            <w:r w:rsidRPr="000C6B38">
              <w:rPr>
                <w:rFonts w:ascii="Book Antiqua" w:hAnsi="Book Antiqua" w:cs="Book Antiqua"/>
              </w:rPr>
              <w:t xml:space="preserve"> La observación no altera el contenido del informe.</w:t>
            </w:r>
          </w:p>
        </w:tc>
      </w:tr>
      <w:tr w:rsidR="00FA5648" w:rsidRPr="000C6B38" w:rsidTr="00FA5648">
        <w:tc>
          <w:tcPr>
            <w:tcW w:w="5245" w:type="dxa"/>
            <w:shd w:val="clear" w:color="auto" w:fill="auto"/>
            <w:vAlign w:val="center"/>
          </w:tcPr>
          <w:p w:rsidR="00FA5648" w:rsidRPr="0072435F" w:rsidRDefault="00FA5648" w:rsidP="00FA5648">
            <w:pPr>
              <w:pStyle w:val="Prrafodelista"/>
              <w:numPr>
                <w:ilvl w:val="0"/>
                <w:numId w:val="35"/>
              </w:numPr>
              <w:spacing w:before="120" w:after="240"/>
              <w:ind w:right="66"/>
              <w:jc w:val="both"/>
              <w:rPr>
                <w:rFonts w:ascii="Book Antiqua" w:hAnsi="Book Antiqua" w:cs="Book Antiqua"/>
                <w:i/>
                <w:iCs/>
              </w:rPr>
            </w:pPr>
            <w:r w:rsidRPr="0072435F">
              <w:rPr>
                <w:rFonts w:ascii="Book Antiqua" w:hAnsi="Book Antiqua" w:cs="Book Antiqua"/>
                <w:i/>
                <w:iCs/>
              </w:rPr>
              <w:lastRenderedPageBreak/>
              <w:t xml:space="preserve">“…Esto hizo que se generara un retraso en la tramitación de los asuntos que, como grupo, empezamos a observar, aunado al notorio aumento de recursos de amparo declarado con lugar por derecho a la salud que empezó a impactar el Despacho, por lo cual, hicimos un análisis interno y  se decidió valorar que, efectivamente, las casillas de los jueces y técnicos eran dispares y que se iba a requerir una organización diferente para “atacar” la tramitación de los expedientes, de forma tal que, previa consulta verbal al Señor Magistrado Presidente de la Comisión de lo </w:t>
            </w:r>
            <w:r w:rsidRPr="0072435F">
              <w:rPr>
                <w:rFonts w:ascii="Book Antiqua" w:hAnsi="Book Antiqua" w:cs="Book Antiqua"/>
                <w:i/>
                <w:iCs/>
              </w:rPr>
              <w:lastRenderedPageBreak/>
              <w:t>Contencioso Administrativo, se tomó la decisión de reorganizar las áreas de forma tal que quedaran ocho jueces en el área de ejecuciones (que es la más grande),  tres jueces en el área de expropiaciones y una jueza en el área de procesos ordinarios de la Ley Reguladora de la Jurisdicción Contencioso Administrativa.”.</w:t>
            </w:r>
          </w:p>
          <w:p w:rsidR="00FA5648" w:rsidRPr="000C6B38" w:rsidRDefault="00FA5648" w:rsidP="00FA5648">
            <w:pPr>
              <w:jc w:val="both"/>
              <w:rPr>
                <w:rFonts w:ascii="Book Antiqua" w:hAnsi="Book Antiqua" w:cs="Book Antiqua"/>
                <w:i/>
                <w:iCs/>
              </w:rPr>
            </w:pPr>
          </w:p>
        </w:tc>
        <w:tc>
          <w:tcPr>
            <w:tcW w:w="5246" w:type="dxa"/>
            <w:shd w:val="clear" w:color="auto" w:fill="auto"/>
            <w:vAlign w:val="center"/>
          </w:tcPr>
          <w:p w:rsidR="00FA5648" w:rsidRPr="000C6B38" w:rsidRDefault="00FA5648" w:rsidP="00FA5648">
            <w:pPr>
              <w:jc w:val="both"/>
              <w:rPr>
                <w:rFonts w:ascii="Book Antiqua" w:hAnsi="Book Antiqua" w:cs="Book Antiqua"/>
              </w:rPr>
            </w:pPr>
            <w:r w:rsidRPr="000C6B38">
              <w:rPr>
                <w:rFonts w:ascii="Book Antiqua" w:hAnsi="Book Antiqua" w:cs="Book Antiqua"/>
              </w:rPr>
              <w:lastRenderedPageBreak/>
              <w:t>Se toma nota de la redistribución interna realizada en el Despacho,</w:t>
            </w:r>
            <w:r>
              <w:rPr>
                <w:rFonts w:ascii="Book Antiqua" w:hAnsi="Book Antiqua" w:cs="Book Antiqua"/>
              </w:rPr>
              <w:t xml:space="preserve"> y la aprobación del señor Magistrado presidente de la Comisión Contenciosa Administrativa. La misma será considerada para el diseño </w:t>
            </w:r>
            <w:r w:rsidRPr="000C6B38">
              <w:rPr>
                <w:rFonts w:ascii="Book Antiqua" w:hAnsi="Book Antiqua" w:cs="Book Antiqua"/>
              </w:rPr>
              <w:t xml:space="preserve">que esta Dirección desarrolla para el informe de </w:t>
            </w:r>
            <w:r>
              <w:rPr>
                <w:rFonts w:ascii="Book Antiqua" w:hAnsi="Book Antiqua" w:cs="Book Antiqua"/>
              </w:rPr>
              <w:t xml:space="preserve">Fase 2: </w:t>
            </w:r>
            <w:r w:rsidRPr="000C6B38">
              <w:rPr>
                <w:rFonts w:ascii="Book Antiqua" w:hAnsi="Book Antiqua" w:cs="Book Antiqua"/>
              </w:rPr>
              <w:t xml:space="preserve">propuesta de mejora, </w:t>
            </w:r>
            <w:r>
              <w:rPr>
                <w:rFonts w:ascii="Book Antiqua" w:hAnsi="Book Antiqua" w:cs="Book Antiqua"/>
              </w:rPr>
              <w:t xml:space="preserve">mismo que será puesto en conocimiento del Juzgado, </w:t>
            </w:r>
            <w:r w:rsidRPr="000C6B38">
              <w:rPr>
                <w:rFonts w:ascii="Book Antiqua" w:hAnsi="Book Antiqua" w:cs="Book Antiqua"/>
              </w:rPr>
              <w:t xml:space="preserve">por lo cual; </w:t>
            </w:r>
            <w:r>
              <w:rPr>
                <w:rFonts w:ascii="Book Antiqua" w:hAnsi="Book Antiqua" w:cs="Book Antiqua"/>
              </w:rPr>
              <w:t>se espera</w:t>
            </w:r>
            <w:r w:rsidRPr="000C6B38">
              <w:rPr>
                <w:rFonts w:ascii="Book Antiqua" w:hAnsi="Book Antiqua" w:cs="Book Antiqua"/>
              </w:rPr>
              <w:t xml:space="preserve"> contar con</w:t>
            </w:r>
            <w:r w:rsidR="004B1D3B">
              <w:rPr>
                <w:rFonts w:ascii="Book Antiqua" w:hAnsi="Book Antiqua" w:cs="Book Antiqua"/>
              </w:rPr>
              <w:t>el visto</w:t>
            </w:r>
            <w:r>
              <w:rPr>
                <w:rFonts w:ascii="Book Antiqua" w:hAnsi="Book Antiqua" w:cs="Book Antiqua"/>
              </w:rPr>
              <w:t xml:space="preserve"> bueno técnico de los cambios detallados por el señor Solano,</w:t>
            </w:r>
            <w:r w:rsidRPr="000C6B38">
              <w:rPr>
                <w:rFonts w:ascii="Book Antiqua" w:hAnsi="Book Antiqua" w:cs="Book Antiqua"/>
              </w:rPr>
              <w:t xml:space="preserve"> que permitirá la ejecución </w:t>
            </w:r>
            <w:r>
              <w:rPr>
                <w:rFonts w:ascii="Book Antiqua" w:hAnsi="Book Antiqua" w:cs="Book Antiqua"/>
              </w:rPr>
              <w:t>óptima</w:t>
            </w:r>
            <w:r w:rsidRPr="000C6B38">
              <w:rPr>
                <w:rFonts w:ascii="Book Antiqua" w:hAnsi="Book Antiqua" w:cs="Book Antiqua"/>
              </w:rPr>
              <w:t xml:space="preserve"> de </w:t>
            </w:r>
            <w:r>
              <w:rPr>
                <w:rFonts w:ascii="Book Antiqua" w:hAnsi="Book Antiqua" w:cs="Book Antiqua"/>
              </w:rPr>
              <w:t>la estructura organizacional y funcional</w:t>
            </w:r>
            <w:r w:rsidRPr="000C6B38">
              <w:rPr>
                <w:rFonts w:ascii="Book Antiqua" w:hAnsi="Book Antiqua" w:cs="Book Antiqua"/>
              </w:rPr>
              <w:t xml:space="preserve">. </w:t>
            </w:r>
          </w:p>
        </w:tc>
      </w:tr>
      <w:tr w:rsidR="00FA5648" w:rsidRPr="000C6B38" w:rsidTr="00FA5648">
        <w:tc>
          <w:tcPr>
            <w:tcW w:w="5245" w:type="dxa"/>
            <w:shd w:val="clear" w:color="auto" w:fill="auto"/>
            <w:vAlign w:val="center"/>
          </w:tcPr>
          <w:p w:rsidR="00FA5648" w:rsidRDefault="00FA5648" w:rsidP="00FA5648">
            <w:pPr>
              <w:pStyle w:val="Prrafodelista"/>
              <w:widowControl w:val="0"/>
              <w:numPr>
                <w:ilvl w:val="0"/>
                <w:numId w:val="35"/>
              </w:numPr>
              <w:autoSpaceDE w:val="0"/>
              <w:autoSpaceDN w:val="0"/>
              <w:adjustRightInd w:val="0"/>
              <w:spacing w:before="120" w:after="240"/>
              <w:contextualSpacing/>
              <w:jc w:val="both"/>
              <w:rPr>
                <w:rFonts w:ascii="Book Antiqua" w:hAnsi="Book Antiqua" w:cs="Book Antiqua"/>
                <w:b/>
                <w:bCs/>
                <w:i/>
                <w:iCs/>
                <w:lang w:val="es-CR"/>
              </w:rPr>
            </w:pPr>
          </w:p>
          <w:p w:rsidR="00FA5648" w:rsidRPr="000C6B38" w:rsidRDefault="00FA5648" w:rsidP="00FA5648">
            <w:pPr>
              <w:pStyle w:val="Prrafodelista"/>
              <w:widowControl w:val="0"/>
              <w:numPr>
                <w:ilvl w:val="0"/>
                <w:numId w:val="33"/>
              </w:numPr>
              <w:autoSpaceDE w:val="0"/>
              <w:autoSpaceDN w:val="0"/>
              <w:adjustRightInd w:val="0"/>
              <w:spacing w:before="120" w:after="240"/>
              <w:ind w:left="360"/>
              <w:contextualSpacing/>
              <w:jc w:val="both"/>
              <w:rPr>
                <w:rFonts w:ascii="Book Antiqua" w:hAnsi="Book Antiqua" w:cs="Book Antiqua"/>
                <w:b/>
                <w:bCs/>
                <w:i/>
                <w:iCs/>
                <w:lang w:val="es-CR"/>
              </w:rPr>
            </w:pPr>
            <w:r w:rsidRPr="000C6B38">
              <w:rPr>
                <w:rFonts w:ascii="Book Antiqua" w:hAnsi="Book Antiqua" w:cs="Book Antiqua"/>
                <w:b/>
                <w:bCs/>
                <w:i/>
                <w:iCs/>
                <w:lang w:val="es-CR"/>
              </w:rPr>
              <w:t xml:space="preserve">Respecto del análisis estadístico del Despacho:   </w:t>
            </w:r>
          </w:p>
          <w:p w:rsidR="00FA5648" w:rsidRPr="000C6B38" w:rsidRDefault="00FA5648" w:rsidP="00FA5648">
            <w:pPr>
              <w:spacing w:before="120" w:after="240"/>
              <w:ind w:left="154" w:right="66"/>
              <w:jc w:val="both"/>
              <w:rPr>
                <w:rFonts w:ascii="Book Antiqua" w:hAnsi="Book Antiqua" w:cs="Book Antiqua"/>
                <w:i/>
                <w:iCs/>
              </w:rPr>
            </w:pPr>
            <w:r w:rsidRPr="000C6B38">
              <w:rPr>
                <w:rFonts w:ascii="Book Antiqua" w:hAnsi="Book Antiqua" w:cs="Book Antiqua"/>
                <w:i/>
                <w:iCs/>
              </w:rPr>
              <w:t>“Se concuerda plenamente con la afirmación de que, durante el período consultado, el Juzgado Contencioso ha podido sacar más asuntos de los que le ingresan.”</w:t>
            </w:r>
          </w:p>
        </w:tc>
        <w:tc>
          <w:tcPr>
            <w:tcW w:w="5246" w:type="dxa"/>
            <w:shd w:val="clear" w:color="auto" w:fill="auto"/>
            <w:vAlign w:val="center"/>
          </w:tcPr>
          <w:p w:rsidR="00FA5648" w:rsidRPr="000C6B38" w:rsidRDefault="00FA5648" w:rsidP="00FA5648">
            <w:pPr>
              <w:jc w:val="both"/>
              <w:rPr>
                <w:rFonts w:ascii="Book Antiqua" w:hAnsi="Book Antiqua" w:cs="Book Antiqua"/>
              </w:rPr>
            </w:pPr>
            <w:r w:rsidRPr="000C6B38">
              <w:rPr>
                <w:rFonts w:ascii="Book Antiqua" w:hAnsi="Book Antiqua" w:cs="Book Antiqua"/>
              </w:rPr>
              <w:t>Se toma nota de la observación.</w:t>
            </w:r>
          </w:p>
          <w:p w:rsidR="00FA5648" w:rsidRPr="000C6B38" w:rsidRDefault="00FA5648" w:rsidP="00FA5648">
            <w:pPr>
              <w:jc w:val="both"/>
              <w:rPr>
                <w:rFonts w:ascii="Book Antiqua" w:hAnsi="Book Antiqua" w:cs="Book Antiqua"/>
              </w:rPr>
            </w:pPr>
          </w:p>
          <w:p w:rsidR="00FA5648" w:rsidRPr="000C6B38" w:rsidRDefault="00FA5648" w:rsidP="00FA5648">
            <w:pPr>
              <w:jc w:val="both"/>
              <w:rPr>
                <w:rFonts w:ascii="Book Antiqua" w:hAnsi="Book Antiqua" w:cs="Book Antiqua"/>
              </w:rPr>
            </w:pPr>
            <w:r w:rsidRPr="000C6B38">
              <w:rPr>
                <w:rFonts w:ascii="Book Antiqua" w:hAnsi="Book Antiqua" w:cs="Book Antiqua"/>
              </w:rPr>
              <w:t>La observación no altera el contenido del informe.</w:t>
            </w:r>
          </w:p>
        </w:tc>
      </w:tr>
      <w:tr w:rsidR="00FA5648" w:rsidRPr="000C6B38" w:rsidTr="00FA5648">
        <w:tc>
          <w:tcPr>
            <w:tcW w:w="5245" w:type="dxa"/>
            <w:shd w:val="clear" w:color="auto" w:fill="auto"/>
            <w:vAlign w:val="center"/>
          </w:tcPr>
          <w:p w:rsidR="00FA5648" w:rsidRPr="007F421A" w:rsidRDefault="00FA5648" w:rsidP="00FA5648">
            <w:pPr>
              <w:pStyle w:val="Prrafodelista"/>
              <w:widowControl w:val="0"/>
              <w:numPr>
                <w:ilvl w:val="0"/>
                <w:numId w:val="35"/>
              </w:numPr>
              <w:autoSpaceDE w:val="0"/>
              <w:autoSpaceDN w:val="0"/>
              <w:adjustRightInd w:val="0"/>
              <w:spacing w:before="120" w:after="240"/>
              <w:contextualSpacing/>
              <w:jc w:val="both"/>
              <w:rPr>
                <w:rFonts w:ascii="Book Antiqua" w:eastAsia="Calibri" w:hAnsi="Book Antiqua"/>
                <w:i/>
                <w:color w:val="000000"/>
              </w:rPr>
            </w:pPr>
          </w:p>
          <w:p w:rsidR="00FA5648" w:rsidRPr="0072435F" w:rsidRDefault="00FA5648" w:rsidP="00FA5648">
            <w:pPr>
              <w:pStyle w:val="Prrafodelista"/>
              <w:widowControl w:val="0"/>
              <w:numPr>
                <w:ilvl w:val="0"/>
                <w:numId w:val="34"/>
              </w:numPr>
              <w:autoSpaceDE w:val="0"/>
              <w:autoSpaceDN w:val="0"/>
              <w:adjustRightInd w:val="0"/>
              <w:spacing w:before="120" w:after="240"/>
              <w:contextualSpacing/>
              <w:jc w:val="both"/>
              <w:rPr>
                <w:rFonts w:ascii="Liberation Serif" w:eastAsia="Calibri" w:hAnsi="Liberation Serif"/>
                <w:color w:val="000000"/>
              </w:rPr>
            </w:pPr>
            <w:r w:rsidRPr="0072435F">
              <w:rPr>
                <w:rFonts w:ascii="Book Antiqua" w:eastAsia="Calibri" w:hAnsi="Book Antiqua"/>
                <w:i/>
                <w:color w:val="000000"/>
              </w:rPr>
              <w:t xml:space="preserve">Respecto de los puntos críticos establecidos en el informe:   </w:t>
            </w:r>
          </w:p>
          <w:p w:rsidR="00FA5648" w:rsidRPr="000C6B38" w:rsidRDefault="00FA5648" w:rsidP="00FA5648">
            <w:pPr>
              <w:spacing w:before="120" w:after="240" w:line="360" w:lineRule="auto"/>
              <w:jc w:val="both"/>
              <w:rPr>
                <w:rFonts w:ascii="Liberation Serif" w:eastAsia="Calibri" w:hAnsi="Liberation Serif"/>
                <w:b/>
                <w:bCs/>
              </w:rPr>
            </w:pPr>
            <w:r w:rsidRPr="000C6B38">
              <w:rPr>
                <w:rFonts w:ascii="Book Antiqua" w:eastAsia="Calibri" w:hAnsi="Book Antiqua"/>
                <w:b/>
                <w:bCs/>
              </w:rPr>
              <w:t xml:space="preserve">c.1- </w:t>
            </w:r>
            <w:r w:rsidRPr="000C6B38">
              <w:rPr>
                <w:rFonts w:ascii="Book Antiqua" w:hAnsi="Book Antiqua" w:cs="Book Antiqua"/>
                <w:b/>
                <w:bCs/>
                <w:i/>
                <w:iCs/>
              </w:rPr>
              <w:t>Desequilibrio en las cargas de trabajo:</w:t>
            </w:r>
          </w:p>
          <w:p w:rsidR="00FA5648" w:rsidRPr="000C6B38" w:rsidRDefault="00FA5648" w:rsidP="00907634">
            <w:pPr>
              <w:spacing w:before="120" w:after="240"/>
              <w:ind w:left="154" w:right="66"/>
              <w:jc w:val="both"/>
              <w:rPr>
                <w:rFonts w:ascii="Book Antiqua" w:hAnsi="Book Antiqua" w:cs="Book Antiqua"/>
                <w:i/>
                <w:iCs/>
              </w:rPr>
            </w:pPr>
            <w:r w:rsidRPr="000C6B38">
              <w:rPr>
                <w:rFonts w:ascii="Book Antiqua" w:hAnsi="Book Antiqua" w:cs="Book Antiqua"/>
                <w:i/>
                <w:iCs/>
              </w:rPr>
              <w:t xml:space="preserve">“A raíz de la situación de reorganización interna descrita supra, se equilibraron las cargas de trabajo entre las casillas, con lo cual, en el área de ejecución, cada casilla quedó con un promedio de cuatrocientos expedientes y en el área de expropiaciones, cada casilla quedó con un promedio de ciento cincuenta expedientes. </w:t>
            </w:r>
          </w:p>
          <w:p w:rsidR="00FA5648" w:rsidRPr="000C6B38" w:rsidRDefault="00FA5648" w:rsidP="00FA5648">
            <w:pPr>
              <w:spacing w:before="120" w:after="240"/>
              <w:ind w:left="154" w:right="66"/>
              <w:jc w:val="both"/>
              <w:rPr>
                <w:rFonts w:ascii="Book Antiqua" w:hAnsi="Book Antiqua" w:cs="Book Antiqua"/>
                <w:i/>
                <w:iCs/>
              </w:rPr>
            </w:pPr>
            <w:r w:rsidRPr="000C6B38">
              <w:rPr>
                <w:rFonts w:ascii="Book Antiqua" w:hAnsi="Book Antiqua" w:cs="Book Antiqua"/>
                <w:i/>
                <w:iCs/>
              </w:rPr>
              <w:t xml:space="preserve">Hay un número mayor de expedientes por casos que hay que mandar a traer de archivo, pero que se está pensando en redistribuir.  Son casos, ante todo de ejecuciones, que se traen porque se presentaron escritos de actualización de abogado o dirección de notificaciones, pero que, por el fondo, han estado inactivo por años y no varían </w:t>
            </w:r>
            <w:r w:rsidRPr="000C6B38">
              <w:rPr>
                <w:rFonts w:ascii="Book Antiqua" w:hAnsi="Book Antiqua" w:cs="Book Antiqua"/>
                <w:i/>
                <w:iCs/>
              </w:rPr>
              <w:lastRenderedPageBreak/>
              <w:t xml:space="preserve">esa condición.”  </w:t>
            </w:r>
          </w:p>
        </w:tc>
        <w:tc>
          <w:tcPr>
            <w:tcW w:w="5246" w:type="dxa"/>
            <w:shd w:val="clear" w:color="auto" w:fill="auto"/>
            <w:vAlign w:val="center"/>
          </w:tcPr>
          <w:p w:rsidR="00FA5648" w:rsidRPr="000C6B38" w:rsidRDefault="00FA5648" w:rsidP="00FA5648">
            <w:pPr>
              <w:jc w:val="both"/>
              <w:rPr>
                <w:rFonts w:ascii="Book Antiqua" w:hAnsi="Book Antiqua" w:cs="Book Antiqua"/>
              </w:rPr>
            </w:pPr>
            <w:r w:rsidRPr="000C6B38">
              <w:rPr>
                <w:rFonts w:ascii="Book Antiqua" w:hAnsi="Book Antiqua" w:cs="Book Antiqua"/>
              </w:rPr>
              <w:lastRenderedPageBreak/>
              <w:t xml:space="preserve">Se toma nota de la observación, lo cual se contemplará en el diseño de propuestas de solución. </w:t>
            </w:r>
          </w:p>
          <w:p w:rsidR="00FA5648" w:rsidRPr="000C6B38" w:rsidRDefault="00FA5648" w:rsidP="00FA5648">
            <w:pPr>
              <w:jc w:val="both"/>
              <w:rPr>
                <w:rFonts w:ascii="Book Antiqua" w:hAnsi="Book Antiqua" w:cs="Book Antiqua"/>
              </w:rPr>
            </w:pPr>
          </w:p>
          <w:p w:rsidR="00FA5648" w:rsidRPr="000C6B38" w:rsidRDefault="00FA5648" w:rsidP="00FA5648">
            <w:pPr>
              <w:jc w:val="both"/>
              <w:rPr>
                <w:rFonts w:ascii="Book Antiqua" w:hAnsi="Book Antiqua" w:cs="Book Antiqua"/>
              </w:rPr>
            </w:pPr>
            <w:r w:rsidRPr="000C6B38">
              <w:rPr>
                <w:rFonts w:ascii="Book Antiqua" w:hAnsi="Book Antiqua" w:cs="Book Antiqua"/>
              </w:rPr>
              <w:t>La observación no altera el contenido del informe.</w:t>
            </w:r>
          </w:p>
        </w:tc>
      </w:tr>
      <w:tr w:rsidR="00FA5648" w:rsidRPr="000C6B38" w:rsidTr="00FA5648">
        <w:tc>
          <w:tcPr>
            <w:tcW w:w="5245" w:type="dxa"/>
            <w:shd w:val="clear" w:color="auto" w:fill="auto"/>
            <w:vAlign w:val="center"/>
          </w:tcPr>
          <w:p w:rsidR="00FA5648" w:rsidRPr="0072435F" w:rsidRDefault="00FA5648" w:rsidP="00FA5648">
            <w:pPr>
              <w:pStyle w:val="Prrafodelista"/>
              <w:numPr>
                <w:ilvl w:val="0"/>
                <w:numId w:val="35"/>
              </w:numPr>
              <w:spacing w:before="120" w:after="240"/>
              <w:ind w:right="66"/>
              <w:jc w:val="both"/>
              <w:rPr>
                <w:rFonts w:ascii="Liberation Serif" w:eastAsia="Calibri" w:hAnsi="Liberation Serif"/>
                <w:i/>
                <w:iCs/>
              </w:rPr>
            </w:pPr>
          </w:p>
          <w:p w:rsidR="00FA5648" w:rsidRPr="0072435F" w:rsidRDefault="00FA5648" w:rsidP="00FA5648">
            <w:pPr>
              <w:pStyle w:val="Prrafodelista"/>
              <w:spacing w:before="120" w:after="240"/>
              <w:ind w:left="514" w:right="66"/>
              <w:jc w:val="both"/>
              <w:rPr>
                <w:rFonts w:ascii="Liberation Serif" w:eastAsia="Calibri" w:hAnsi="Liberation Serif"/>
                <w:i/>
                <w:iCs/>
              </w:rPr>
            </w:pPr>
            <w:r w:rsidRPr="0072435F">
              <w:rPr>
                <w:rFonts w:ascii="Book Antiqua" w:eastAsia="Calibri" w:hAnsi="Book Antiqua"/>
                <w:i/>
                <w:iCs/>
              </w:rPr>
              <w:t xml:space="preserve">“c.2- Cargas de trabajo:  </w:t>
            </w:r>
          </w:p>
          <w:p w:rsidR="00FA5648" w:rsidRPr="000C6B38" w:rsidRDefault="00FA5648" w:rsidP="00FA5648">
            <w:pPr>
              <w:spacing w:before="120" w:after="240"/>
              <w:ind w:left="154" w:right="66"/>
              <w:jc w:val="both"/>
              <w:rPr>
                <w:rFonts w:ascii="Liberation Serif" w:eastAsia="Calibri" w:hAnsi="Liberation Serif"/>
                <w:i/>
                <w:iCs/>
              </w:rPr>
            </w:pPr>
            <w:r w:rsidRPr="000C6B38">
              <w:rPr>
                <w:rFonts w:ascii="Book Antiqua" w:eastAsia="Calibri" w:hAnsi="Book Antiqua"/>
                <w:i/>
                <w:iCs/>
              </w:rPr>
              <w:t xml:space="preserve">El informe habla de un escenario ideal de 39 asuntos en el área de ejecución y de 05 asuntos en el área de expropiaciones, empero, establece que: “Todo lo expuesto, obedece a los escenarios ideales, en donde no existiera circulante activo; sin embargo, durante el análisis de los datos estadísticos se muestra que la realidad del despacho es otra, ya que el circulante a pesar de que ha disminuido, no es lo suficiente para atender todas las causas pendientes de resolución final, razón por la cual, cada área debe tomarlo en consideración dentro de su carga de trabajo”.   </w:t>
            </w:r>
          </w:p>
          <w:p w:rsidR="00FA5648" w:rsidRPr="000C6B38" w:rsidRDefault="00FA5648" w:rsidP="00FA5648">
            <w:pPr>
              <w:spacing w:before="120" w:after="240"/>
              <w:ind w:left="154" w:right="66"/>
              <w:jc w:val="both"/>
              <w:rPr>
                <w:rFonts w:ascii="Liberation Serif" w:eastAsia="Calibri" w:hAnsi="Liberation Serif"/>
                <w:i/>
                <w:iCs/>
              </w:rPr>
            </w:pPr>
            <w:r w:rsidRPr="000C6B38">
              <w:rPr>
                <w:rFonts w:ascii="Book Antiqua" w:eastAsia="Calibri" w:hAnsi="Book Antiqua"/>
                <w:i/>
                <w:iCs/>
              </w:rPr>
              <w:t xml:space="preserve">Frente a esto, es importante establecer que, por la dinámica propia de los despachos judiciales, es claro que no es adecuado aspirar a que en un momento determinado se llegue a tener un circulante de cero, pues precisamente, es constante el ingreso de asuntos nuevos.  De hecho, en el año 2017, la Sala Constitucional declaró con lugar, comparativamente con el año anterior, mil recursos de amparo más por derecho a la salud y es claro que todo eso, impacta en la gestión de casos del Juzgado Contencioso. </w:t>
            </w:r>
          </w:p>
          <w:p w:rsidR="00FA5648" w:rsidRPr="000C6B38" w:rsidRDefault="00FA5648" w:rsidP="00FA5648">
            <w:pPr>
              <w:spacing w:before="120" w:after="240"/>
              <w:ind w:right="66"/>
              <w:jc w:val="both"/>
              <w:rPr>
                <w:rFonts w:ascii="Book Antiqua" w:hAnsi="Book Antiqua" w:cs="Book Antiqua"/>
                <w:i/>
                <w:iCs/>
              </w:rPr>
            </w:pPr>
          </w:p>
        </w:tc>
        <w:tc>
          <w:tcPr>
            <w:tcW w:w="5246" w:type="dxa"/>
            <w:shd w:val="clear" w:color="auto" w:fill="auto"/>
            <w:vAlign w:val="center"/>
          </w:tcPr>
          <w:p w:rsidR="00FA5648" w:rsidRPr="000C6B38" w:rsidRDefault="00FA5648" w:rsidP="00FA5648">
            <w:pPr>
              <w:tabs>
                <w:tab w:val="left" w:pos="3402"/>
              </w:tabs>
              <w:jc w:val="both"/>
              <w:rPr>
                <w:rFonts w:ascii="Book Antiqua" w:hAnsi="Book Antiqua" w:cs="Book Antiqua"/>
              </w:rPr>
            </w:pPr>
            <w:r w:rsidRPr="000C6B38">
              <w:rPr>
                <w:rFonts w:ascii="Book Antiqua" w:hAnsi="Book Antiqua" w:cs="Book Antiqua"/>
              </w:rPr>
              <w:t xml:space="preserve">Es fundamental resaltar que el cuadro 17 del informe, en el cual se indica los 39  y 5 asuntos nuevos por persona juzgadora por mes  en el Área Oral y Área de Expropiaciones, se refiere a casos nuevos, y como conocemos  que el trabajo del Despacho está conformado por los asuntos nuevos que </w:t>
            </w:r>
            <w:r>
              <w:rPr>
                <w:rFonts w:ascii="Book Antiqua" w:hAnsi="Book Antiqua" w:cs="Book Antiqua"/>
              </w:rPr>
              <w:t>ingresan a diario</w:t>
            </w:r>
            <w:r w:rsidRPr="000C6B38">
              <w:rPr>
                <w:rFonts w:ascii="Book Antiqua" w:hAnsi="Book Antiqua" w:cs="Book Antiqua"/>
              </w:rPr>
              <w:t xml:space="preserve"> y </w:t>
            </w:r>
            <w:r>
              <w:rPr>
                <w:rFonts w:ascii="Book Antiqua" w:hAnsi="Book Antiqua" w:cs="Book Antiqua"/>
              </w:rPr>
              <w:t xml:space="preserve">por otro lado </w:t>
            </w:r>
            <w:r w:rsidRPr="000C6B38">
              <w:rPr>
                <w:rFonts w:ascii="Book Antiqua" w:hAnsi="Book Antiqua" w:cs="Book Antiqua"/>
              </w:rPr>
              <w:t>e</w:t>
            </w:r>
            <w:r>
              <w:rPr>
                <w:rFonts w:ascii="Book Antiqua" w:hAnsi="Book Antiqua" w:cs="Book Antiqua"/>
              </w:rPr>
              <w:t>n el tema del</w:t>
            </w:r>
            <w:r w:rsidRPr="000C6B38">
              <w:rPr>
                <w:rFonts w:ascii="Book Antiqua" w:hAnsi="Book Antiqua" w:cs="Book Antiqua"/>
              </w:rPr>
              <w:t xml:space="preserve"> circulante se formula el cuadro 18 “</w:t>
            </w:r>
            <w:r w:rsidRPr="000C6B38">
              <w:rPr>
                <w:rFonts w:ascii="Book Antiqua" w:hAnsi="Book Antiqua"/>
                <w:b/>
                <w:noProof/>
              </w:rPr>
              <w:t>Carga de trabajo en relación al circulante final 2017</w:t>
            </w:r>
            <w:r w:rsidRPr="000C6B38">
              <w:rPr>
                <w:rFonts w:ascii="Book Antiqua" w:hAnsi="Book Antiqua" w:cs="Book Antiqua"/>
              </w:rPr>
              <w:t>” y el cuadro 19 “</w:t>
            </w:r>
            <w:r w:rsidRPr="000C6B38">
              <w:rPr>
                <w:rFonts w:ascii="Book Antiqua" w:hAnsi="Book Antiqua"/>
                <w:b/>
                <w:noProof/>
              </w:rPr>
              <w:t>Carga de trabajo correspondiente a la cantidad de casos entrados y circulante final del 2017</w:t>
            </w:r>
            <w:r w:rsidRPr="000C6B38">
              <w:rPr>
                <w:rFonts w:ascii="Book Antiqua" w:hAnsi="Book Antiqua" w:cs="Book Antiqua"/>
              </w:rPr>
              <w:t xml:space="preserve">”, por lo cual; el informe refleja la realidad de la totalidad de la carga de trabajo. </w:t>
            </w:r>
          </w:p>
          <w:p w:rsidR="00FA5648" w:rsidRPr="000C6B38" w:rsidRDefault="00FA5648" w:rsidP="00FA5648">
            <w:pPr>
              <w:tabs>
                <w:tab w:val="left" w:pos="3402"/>
              </w:tabs>
              <w:jc w:val="both"/>
              <w:rPr>
                <w:rFonts w:ascii="Book Antiqua" w:hAnsi="Book Antiqua" w:cs="Book Antiqua"/>
              </w:rPr>
            </w:pPr>
          </w:p>
          <w:p w:rsidR="00FA5648" w:rsidRPr="000C6B38" w:rsidRDefault="00FA5648" w:rsidP="00FA5648">
            <w:pPr>
              <w:tabs>
                <w:tab w:val="left" w:pos="3402"/>
              </w:tabs>
              <w:jc w:val="both"/>
              <w:rPr>
                <w:rFonts w:ascii="Book Antiqua" w:hAnsi="Book Antiqua" w:cs="Book Antiqua"/>
              </w:rPr>
            </w:pPr>
            <w:r>
              <w:rPr>
                <w:rFonts w:ascii="Book Antiqua" w:hAnsi="Book Antiqua" w:cs="Book Antiqua"/>
              </w:rPr>
              <w:t>Se aclara que e</w:t>
            </w:r>
            <w:r w:rsidRPr="000C6B38">
              <w:rPr>
                <w:rFonts w:ascii="Book Antiqua" w:hAnsi="Book Antiqua" w:cs="Book Antiqua"/>
              </w:rPr>
              <w:t xml:space="preserve">n un sistema de trabajo, aunque </w:t>
            </w:r>
            <w:r>
              <w:rPr>
                <w:rFonts w:ascii="Book Antiqua" w:hAnsi="Book Antiqua" w:cs="Book Antiqua"/>
              </w:rPr>
              <w:t xml:space="preserve">se </w:t>
            </w:r>
            <w:r w:rsidRPr="000C6B38">
              <w:rPr>
                <w:rFonts w:ascii="Book Antiqua" w:hAnsi="Book Antiqua" w:cs="Book Antiqua"/>
              </w:rPr>
              <w:t xml:space="preserve">cuente con pendientes (circulante) </w:t>
            </w:r>
            <w:r>
              <w:rPr>
                <w:rFonts w:ascii="Book Antiqua" w:hAnsi="Book Antiqua" w:cs="Book Antiqua"/>
              </w:rPr>
              <w:t xml:space="preserve">los cálculos de proyección o pronóstico mediante métodos científicos en este caso </w:t>
            </w:r>
            <w:r w:rsidRPr="0072435F">
              <w:rPr>
                <w:rFonts w:ascii="Book Antiqua" w:hAnsi="Book Antiqua" w:cs="Book Antiqua"/>
                <w:i/>
              </w:rPr>
              <w:t xml:space="preserve">promedio móvil simple </w:t>
            </w:r>
            <w:r>
              <w:rPr>
                <w:rFonts w:ascii="Book Antiqua" w:hAnsi="Book Antiqua" w:cs="Book Antiqua"/>
              </w:rPr>
              <w:t xml:space="preserve">de atención de estos asuntos, se </w:t>
            </w:r>
            <w:r w:rsidRPr="000C6B38">
              <w:rPr>
                <w:rFonts w:ascii="Book Antiqua" w:hAnsi="Book Antiqua" w:cs="Book Antiqua"/>
              </w:rPr>
              <w:t>lleva</w:t>
            </w:r>
            <w:r>
              <w:rPr>
                <w:rFonts w:ascii="Book Antiqua" w:hAnsi="Book Antiqua" w:cs="Book Antiqua"/>
              </w:rPr>
              <w:t>n</w:t>
            </w:r>
            <w:r w:rsidRPr="000C6B38">
              <w:rPr>
                <w:rFonts w:ascii="Book Antiqua" w:hAnsi="Book Antiqua" w:cs="Book Antiqua"/>
              </w:rPr>
              <w:t xml:space="preserve"> a cero en un plazo pertinente</w:t>
            </w:r>
            <w:r>
              <w:rPr>
                <w:rFonts w:ascii="Book Antiqua" w:hAnsi="Book Antiqua" w:cs="Book Antiqua"/>
              </w:rPr>
              <w:t xml:space="preserve"> con el fin de establecer</w:t>
            </w:r>
            <w:r w:rsidRPr="000C6B38">
              <w:rPr>
                <w:rFonts w:ascii="Book Antiqua" w:hAnsi="Book Antiqua" w:cs="Book Antiqua"/>
              </w:rPr>
              <w:t>que su capacidad operativa le permita atender</w:t>
            </w:r>
            <w:r>
              <w:rPr>
                <w:rFonts w:ascii="Book Antiqua" w:hAnsi="Book Antiqua" w:cs="Book Antiqua"/>
              </w:rPr>
              <w:t xml:space="preserve"> tanto</w:t>
            </w:r>
            <w:r w:rsidRPr="000C6B38">
              <w:rPr>
                <w:rFonts w:ascii="Book Antiqua" w:hAnsi="Book Antiqua" w:cs="Book Antiqua"/>
              </w:rPr>
              <w:t xml:space="preserve"> la entrada de asuntos</w:t>
            </w:r>
            <w:r>
              <w:rPr>
                <w:rFonts w:ascii="Book Antiqua" w:hAnsi="Book Antiqua" w:cs="Book Antiqua"/>
              </w:rPr>
              <w:t>nuevos como</w:t>
            </w:r>
            <w:r w:rsidRPr="000C6B38">
              <w:rPr>
                <w:rFonts w:ascii="Book Antiqua" w:hAnsi="Book Antiqua" w:cs="Book Antiqua"/>
              </w:rPr>
              <w:t>los pendientes</w:t>
            </w:r>
            <w:r>
              <w:rPr>
                <w:rFonts w:ascii="Book Antiqua" w:hAnsi="Book Antiqua" w:cs="Book Antiqua"/>
              </w:rPr>
              <w:t>,</w:t>
            </w:r>
            <w:r w:rsidRPr="000C6B38">
              <w:rPr>
                <w:rFonts w:ascii="Book Antiqua" w:hAnsi="Book Antiqua" w:cs="Book Antiqua"/>
              </w:rPr>
              <w:t xml:space="preserve"> de forma </w:t>
            </w:r>
            <w:r>
              <w:rPr>
                <w:rFonts w:ascii="Book Antiqua" w:hAnsi="Book Antiqua" w:cs="Book Antiqua"/>
              </w:rPr>
              <w:t xml:space="preserve">paralela, siendo el principal objetivo la atención de la entrada y la reducción máxima del </w:t>
            </w:r>
            <w:r w:rsidR="004B1D3B">
              <w:rPr>
                <w:rFonts w:ascii="Book Antiqua" w:hAnsi="Book Antiqua" w:cs="Book Antiqua"/>
              </w:rPr>
              <w:t>circulante.</w:t>
            </w:r>
          </w:p>
          <w:p w:rsidR="00FA5648" w:rsidRPr="000C6B38" w:rsidRDefault="00FA5648" w:rsidP="00FA5648">
            <w:pPr>
              <w:tabs>
                <w:tab w:val="left" w:pos="3402"/>
              </w:tabs>
              <w:jc w:val="both"/>
              <w:rPr>
                <w:rFonts w:ascii="Book Antiqua" w:hAnsi="Book Antiqua" w:cs="Book Antiqua"/>
              </w:rPr>
            </w:pPr>
            <w:r w:rsidRPr="000C6B38">
              <w:rPr>
                <w:rFonts w:ascii="Book Antiqua" w:hAnsi="Book Antiqua" w:cs="Book Antiqua"/>
              </w:rPr>
              <w:t xml:space="preserve">Adicionalmente, entre las funciones que realiza la Dirección de Planificación </w:t>
            </w:r>
            <w:r>
              <w:rPr>
                <w:rFonts w:ascii="Book Antiqua" w:hAnsi="Book Antiqua" w:cs="Book Antiqua"/>
              </w:rPr>
              <w:t>se tiene el</w:t>
            </w:r>
            <w:r w:rsidRPr="000C6B38">
              <w:rPr>
                <w:rFonts w:ascii="Book Antiqua" w:hAnsi="Book Antiqua" w:cs="Book Antiqua"/>
              </w:rPr>
              <w:t xml:space="preserve"> maximizar las estructuras de trabajo de forma</w:t>
            </w:r>
            <w:r>
              <w:rPr>
                <w:rFonts w:ascii="Book Antiqua" w:hAnsi="Book Antiqua" w:cs="Book Antiqua"/>
              </w:rPr>
              <w:t xml:space="preserve"> tal</w:t>
            </w:r>
            <w:r w:rsidRPr="000C6B38">
              <w:rPr>
                <w:rFonts w:ascii="Book Antiqua" w:hAnsi="Book Antiqua" w:cs="Book Antiqua"/>
              </w:rPr>
              <w:t xml:space="preserve"> que cada vez sean más productivas, por lo cual, en lo posible buscaremos la máxima reducción del circulante </w:t>
            </w:r>
            <w:r>
              <w:rPr>
                <w:rFonts w:ascii="Book Antiqua" w:hAnsi="Book Antiqua" w:cs="Book Antiqua"/>
              </w:rPr>
              <w:t xml:space="preserve">de </w:t>
            </w:r>
            <w:r w:rsidRPr="000C6B38">
              <w:rPr>
                <w:rFonts w:ascii="Book Antiqua" w:hAnsi="Book Antiqua" w:cs="Book Antiqua"/>
              </w:rPr>
              <w:t>los despachos atendido</w:t>
            </w:r>
            <w:r>
              <w:rPr>
                <w:rFonts w:ascii="Book Antiqua" w:hAnsi="Book Antiqua" w:cs="Book Antiqua"/>
              </w:rPr>
              <w:t>s</w:t>
            </w:r>
            <w:r w:rsidRPr="000C6B38">
              <w:rPr>
                <w:rFonts w:ascii="Book Antiqua" w:hAnsi="Book Antiqua" w:cs="Book Antiqua"/>
              </w:rPr>
              <w:t xml:space="preserve">.  </w:t>
            </w:r>
          </w:p>
          <w:p w:rsidR="00FA5648" w:rsidRPr="000C6B38" w:rsidRDefault="00FA5648" w:rsidP="00FA5648">
            <w:pPr>
              <w:tabs>
                <w:tab w:val="left" w:pos="3402"/>
              </w:tabs>
              <w:jc w:val="both"/>
              <w:rPr>
                <w:rFonts w:ascii="Book Antiqua" w:hAnsi="Book Antiqua" w:cs="Book Antiqua"/>
              </w:rPr>
            </w:pPr>
          </w:p>
          <w:p w:rsidR="00FA5648" w:rsidRPr="000C6B38" w:rsidRDefault="00FA5648" w:rsidP="00FA5648">
            <w:pPr>
              <w:tabs>
                <w:tab w:val="left" w:pos="3402"/>
              </w:tabs>
              <w:jc w:val="both"/>
              <w:rPr>
                <w:rFonts w:ascii="Book Antiqua" w:hAnsi="Book Antiqua" w:cs="Book Antiqua"/>
              </w:rPr>
            </w:pPr>
            <w:r w:rsidRPr="000C6B38">
              <w:rPr>
                <w:rFonts w:ascii="Book Antiqua" w:hAnsi="Book Antiqua" w:cs="Book Antiqua"/>
              </w:rPr>
              <w:t>Respecto a lo indicado por el Despacho:</w:t>
            </w:r>
          </w:p>
          <w:p w:rsidR="00FA5648" w:rsidRPr="000C6B38" w:rsidRDefault="00FA5648" w:rsidP="00FA5648">
            <w:pPr>
              <w:tabs>
                <w:tab w:val="left" w:pos="3402"/>
              </w:tabs>
              <w:jc w:val="both"/>
              <w:rPr>
                <w:rFonts w:ascii="Book Antiqua" w:hAnsi="Book Antiqua" w:cs="Book Antiqua"/>
              </w:rPr>
            </w:pPr>
          </w:p>
          <w:p w:rsidR="00FA5648" w:rsidRPr="000C6B38" w:rsidRDefault="00FA5648" w:rsidP="00FA5648">
            <w:pPr>
              <w:tabs>
                <w:tab w:val="left" w:pos="3402"/>
              </w:tabs>
              <w:ind w:left="151" w:right="199"/>
              <w:jc w:val="both"/>
              <w:rPr>
                <w:rFonts w:ascii="Book Antiqua" w:eastAsia="Calibri" w:hAnsi="Book Antiqua"/>
                <w:i/>
                <w:iCs/>
              </w:rPr>
            </w:pPr>
            <w:r w:rsidRPr="000C6B38">
              <w:rPr>
                <w:rFonts w:ascii="Book Antiqua" w:eastAsia="Calibri" w:hAnsi="Book Antiqua"/>
                <w:i/>
                <w:iCs/>
              </w:rPr>
              <w:t xml:space="preserve">“…De hecho, en el año 2017, la Sala </w:t>
            </w:r>
            <w:r w:rsidRPr="000C6B38">
              <w:rPr>
                <w:rFonts w:ascii="Book Antiqua" w:eastAsia="Calibri" w:hAnsi="Book Antiqua"/>
                <w:i/>
                <w:iCs/>
              </w:rPr>
              <w:lastRenderedPageBreak/>
              <w:t>Constitucional declaró con lugar, comparativamente con el año anterior, mil recursos de amparo más por derecho a la salud y es claro que todo eso, impacta en la gestión de casos del Juzgado Contencioso…”</w:t>
            </w:r>
          </w:p>
          <w:p w:rsidR="00FA5648" w:rsidRPr="000C6B38" w:rsidRDefault="00FA5648" w:rsidP="00FA5648">
            <w:pPr>
              <w:tabs>
                <w:tab w:val="left" w:pos="3402"/>
              </w:tabs>
              <w:jc w:val="both"/>
              <w:rPr>
                <w:rFonts w:ascii="Book Antiqua" w:hAnsi="Book Antiqua" w:cs="Book Antiqua"/>
              </w:rPr>
            </w:pPr>
          </w:p>
          <w:p w:rsidR="00FA5648" w:rsidRPr="000C6B38" w:rsidRDefault="00FA5648" w:rsidP="00FA5648">
            <w:pPr>
              <w:tabs>
                <w:tab w:val="left" w:pos="3402"/>
              </w:tabs>
              <w:jc w:val="both"/>
              <w:rPr>
                <w:rFonts w:ascii="Book Antiqua" w:hAnsi="Book Antiqua" w:cs="Book Antiqua"/>
              </w:rPr>
            </w:pPr>
            <w:r>
              <w:rPr>
                <w:rFonts w:ascii="Book Antiqua" w:hAnsi="Book Antiqua" w:cs="Book Antiqua"/>
              </w:rPr>
              <w:t xml:space="preserve">Si el </w:t>
            </w:r>
            <w:r w:rsidRPr="000C6B38">
              <w:rPr>
                <w:rFonts w:ascii="Book Antiqua" w:hAnsi="Book Antiqua" w:cs="Book Antiqua"/>
              </w:rPr>
              <w:t>impact</w:t>
            </w:r>
            <w:r>
              <w:rPr>
                <w:rFonts w:ascii="Book Antiqua" w:hAnsi="Book Antiqua" w:cs="Book Antiqua"/>
              </w:rPr>
              <w:t xml:space="preserve">ó se dio en </w:t>
            </w:r>
            <w:r w:rsidRPr="000C6B38">
              <w:rPr>
                <w:rFonts w:ascii="Book Antiqua" w:hAnsi="Book Antiqua" w:cs="Book Antiqua"/>
              </w:rPr>
              <w:t xml:space="preserve">la entrada de asuntos al Despacho durante el 2017, esos datos están incluidos en el análisis realizado. </w:t>
            </w:r>
          </w:p>
          <w:p w:rsidR="00FA5648" w:rsidRPr="000C6B38" w:rsidRDefault="00FA5648" w:rsidP="00FA5648">
            <w:pPr>
              <w:tabs>
                <w:tab w:val="left" w:pos="3402"/>
              </w:tabs>
              <w:jc w:val="both"/>
              <w:rPr>
                <w:rFonts w:ascii="Book Antiqua" w:hAnsi="Book Antiqua" w:cs="Book Antiqua"/>
              </w:rPr>
            </w:pPr>
          </w:p>
          <w:p w:rsidR="00FA5648" w:rsidRPr="000C6B38" w:rsidRDefault="00FA5648" w:rsidP="00FA5648">
            <w:pPr>
              <w:tabs>
                <w:tab w:val="left" w:pos="3402"/>
              </w:tabs>
              <w:jc w:val="both"/>
              <w:rPr>
                <w:rFonts w:ascii="Book Antiqua" w:hAnsi="Book Antiqua"/>
                <w:b/>
                <w:noProof/>
              </w:rPr>
            </w:pPr>
            <w:r w:rsidRPr="000C6B38">
              <w:rPr>
                <w:rFonts w:ascii="Book Antiqua" w:hAnsi="Book Antiqua" w:cs="Book Antiqua"/>
              </w:rPr>
              <w:t xml:space="preserve">La observación no altera el contenido del informe. </w:t>
            </w:r>
          </w:p>
        </w:tc>
      </w:tr>
      <w:tr w:rsidR="00FA5648" w:rsidRPr="000C6B38" w:rsidTr="00FA5648">
        <w:tc>
          <w:tcPr>
            <w:tcW w:w="5245" w:type="dxa"/>
            <w:shd w:val="clear" w:color="auto" w:fill="auto"/>
            <w:vAlign w:val="center"/>
          </w:tcPr>
          <w:p w:rsidR="00FA5648" w:rsidRPr="0072435F" w:rsidRDefault="00FA5648" w:rsidP="00FA5648">
            <w:pPr>
              <w:pStyle w:val="Prrafodelista"/>
              <w:numPr>
                <w:ilvl w:val="0"/>
                <w:numId w:val="35"/>
              </w:numPr>
              <w:spacing w:before="120" w:after="240"/>
              <w:ind w:right="66"/>
              <w:jc w:val="both"/>
              <w:rPr>
                <w:rFonts w:ascii="Book Antiqua" w:eastAsia="Calibri" w:hAnsi="Book Antiqua"/>
                <w:i/>
                <w:iCs/>
              </w:rPr>
            </w:pPr>
            <w:r w:rsidRPr="0072435F">
              <w:rPr>
                <w:rFonts w:ascii="Book Antiqua" w:eastAsia="Calibri" w:hAnsi="Book Antiqua"/>
                <w:i/>
                <w:iCs/>
              </w:rPr>
              <w:lastRenderedPageBreak/>
              <w:t>“…También, es digno de hacer notar que el informe habla de que en la que denominan “Área Oral” (Área de ejecución), mensualmente se atienden 50 expedientes (folio 69 del informe), cuando en realidad, la tramitación en esta área, comúnmente, es cercana a los trescientos expedientes por mes, ello en virtud del alto volumen de escritos mensuales que se reciben (folio 77 del informe)…”</w:t>
            </w:r>
          </w:p>
          <w:p w:rsidR="00FA5648" w:rsidRPr="000C6B38" w:rsidRDefault="00FA5648" w:rsidP="00FA5648">
            <w:pPr>
              <w:spacing w:before="120" w:after="240"/>
              <w:ind w:left="154" w:right="66"/>
              <w:jc w:val="both"/>
              <w:rPr>
                <w:rFonts w:ascii="Book Antiqua" w:eastAsia="Calibri" w:hAnsi="Book Antiqua"/>
                <w:i/>
                <w:iCs/>
              </w:rPr>
            </w:pPr>
          </w:p>
        </w:tc>
        <w:tc>
          <w:tcPr>
            <w:tcW w:w="5246" w:type="dxa"/>
            <w:shd w:val="clear" w:color="auto" w:fill="auto"/>
            <w:vAlign w:val="center"/>
          </w:tcPr>
          <w:p w:rsidR="00FA5648" w:rsidRPr="000C6B38" w:rsidRDefault="00FA5648" w:rsidP="00FA5648">
            <w:pPr>
              <w:tabs>
                <w:tab w:val="left" w:pos="3402"/>
              </w:tabs>
              <w:jc w:val="both"/>
              <w:rPr>
                <w:rFonts w:ascii="Book Antiqua" w:hAnsi="Book Antiqua" w:cs="Book Antiqua"/>
              </w:rPr>
            </w:pPr>
            <w:r w:rsidRPr="000C6B38">
              <w:rPr>
                <w:rFonts w:ascii="Book Antiqua" w:hAnsi="Book Antiqua" w:cs="Book Antiqua"/>
              </w:rPr>
              <w:t xml:space="preserve">Se aclara que el cuadro 18 </w:t>
            </w:r>
            <w:r w:rsidRPr="000C6B38">
              <w:rPr>
                <w:rFonts w:ascii="Book Antiqua" w:hAnsi="Book Antiqua" w:cs="Book Antiqua"/>
                <w:i/>
                <w:iCs/>
              </w:rPr>
              <w:t>“</w:t>
            </w:r>
            <w:r w:rsidRPr="000C6B38">
              <w:rPr>
                <w:rFonts w:ascii="Book Antiqua" w:hAnsi="Book Antiqua"/>
                <w:i/>
                <w:iCs/>
                <w:noProof/>
              </w:rPr>
              <w:t>Carga de trabajo en relación al circulante final 2017</w:t>
            </w:r>
            <w:r w:rsidRPr="000C6B38">
              <w:rPr>
                <w:rFonts w:ascii="Book Antiqua" w:hAnsi="Book Antiqua" w:cs="Book Antiqua"/>
                <w:i/>
                <w:iCs/>
              </w:rPr>
              <w:t>”</w:t>
            </w:r>
            <w:r w:rsidRPr="000C6B38">
              <w:rPr>
                <w:rFonts w:ascii="Book Antiqua" w:hAnsi="Book Antiqua" w:cs="Book Antiqua"/>
              </w:rPr>
              <w:t>se incorpora al informe para rescatar la carga de trabajo que genera el circulante pendiente tanto en las personas juzgadoras como en las personas técnicas judiciales; no se refiere a la cantidad de expedientes pasados a firmar por persona técnica judicial (tramitación) ni a la cantidad de escritos resueltos en el período.</w:t>
            </w:r>
          </w:p>
          <w:p w:rsidR="00FA5648" w:rsidRPr="000C6B38" w:rsidRDefault="00FA5648" w:rsidP="00FA5648">
            <w:pPr>
              <w:tabs>
                <w:tab w:val="left" w:pos="3402"/>
              </w:tabs>
              <w:jc w:val="both"/>
              <w:rPr>
                <w:rFonts w:ascii="Book Antiqua" w:hAnsi="Book Antiqua" w:cs="Book Antiqua"/>
              </w:rPr>
            </w:pPr>
          </w:p>
          <w:p w:rsidR="00FA5648" w:rsidRPr="000C6B38" w:rsidRDefault="00FA5648" w:rsidP="00FA5648">
            <w:pPr>
              <w:tabs>
                <w:tab w:val="left" w:pos="3402"/>
              </w:tabs>
              <w:jc w:val="both"/>
              <w:rPr>
                <w:rFonts w:ascii="Book Antiqua" w:hAnsi="Book Antiqua" w:cs="Book Antiqua"/>
              </w:rPr>
            </w:pPr>
            <w:r w:rsidRPr="000C6B38">
              <w:rPr>
                <w:rFonts w:ascii="Book Antiqua" w:hAnsi="Book Antiqua" w:cs="Book Antiqua"/>
              </w:rPr>
              <w:t xml:space="preserve">Adicionalmente, en el cuadro 19 </w:t>
            </w:r>
            <w:r w:rsidRPr="000C6B38">
              <w:rPr>
                <w:rFonts w:ascii="Book Antiqua" w:hAnsi="Book Antiqua" w:cs="Book Antiqua"/>
                <w:i/>
                <w:iCs/>
              </w:rPr>
              <w:t>“Carga de trabajo correspondiente a la cantidad de casos entrados y circulante final del 2017”</w:t>
            </w:r>
            <w:r w:rsidRPr="000C6B38">
              <w:rPr>
                <w:rFonts w:ascii="Book Antiqua" w:hAnsi="Book Antiqua" w:cs="Book Antiqua"/>
              </w:rPr>
              <w:t xml:space="preserve"> se expone cuanto sería la carga correspondiente a la cantidad de casos entrados y circulante del 2017; donde se indica que la carga es de 89 por persona Técnica judicial y persona juzgadora por mes. </w:t>
            </w:r>
          </w:p>
          <w:p w:rsidR="00FA5648" w:rsidRPr="000C6B38" w:rsidRDefault="00FA5648" w:rsidP="00FA5648">
            <w:pPr>
              <w:tabs>
                <w:tab w:val="left" w:pos="3402"/>
              </w:tabs>
              <w:jc w:val="both"/>
              <w:rPr>
                <w:rFonts w:ascii="Book Antiqua" w:hAnsi="Book Antiqua" w:cs="Book Antiqua"/>
              </w:rPr>
            </w:pPr>
          </w:p>
          <w:p w:rsidR="00FA5648" w:rsidRPr="000C6B38" w:rsidRDefault="00FA5648" w:rsidP="00FA5648">
            <w:pPr>
              <w:tabs>
                <w:tab w:val="left" w:pos="3402"/>
              </w:tabs>
              <w:jc w:val="both"/>
              <w:rPr>
                <w:rFonts w:ascii="Book Antiqua" w:hAnsi="Book Antiqua" w:cs="Book Antiqua"/>
              </w:rPr>
            </w:pPr>
            <w:r w:rsidRPr="000C6B38">
              <w:rPr>
                <w:rFonts w:ascii="Book Antiqua" w:hAnsi="Book Antiqua" w:cs="Book Antiqua"/>
              </w:rPr>
              <w:t>La observación no altera el contenido del informe.</w:t>
            </w:r>
          </w:p>
        </w:tc>
      </w:tr>
      <w:tr w:rsidR="00FA5648" w:rsidRPr="000C6B38" w:rsidTr="00FA5648">
        <w:tc>
          <w:tcPr>
            <w:tcW w:w="5245" w:type="dxa"/>
            <w:shd w:val="clear" w:color="auto" w:fill="auto"/>
            <w:vAlign w:val="center"/>
          </w:tcPr>
          <w:p w:rsidR="00FA5648" w:rsidRPr="0072435F" w:rsidRDefault="00FA5648" w:rsidP="00FA5648">
            <w:pPr>
              <w:pStyle w:val="Prrafodelista"/>
              <w:numPr>
                <w:ilvl w:val="0"/>
                <w:numId w:val="35"/>
              </w:numPr>
              <w:spacing w:before="120" w:after="240"/>
              <w:ind w:right="66"/>
              <w:jc w:val="both"/>
              <w:rPr>
                <w:rFonts w:ascii="Liberation Serif" w:eastAsia="Calibri" w:hAnsi="Liberation Serif"/>
                <w:i/>
                <w:iCs/>
              </w:rPr>
            </w:pPr>
            <w:r w:rsidRPr="0072435F">
              <w:rPr>
                <w:rFonts w:ascii="Book Antiqua" w:eastAsia="Calibri" w:hAnsi="Book Antiqua"/>
                <w:i/>
                <w:iCs/>
              </w:rPr>
              <w:t xml:space="preserve">“…Es importante resaltar que el propio informe establece expresamente que hubo una serie de tareas, necesarias para preparar los expedientes para fallo (“maduración” de los asuntos) que ese informe no midió, al decir que “Finalmente, es importante mencionar </w:t>
            </w:r>
            <w:r w:rsidRPr="0072435F">
              <w:rPr>
                <w:rFonts w:ascii="Book Antiqua" w:eastAsia="Calibri" w:hAnsi="Book Antiqua"/>
                <w:i/>
                <w:iCs/>
              </w:rPr>
              <w:lastRenderedPageBreak/>
              <w:t xml:space="preserve">que el muestreo de expedientes se encuentra basado en los datos históricos de los expedientes, pero aunado a estos datos existe una realidad de tiempo que no fue medida, como lo es el trabajo de campo in situ en lo referente a reconocimientos judiciales, puestos en posesión, diligencias de interdicto de derribo de árboles o construcciones ruinosas que requieren de un desplazamiento al sitio, interdictos posesorios en los que se hace juicio en el lugar del reconocimiento, diligencias en informaciones posesorias y localización de derechos indivisos.  Sin embargo, cualquiera de las diligencias anteriores, en promedio requiere no menos de un día completo de trabajo. </w:t>
            </w:r>
          </w:p>
          <w:p w:rsidR="00FA5648" w:rsidRPr="000C6B38" w:rsidRDefault="00FA5648" w:rsidP="00FA5648">
            <w:pPr>
              <w:spacing w:before="120" w:after="240"/>
              <w:ind w:left="154" w:right="66"/>
              <w:jc w:val="both"/>
              <w:rPr>
                <w:rFonts w:ascii="Liberation Serif" w:eastAsia="Calibri" w:hAnsi="Liberation Serif"/>
                <w:i/>
                <w:iCs/>
              </w:rPr>
            </w:pPr>
            <w:r w:rsidRPr="000C6B38">
              <w:rPr>
                <w:rFonts w:ascii="Book Antiqua" w:eastAsia="Calibri" w:hAnsi="Book Antiqua"/>
                <w:i/>
                <w:iCs/>
              </w:rPr>
              <w:t>Resta también otra serie de tareas necesarias que no fueron valoradas, tales como atención de pagos, órdenes de giro y giros efectivos en el sistema de depósitos judiciales…”</w:t>
            </w:r>
          </w:p>
          <w:p w:rsidR="00FA5648" w:rsidRPr="000C6B38" w:rsidRDefault="00FA5648" w:rsidP="00FA5648">
            <w:pPr>
              <w:spacing w:before="120" w:after="240"/>
              <w:ind w:left="154" w:right="66"/>
              <w:jc w:val="both"/>
              <w:rPr>
                <w:rFonts w:ascii="Book Antiqua" w:eastAsia="Calibri" w:hAnsi="Book Antiqua"/>
                <w:i/>
                <w:iCs/>
              </w:rPr>
            </w:pPr>
          </w:p>
        </w:tc>
        <w:tc>
          <w:tcPr>
            <w:tcW w:w="5246" w:type="dxa"/>
            <w:shd w:val="clear" w:color="auto" w:fill="auto"/>
            <w:vAlign w:val="center"/>
          </w:tcPr>
          <w:p w:rsidR="00FA5648" w:rsidRPr="000C6B38" w:rsidRDefault="00FA5648" w:rsidP="00FA5648">
            <w:pPr>
              <w:jc w:val="both"/>
              <w:rPr>
                <w:rFonts w:ascii="Book Antiqua" w:hAnsi="Book Antiqua"/>
              </w:rPr>
            </w:pPr>
            <w:r w:rsidRPr="000C6B38">
              <w:rPr>
                <w:rFonts w:ascii="Book Antiqua" w:hAnsi="Book Antiqua"/>
              </w:rPr>
              <w:lastRenderedPageBreak/>
              <w:t>Es importante ampliar que el estudio de tiempos es sobre actividades específicas del procedimiento y tal como se indica en el apartado “D. Análisis de Tiempo”:</w:t>
            </w:r>
          </w:p>
          <w:p w:rsidR="00FA5648" w:rsidRPr="000C6B38" w:rsidRDefault="00FA5648" w:rsidP="00FA5648">
            <w:pPr>
              <w:jc w:val="both"/>
              <w:rPr>
                <w:rFonts w:ascii="Book Antiqua" w:hAnsi="Book Antiqua"/>
              </w:rPr>
            </w:pPr>
          </w:p>
          <w:p w:rsidR="00FA5648" w:rsidRPr="000C6B38" w:rsidRDefault="00FA5648" w:rsidP="00FA5648">
            <w:pPr>
              <w:ind w:left="151" w:right="199"/>
              <w:contextualSpacing/>
              <w:jc w:val="both"/>
              <w:rPr>
                <w:rFonts w:ascii="Book Antiqua" w:hAnsi="Book Antiqua"/>
                <w:i/>
                <w:iCs/>
              </w:rPr>
            </w:pPr>
            <w:r w:rsidRPr="000C6B38">
              <w:rPr>
                <w:rFonts w:ascii="Book Antiqua" w:hAnsi="Book Antiqua"/>
                <w:i/>
                <w:iCs/>
              </w:rPr>
              <w:t>“</w:t>
            </w:r>
            <w:r w:rsidRPr="000C6B38">
              <w:rPr>
                <w:rFonts w:ascii="Book Antiqua" w:hAnsi="Book Antiqua"/>
                <w:i/>
                <w:iCs/>
                <w:lang w:val="es-MX"/>
              </w:rPr>
              <w:t xml:space="preserve">tomando los datos históricos que registra el Sistema de Gestión de Despachos Judiciales en </w:t>
            </w:r>
            <w:r w:rsidRPr="000C6B38">
              <w:rPr>
                <w:rFonts w:ascii="Book Antiqua" w:hAnsi="Book Antiqua"/>
                <w:i/>
                <w:iCs/>
                <w:lang w:val="es-MX"/>
              </w:rPr>
              <w:lastRenderedPageBreak/>
              <w:t>cada uno de los subprocesos (tareas)...</w:t>
            </w:r>
            <w:r w:rsidRPr="000C6B38">
              <w:rPr>
                <w:rFonts w:ascii="Book Antiqua" w:hAnsi="Book Antiqua"/>
                <w:i/>
                <w:iCs/>
              </w:rPr>
              <w:t>”</w:t>
            </w:r>
          </w:p>
          <w:p w:rsidR="00FA5648" w:rsidRPr="000C6B38" w:rsidRDefault="00FA5648" w:rsidP="00FA5648">
            <w:pPr>
              <w:jc w:val="both"/>
              <w:rPr>
                <w:rFonts w:ascii="Book Antiqua" w:hAnsi="Book Antiqua"/>
              </w:rPr>
            </w:pPr>
          </w:p>
          <w:p w:rsidR="00FA5648" w:rsidRPr="000C6B38" w:rsidRDefault="00FA5648" w:rsidP="00FA5648">
            <w:pPr>
              <w:jc w:val="both"/>
              <w:rPr>
                <w:rFonts w:ascii="Book Antiqua" w:hAnsi="Book Antiqua"/>
              </w:rPr>
            </w:pPr>
            <w:r w:rsidRPr="000C6B38">
              <w:rPr>
                <w:rFonts w:ascii="Book Antiqua" w:hAnsi="Book Antiqua"/>
              </w:rPr>
              <w:t>Las mediciones se realizaron utilizando</w:t>
            </w:r>
            <w:r>
              <w:rPr>
                <w:rFonts w:ascii="Book Antiqua" w:hAnsi="Book Antiqua"/>
              </w:rPr>
              <w:t xml:space="preserve"> como fuente</w:t>
            </w:r>
            <w:r w:rsidRPr="000C6B38">
              <w:rPr>
                <w:rFonts w:ascii="Book Antiqua" w:hAnsi="Book Antiqua"/>
              </w:rPr>
              <w:t xml:space="preserve"> el Sistema de Gestión de Despachos Judiciales, por lo cual, si existen tareas que no se registran en dicho sistema no </w:t>
            </w:r>
            <w:r>
              <w:rPr>
                <w:rFonts w:ascii="Book Antiqua" w:hAnsi="Book Antiqua"/>
              </w:rPr>
              <w:t>fueron objeto de la</w:t>
            </w:r>
            <w:r w:rsidRPr="000C6B38">
              <w:rPr>
                <w:rFonts w:ascii="Book Antiqua" w:hAnsi="Book Antiqua"/>
              </w:rPr>
              <w:t xml:space="preserve"> muestr</w:t>
            </w:r>
            <w:r>
              <w:rPr>
                <w:rFonts w:ascii="Book Antiqua" w:hAnsi="Book Antiqua"/>
              </w:rPr>
              <w:t>a</w:t>
            </w:r>
            <w:r w:rsidRPr="000C6B38">
              <w:rPr>
                <w:rFonts w:ascii="Book Antiqua" w:hAnsi="Book Antiqua"/>
              </w:rPr>
              <w:t xml:space="preserve">. Adicionalmente, el mismo informe, aproxima el tiempo que se utiliza para </w:t>
            </w:r>
            <w:r w:rsidRPr="000C6B38">
              <w:rPr>
                <w:rFonts w:ascii="Book Antiqua" w:hAnsi="Book Antiqua"/>
                <w:i/>
                <w:iCs/>
              </w:rPr>
              <w:t>“…trabajo de campo in situ en lo referente a reconocimientos judiciales, puestos en posesión, diligencias de interdicto de derribo de árboles o construcciones ruinosas que requieren de un desplazamiento al sitio, interdictos posesorios en los que se hace juicio en el lugar del reconocimiento, diligencias en informaciones posesorias y localización de derechos indivisos</w:t>
            </w:r>
            <w:r w:rsidRPr="000C6B38">
              <w:rPr>
                <w:rFonts w:ascii="Book Antiqua" w:hAnsi="Book Antiqua"/>
              </w:rPr>
              <w:t xml:space="preserve">”, donde se propone que no es menos de un día completo de trabajo. </w:t>
            </w:r>
          </w:p>
          <w:p w:rsidR="00FA5648" w:rsidRPr="000C6B38" w:rsidRDefault="00FA5648" w:rsidP="00FA5648">
            <w:pPr>
              <w:jc w:val="both"/>
              <w:rPr>
                <w:rFonts w:ascii="Book Antiqua" w:hAnsi="Book Antiqua"/>
              </w:rPr>
            </w:pPr>
          </w:p>
          <w:p w:rsidR="00FA5648" w:rsidRPr="000C6B38" w:rsidRDefault="00FA5648" w:rsidP="00FA5648">
            <w:pPr>
              <w:jc w:val="both"/>
              <w:rPr>
                <w:rFonts w:ascii="Book Antiqua" w:hAnsi="Book Antiqua"/>
              </w:rPr>
            </w:pPr>
            <w:r w:rsidRPr="000C6B38">
              <w:rPr>
                <w:rFonts w:ascii="Book Antiqua" w:hAnsi="Book Antiqua"/>
              </w:rPr>
              <w:t>Lo anterior</w:t>
            </w:r>
            <w:r>
              <w:rPr>
                <w:rFonts w:ascii="Book Antiqua" w:hAnsi="Book Antiqua"/>
              </w:rPr>
              <w:t xml:space="preserve">, permite inferir que los </w:t>
            </w:r>
            <w:r w:rsidRPr="000C6B38">
              <w:rPr>
                <w:rFonts w:ascii="Book Antiqua" w:hAnsi="Book Antiqua"/>
              </w:rPr>
              <w:t>tiempos obtenidos y mostrados en el apartado de “Análisis de Tiempo”,</w:t>
            </w:r>
            <w:r>
              <w:rPr>
                <w:rFonts w:ascii="Book Antiqua" w:hAnsi="Book Antiqua"/>
              </w:rPr>
              <w:t xml:space="preserve"> están sustentados en la fuente del SGDJ y utilizando la herramienta ingenieril denominada “muestreo” que permite inferir resultados de la población a través de una muestra representativa de datos</w:t>
            </w:r>
            <w:r w:rsidRPr="000C6B38">
              <w:rPr>
                <w:rFonts w:ascii="Book Antiqua" w:hAnsi="Book Antiqua"/>
              </w:rPr>
              <w:t>. La información recolecta</w:t>
            </w:r>
            <w:r>
              <w:rPr>
                <w:rFonts w:ascii="Book Antiqua" w:hAnsi="Book Antiqua"/>
              </w:rPr>
              <w:t xml:space="preserve">dapermite inferir que existen </w:t>
            </w:r>
            <w:r w:rsidRPr="000C6B38">
              <w:rPr>
                <w:rFonts w:ascii="Book Antiqua" w:hAnsi="Book Antiqua"/>
              </w:rPr>
              <w:t xml:space="preserve"> actividades que son sujetas </w:t>
            </w:r>
            <w:r>
              <w:rPr>
                <w:rFonts w:ascii="Book Antiqua" w:hAnsi="Book Antiqua"/>
              </w:rPr>
              <w:t>de</w:t>
            </w:r>
            <w:r w:rsidRPr="000C6B38">
              <w:rPr>
                <w:rFonts w:ascii="Book Antiqua" w:hAnsi="Book Antiqua"/>
              </w:rPr>
              <w:t xml:space="preserve"> mejoras</w:t>
            </w:r>
            <w:r>
              <w:rPr>
                <w:rFonts w:ascii="Book Antiqua" w:hAnsi="Book Antiqua"/>
              </w:rPr>
              <w:t xml:space="preserve"> a nivel de consumo de tiempo</w:t>
            </w:r>
            <w:r w:rsidRPr="000C6B38">
              <w:rPr>
                <w:rFonts w:ascii="Book Antiqua" w:hAnsi="Book Antiqua"/>
              </w:rPr>
              <w:t xml:space="preserve">. </w:t>
            </w:r>
          </w:p>
          <w:p w:rsidR="00FA5648" w:rsidRPr="000C6B38" w:rsidRDefault="00FA5648" w:rsidP="00FA5648">
            <w:pPr>
              <w:jc w:val="both"/>
              <w:rPr>
                <w:rFonts w:ascii="Book Antiqua" w:hAnsi="Book Antiqua"/>
              </w:rPr>
            </w:pPr>
          </w:p>
          <w:p w:rsidR="00FA5648" w:rsidRPr="000C6B38" w:rsidRDefault="00FA5648" w:rsidP="00FA5648">
            <w:pPr>
              <w:pStyle w:val="Textocomentario"/>
              <w:jc w:val="both"/>
              <w:rPr>
                <w:rFonts w:ascii="Book Antiqua" w:hAnsi="Book Antiqua" w:cs="Arial"/>
                <w:sz w:val="24"/>
                <w:szCs w:val="24"/>
              </w:rPr>
            </w:pPr>
            <w:r w:rsidRPr="000C6B38">
              <w:rPr>
                <w:rFonts w:ascii="Book Antiqua" w:hAnsi="Book Antiqua" w:cs="Arial"/>
                <w:sz w:val="24"/>
                <w:szCs w:val="24"/>
              </w:rPr>
              <w:t>Es fundamental ampliar, que en los proyectos deRediseño no se mide la totalidad de actividades, se intenta revisar las más significativas,</w:t>
            </w:r>
            <w:r>
              <w:rPr>
                <w:rFonts w:ascii="Book Antiqua" w:hAnsi="Book Antiqua" w:cs="Arial"/>
                <w:sz w:val="24"/>
                <w:szCs w:val="24"/>
              </w:rPr>
              <w:t xml:space="preserve"> y que agregan valor al proceso general, y en donde se concentran la mayor cantidad de causas que están afectando el resultado final en este caso la mora judicial, técnica conocida en la rama de la ingeniería como Pareto o clasificación ABC,</w:t>
            </w:r>
            <w:r w:rsidRPr="000C6B38">
              <w:rPr>
                <w:rFonts w:ascii="Book Antiqua" w:hAnsi="Book Antiqua" w:cs="Arial"/>
                <w:sz w:val="24"/>
                <w:szCs w:val="24"/>
              </w:rPr>
              <w:t xml:space="preserve"> por ende; no implica incumplimiento de la metodología.</w:t>
            </w:r>
          </w:p>
          <w:p w:rsidR="00FA5648" w:rsidRDefault="00FA5648" w:rsidP="00FA5648">
            <w:pPr>
              <w:jc w:val="both"/>
              <w:rPr>
                <w:rFonts w:ascii="Book Antiqua" w:hAnsi="Book Antiqua"/>
              </w:rPr>
            </w:pPr>
          </w:p>
          <w:p w:rsidR="00FA5648" w:rsidRPr="000C6B38" w:rsidRDefault="00FA5648" w:rsidP="00FA5648">
            <w:pPr>
              <w:jc w:val="both"/>
              <w:rPr>
                <w:rFonts w:ascii="Book Antiqua" w:hAnsi="Book Antiqua"/>
              </w:rPr>
            </w:pPr>
            <w:r>
              <w:rPr>
                <w:rFonts w:ascii="Book Antiqua" w:hAnsi="Book Antiqua"/>
              </w:rPr>
              <w:t xml:space="preserve">Ahora bien, se toma en consideración para la fase 2 el análisis de </w:t>
            </w:r>
            <w:r w:rsidRPr="0072435F">
              <w:rPr>
                <w:rFonts w:ascii="Book Antiqua" w:hAnsi="Book Antiqua"/>
              </w:rPr>
              <w:t>la propuesta en cuanto el recurso Cajer</w:t>
            </w:r>
            <w:r>
              <w:rPr>
                <w:rFonts w:ascii="Book Antiqua" w:hAnsi="Book Antiqua"/>
              </w:rPr>
              <w:t>o</w:t>
            </w:r>
            <w:r w:rsidRPr="0072435F">
              <w:rPr>
                <w:rFonts w:ascii="Book Antiqua" w:hAnsi="Book Antiqua"/>
              </w:rPr>
              <w:t xml:space="preserve"> en el diseño</w:t>
            </w:r>
            <w:r>
              <w:rPr>
                <w:rFonts w:ascii="Book Antiqua" w:hAnsi="Book Antiqua"/>
              </w:rPr>
              <w:t xml:space="preserve"> de la propuesta de organización definitiva.</w:t>
            </w:r>
          </w:p>
          <w:p w:rsidR="00FA5648" w:rsidRPr="000C6B38" w:rsidRDefault="00FA5648" w:rsidP="00FA5648">
            <w:pPr>
              <w:jc w:val="both"/>
              <w:rPr>
                <w:rFonts w:ascii="Book Antiqua" w:hAnsi="Book Antiqua" w:cs="Book Antiqua"/>
              </w:rPr>
            </w:pPr>
            <w:r w:rsidRPr="000C6B38">
              <w:rPr>
                <w:rFonts w:ascii="Book Antiqua" w:hAnsi="Book Antiqua" w:cs="Book Antiqua"/>
              </w:rPr>
              <w:t>La observación no altera el contenido del informe.</w:t>
            </w:r>
          </w:p>
        </w:tc>
      </w:tr>
      <w:tr w:rsidR="00FA5648" w:rsidRPr="000C6B38" w:rsidTr="00FA5648">
        <w:tc>
          <w:tcPr>
            <w:tcW w:w="5245" w:type="dxa"/>
            <w:shd w:val="clear" w:color="auto" w:fill="auto"/>
            <w:vAlign w:val="center"/>
          </w:tcPr>
          <w:p w:rsidR="00FA5648" w:rsidRPr="0072435F" w:rsidRDefault="00FA5648" w:rsidP="00FA5648">
            <w:pPr>
              <w:pStyle w:val="Prrafodelista"/>
              <w:numPr>
                <w:ilvl w:val="0"/>
                <w:numId w:val="35"/>
              </w:numPr>
              <w:spacing w:before="120" w:after="240"/>
              <w:ind w:right="66"/>
              <w:jc w:val="both"/>
              <w:rPr>
                <w:rFonts w:ascii="Liberation Serif" w:eastAsia="Calibri" w:hAnsi="Liberation Serif"/>
                <w:i/>
                <w:iCs/>
              </w:rPr>
            </w:pPr>
            <w:r w:rsidRPr="0072435F">
              <w:rPr>
                <w:rFonts w:ascii="Book Antiqua" w:eastAsia="Calibri" w:hAnsi="Book Antiqua"/>
                <w:i/>
                <w:iCs/>
                <w:color w:val="000000"/>
              </w:rPr>
              <w:lastRenderedPageBreak/>
              <w:t xml:space="preserve">“…Es decir, el propio informe de planificación, menciona que hay tareas que no fueron medidas para la elaboración del diagnóstico y que, cuando se habla de "cuellos de botella" en el </w:t>
            </w:r>
            <w:proofErr w:type="spellStart"/>
            <w:r w:rsidRPr="0072435F">
              <w:rPr>
                <w:rFonts w:ascii="Book Antiqua" w:eastAsia="Calibri" w:hAnsi="Book Antiqua"/>
                <w:i/>
                <w:iCs/>
                <w:color w:val="000000"/>
              </w:rPr>
              <w:t>iter</w:t>
            </w:r>
            <w:proofErr w:type="spellEnd"/>
            <w:r w:rsidRPr="0072435F">
              <w:rPr>
                <w:rFonts w:ascii="Book Antiqua" w:eastAsia="Calibri" w:hAnsi="Book Antiqua"/>
                <w:i/>
                <w:iCs/>
                <w:color w:val="000000"/>
              </w:rPr>
              <w:t xml:space="preserve"> procesal, se habla de tareas que no son imputables al Despacho Judicial…” </w:t>
            </w:r>
          </w:p>
          <w:p w:rsidR="00FA5648" w:rsidRPr="000C6B38" w:rsidRDefault="00FA5648" w:rsidP="00FA5648">
            <w:pPr>
              <w:spacing w:before="120" w:after="240"/>
              <w:jc w:val="both"/>
              <w:rPr>
                <w:rFonts w:ascii="Book Antiqua" w:eastAsia="Calibri" w:hAnsi="Book Antiqua"/>
                <w:i/>
                <w:iCs/>
              </w:rPr>
            </w:pPr>
          </w:p>
        </w:tc>
        <w:tc>
          <w:tcPr>
            <w:tcW w:w="5246" w:type="dxa"/>
            <w:shd w:val="clear" w:color="auto" w:fill="auto"/>
            <w:vAlign w:val="center"/>
          </w:tcPr>
          <w:p w:rsidR="00FA5648" w:rsidRPr="000C6B38" w:rsidRDefault="00FA5648" w:rsidP="00FA5648">
            <w:pPr>
              <w:pStyle w:val="Textocomentario"/>
              <w:jc w:val="both"/>
              <w:rPr>
                <w:sz w:val="24"/>
                <w:szCs w:val="24"/>
              </w:rPr>
            </w:pPr>
          </w:p>
          <w:p w:rsidR="00FA5648" w:rsidRPr="000C6B38" w:rsidRDefault="00FA5648" w:rsidP="00FA5648">
            <w:pPr>
              <w:pStyle w:val="Textocomentario"/>
              <w:jc w:val="both"/>
              <w:rPr>
                <w:rFonts w:ascii="Book Antiqua" w:hAnsi="Book Antiqua" w:cs="Arial"/>
                <w:sz w:val="24"/>
                <w:szCs w:val="24"/>
              </w:rPr>
            </w:pPr>
            <w:r w:rsidRPr="000C6B38">
              <w:rPr>
                <w:rFonts w:ascii="Book Antiqua" w:hAnsi="Book Antiqua" w:cs="Arial"/>
                <w:sz w:val="24"/>
                <w:szCs w:val="24"/>
              </w:rPr>
              <w:t>Se aclara que cuando se habla de “cuello de botella</w:t>
            </w:r>
            <w:r>
              <w:rPr>
                <w:rFonts w:ascii="Book Antiqua" w:hAnsi="Book Antiqua" w:cs="Arial"/>
                <w:sz w:val="24"/>
                <w:szCs w:val="24"/>
              </w:rPr>
              <w:t>”</w:t>
            </w:r>
            <w:r w:rsidRPr="000C6B38">
              <w:rPr>
                <w:rFonts w:ascii="Book Antiqua" w:hAnsi="Book Antiqua" w:cs="Arial"/>
                <w:sz w:val="24"/>
                <w:szCs w:val="24"/>
              </w:rPr>
              <w:t xml:space="preserve"> corresponden a aquellas tareas en donde el tiempo de duración es elevado y esto afecta al proceso general. Dichas tareas en algunas ocasiones podrán ser mejoradas por parte de Despacho y en otras ocasiones no,</w:t>
            </w:r>
            <w:r>
              <w:rPr>
                <w:rFonts w:ascii="Book Antiqua" w:hAnsi="Book Antiqua" w:cs="Arial"/>
                <w:sz w:val="24"/>
                <w:szCs w:val="24"/>
              </w:rPr>
              <w:t xml:space="preserve"> si las causas son exógenas al despacho</w:t>
            </w:r>
            <w:r w:rsidRPr="000C6B38">
              <w:rPr>
                <w:rFonts w:ascii="Book Antiqua" w:hAnsi="Book Antiqua" w:cs="Arial"/>
                <w:sz w:val="24"/>
                <w:szCs w:val="24"/>
              </w:rPr>
              <w:t xml:space="preserve">. </w:t>
            </w:r>
          </w:p>
          <w:p w:rsidR="00FA5648" w:rsidRPr="000C6B38" w:rsidRDefault="00FA5648" w:rsidP="00FA5648">
            <w:pPr>
              <w:jc w:val="both"/>
              <w:rPr>
                <w:rFonts w:ascii="Book Antiqua" w:hAnsi="Book Antiqua" w:cs="Book Antiqua"/>
              </w:rPr>
            </w:pPr>
          </w:p>
          <w:p w:rsidR="00FA5648" w:rsidRPr="000C6B38" w:rsidRDefault="00FA5648" w:rsidP="00FA5648">
            <w:pPr>
              <w:jc w:val="both"/>
              <w:rPr>
                <w:rFonts w:ascii="Book Antiqua" w:hAnsi="Book Antiqua" w:cs="Book Antiqua"/>
              </w:rPr>
            </w:pPr>
            <w:r w:rsidRPr="000C6B38">
              <w:rPr>
                <w:rFonts w:ascii="Book Antiqua" w:hAnsi="Book Antiqua" w:cs="Book Antiqua"/>
              </w:rPr>
              <w:t>La observación no altera el contenido del informe.</w:t>
            </w:r>
          </w:p>
        </w:tc>
      </w:tr>
      <w:tr w:rsidR="00FA5648" w:rsidRPr="000C6B38" w:rsidTr="00FA5648">
        <w:tc>
          <w:tcPr>
            <w:tcW w:w="5245" w:type="dxa"/>
            <w:shd w:val="clear" w:color="auto" w:fill="auto"/>
            <w:vAlign w:val="center"/>
          </w:tcPr>
          <w:p w:rsidR="00FA5648" w:rsidRPr="0072435F" w:rsidRDefault="00FA5648" w:rsidP="00FA5648">
            <w:pPr>
              <w:pStyle w:val="Prrafodelista"/>
              <w:numPr>
                <w:ilvl w:val="0"/>
                <w:numId w:val="35"/>
              </w:numPr>
              <w:tabs>
                <w:tab w:val="left" w:pos="4833"/>
              </w:tabs>
              <w:spacing w:before="120" w:after="240"/>
              <w:ind w:right="66"/>
              <w:jc w:val="both"/>
              <w:rPr>
                <w:rFonts w:ascii="Liberation Serif" w:eastAsia="Calibri" w:hAnsi="Liberation Serif"/>
                <w:b/>
                <w:bCs/>
              </w:rPr>
            </w:pPr>
            <w:r w:rsidRPr="0072435F">
              <w:rPr>
                <w:rFonts w:ascii="Book Antiqua" w:eastAsia="Calibri" w:hAnsi="Book Antiqua"/>
                <w:b/>
                <w:bCs/>
                <w:i/>
                <w:iCs/>
              </w:rPr>
              <w:t>“c.3- Atrasos en la atención de giros y órdenes de pago por parte del área de Caja del Despacho</w:t>
            </w:r>
            <w:r w:rsidRPr="0072435F">
              <w:rPr>
                <w:rFonts w:ascii="Book Antiqua" w:eastAsia="Calibri" w:hAnsi="Book Antiqua"/>
                <w:b/>
                <w:bCs/>
              </w:rPr>
              <w:t xml:space="preserve">:  </w:t>
            </w:r>
          </w:p>
          <w:p w:rsidR="00FA5648" w:rsidRPr="000C6B38" w:rsidRDefault="00FA5648" w:rsidP="00FA5648">
            <w:pPr>
              <w:tabs>
                <w:tab w:val="left" w:pos="4833"/>
              </w:tabs>
              <w:spacing w:before="120" w:after="240"/>
              <w:ind w:left="154" w:right="66"/>
              <w:jc w:val="both"/>
              <w:rPr>
                <w:rFonts w:ascii="Liberation Serif" w:eastAsia="Calibri" w:hAnsi="Liberation Serif"/>
                <w:i/>
                <w:iCs/>
              </w:rPr>
            </w:pPr>
            <w:r w:rsidRPr="000C6B38">
              <w:rPr>
                <w:rFonts w:ascii="Book Antiqua" w:eastAsia="Calibri" w:hAnsi="Book Antiqua"/>
                <w:i/>
                <w:iCs/>
              </w:rPr>
              <w:t xml:space="preserve">A partir de conversaciones con el Señor Contralor de Servicios del II Circuito Judicial de San José, el Lic. Franklin Benavides, nos percatamos de que, preponderantemente, la mayor fuente de quejas recibidas contra el Juzgado Contencioso en esa dependencia, tenían que ver con el atraso en la atención de los asuntos en el área de cajero, para efectos de ordenar o girar dineros en el Sistema de Depósitos Judiciales.  Por lo anterior, se modificó la integración del área de cajero del Despacho y se integró por dos personas, lo que dio por resultado que el área de cajero se pusiera al día y la cantidad de quejas por atrasos en cuanto a giros de dinero, prácticamente, llegaron a desaparecer.”  </w:t>
            </w:r>
          </w:p>
          <w:p w:rsidR="00FA5648" w:rsidRPr="000C6B38" w:rsidRDefault="00FA5648" w:rsidP="00FA5648">
            <w:pPr>
              <w:rPr>
                <w:rFonts w:ascii="Book Antiqua" w:hAnsi="Book Antiqua" w:cs="Book Antiqua"/>
              </w:rPr>
            </w:pPr>
          </w:p>
        </w:tc>
        <w:tc>
          <w:tcPr>
            <w:tcW w:w="5246" w:type="dxa"/>
            <w:shd w:val="clear" w:color="auto" w:fill="auto"/>
            <w:vAlign w:val="center"/>
          </w:tcPr>
          <w:p w:rsidR="00FA5648" w:rsidRPr="000C6B38" w:rsidRDefault="00FA5648" w:rsidP="00FA5648">
            <w:pPr>
              <w:jc w:val="both"/>
              <w:rPr>
                <w:rFonts w:ascii="Book Antiqua" w:hAnsi="Book Antiqua"/>
              </w:rPr>
            </w:pPr>
            <w:r w:rsidRPr="000C6B38">
              <w:rPr>
                <w:rFonts w:ascii="Book Antiqua" w:hAnsi="Book Antiqua"/>
              </w:rPr>
              <w:t>Se toma nota del ajuste en la organización realizada por el Despacho.</w:t>
            </w:r>
          </w:p>
          <w:p w:rsidR="00FA5648" w:rsidRPr="000C6B38" w:rsidRDefault="00FA5648" w:rsidP="00FA5648">
            <w:pPr>
              <w:jc w:val="both"/>
              <w:rPr>
                <w:rFonts w:ascii="Book Antiqua" w:hAnsi="Book Antiqua" w:cs="Book Antiqua"/>
              </w:rPr>
            </w:pPr>
          </w:p>
          <w:p w:rsidR="00FA5648" w:rsidRPr="000C6B38" w:rsidRDefault="00FA5648" w:rsidP="00FA5648">
            <w:pPr>
              <w:jc w:val="both"/>
              <w:rPr>
                <w:rFonts w:ascii="Book Antiqua" w:hAnsi="Book Antiqua" w:cs="Book Antiqua"/>
              </w:rPr>
            </w:pPr>
            <w:r w:rsidRPr="000C6B38">
              <w:rPr>
                <w:rFonts w:ascii="Book Antiqua" w:hAnsi="Book Antiqua" w:cs="Book Antiqua"/>
              </w:rPr>
              <w:t>En el informe se indican, en el apartado “C. Inventario de expedientes” en el inci</w:t>
            </w:r>
            <w:r>
              <w:rPr>
                <w:rFonts w:ascii="Book Antiqua" w:hAnsi="Book Antiqua" w:cs="Book Antiqua"/>
              </w:rPr>
              <w:t>s</w:t>
            </w:r>
            <w:r w:rsidRPr="000C6B38">
              <w:rPr>
                <w:rFonts w:ascii="Book Antiqua" w:hAnsi="Book Antiqua" w:cs="Book Antiqua"/>
              </w:rPr>
              <w:t>o de “Inventario general del Juzgado Contencioso y Civil de Hacienda” se menciona:</w:t>
            </w:r>
          </w:p>
          <w:p w:rsidR="00FA5648" w:rsidRPr="000C6B38" w:rsidRDefault="00FA5648" w:rsidP="00FA5648">
            <w:pPr>
              <w:jc w:val="both"/>
              <w:rPr>
                <w:rFonts w:ascii="Book Antiqua" w:hAnsi="Book Antiqua" w:cs="Book Antiqua"/>
              </w:rPr>
            </w:pPr>
          </w:p>
          <w:p w:rsidR="00FA5648" w:rsidRPr="000C6B38" w:rsidRDefault="00FA5648" w:rsidP="00FA5648">
            <w:pPr>
              <w:ind w:left="151" w:right="199"/>
              <w:contextualSpacing/>
              <w:jc w:val="both"/>
              <w:rPr>
                <w:rFonts w:ascii="Book Antiqua" w:hAnsi="Book Antiqua"/>
              </w:rPr>
            </w:pPr>
            <w:r w:rsidRPr="000C6B38">
              <w:rPr>
                <w:rFonts w:ascii="Book Antiqua" w:hAnsi="Book Antiqua"/>
              </w:rPr>
              <w:t>“…Mientras que la siguiente mayor cantidad de asuntos se encuentra en la fase de ejecución, indica que son asuntos esperando giro, en aprobación de giro, en casilla con sentencia, en la oficina de la Jueza o Juez decisor, para conocer recurso, entre otros…”</w:t>
            </w:r>
          </w:p>
          <w:p w:rsidR="00FA5648" w:rsidRPr="000C6B38" w:rsidRDefault="00FA5648" w:rsidP="00FA5648">
            <w:pPr>
              <w:jc w:val="both"/>
              <w:rPr>
                <w:rFonts w:ascii="Book Antiqua" w:hAnsi="Book Antiqua" w:cs="Book Antiqua"/>
              </w:rPr>
            </w:pPr>
          </w:p>
          <w:p w:rsidR="00FA5648" w:rsidRPr="000C6B38" w:rsidRDefault="00FA5648" w:rsidP="00FA5648">
            <w:pPr>
              <w:jc w:val="both"/>
              <w:rPr>
                <w:rFonts w:ascii="Book Antiqua" w:hAnsi="Book Antiqua" w:cs="Book Antiqua"/>
              </w:rPr>
            </w:pPr>
            <w:r w:rsidRPr="000C6B38">
              <w:rPr>
                <w:rFonts w:ascii="Book Antiqua" w:hAnsi="Book Antiqua" w:cs="Book Antiqua"/>
              </w:rPr>
              <w:t xml:space="preserve">Lo anterior sugiere, que existe un punto crítico en las tareas de espera de giro, aprobación del giro, entre otras. </w:t>
            </w:r>
          </w:p>
          <w:p w:rsidR="00FA5648" w:rsidRPr="000C6B38" w:rsidRDefault="00FA5648" w:rsidP="00FA5648">
            <w:pPr>
              <w:jc w:val="both"/>
              <w:rPr>
                <w:rFonts w:ascii="Book Antiqua" w:hAnsi="Book Antiqua" w:cs="Book Antiqua"/>
              </w:rPr>
            </w:pPr>
          </w:p>
          <w:p w:rsidR="00FA5648" w:rsidRPr="000C6B38" w:rsidRDefault="00FA5648" w:rsidP="00FA5648">
            <w:pPr>
              <w:jc w:val="both"/>
              <w:rPr>
                <w:rFonts w:ascii="Book Antiqua" w:hAnsi="Book Antiqua" w:cs="Book Antiqua"/>
              </w:rPr>
            </w:pPr>
            <w:r w:rsidRPr="000C6B38">
              <w:rPr>
                <w:rFonts w:ascii="Book Antiqua" w:hAnsi="Book Antiqua" w:cs="Book Antiqua"/>
              </w:rPr>
              <w:t xml:space="preserve">La observación no altera el contenido del </w:t>
            </w:r>
            <w:r w:rsidRPr="000C6B38">
              <w:rPr>
                <w:rFonts w:ascii="Book Antiqua" w:hAnsi="Book Antiqua" w:cs="Book Antiqua"/>
              </w:rPr>
              <w:lastRenderedPageBreak/>
              <w:t>informe.</w:t>
            </w:r>
          </w:p>
        </w:tc>
      </w:tr>
      <w:tr w:rsidR="00FA5648" w:rsidRPr="000C6B38" w:rsidTr="00FA5648">
        <w:tc>
          <w:tcPr>
            <w:tcW w:w="5245" w:type="dxa"/>
            <w:shd w:val="clear" w:color="auto" w:fill="auto"/>
            <w:vAlign w:val="center"/>
          </w:tcPr>
          <w:p w:rsidR="00FA5648" w:rsidRPr="0072435F" w:rsidRDefault="00FA5648" w:rsidP="00FA5648">
            <w:pPr>
              <w:pStyle w:val="Prrafodelista"/>
              <w:numPr>
                <w:ilvl w:val="0"/>
                <w:numId w:val="35"/>
              </w:numPr>
              <w:spacing w:before="120" w:after="240"/>
              <w:ind w:right="66"/>
              <w:jc w:val="both"/>
              <w:rPr>
                <w:rFonts w:ascii="Book Antiqua" w:eastAsia="Calibri" w:hAnsi="Book Antiqua"/>
                <w:b/>
                <w:bCs/>
                <w:i/>
                <w:iCs/>
              </w:rPr>
            </w:pPr>
            <w:r w:rsidRPr="0072435F">
              <w:rPr>
                <w:rFonts w:ascii="Book Antiqua" w:eastAsia="Calibri" w:hAnsi="Book Antiqua"/>
                <w:b/>
                <w:bCs/>
                <w:i/>
                <w:iCs/>
              </w:rPr>
              <w:lastRenderedPageBreak/>
              <w:t xml:space="preserve">“c.4- Desactualización del Sistema de Agenda Cronos:  </w:t>
            </w:r>
          </w:p>
          <w:p w:rsidR="00FA5648" w:rsidRPr="000C6B38" w:rsidRDefault="00FA5648" w:rsidP="00FA5648">
            <w:pPr>
              <w:spacing w:before="120" w:after="240"/>
              <w:ind w:left="154" w:right="66"/>
              <w:jc w:val="both"/>
              <w:rPr>
                <w:rFonts w:ascii="Liberation Serif" w:eastAsia="Calibri" w:hAnsi="Liberation Serif"/>
                <w:i/>
                <w:iCs/>
              </w:rPr>
            </w:pPr>
            <w:r w:rsidRPr="000C6B38">
              <w:rPr>
                <w:rFonts w:ascii="Book Antiqua" w:eastAsia="Calibri" w:hAnsi="Book Antiqua"/>
                <w:i/>
                <w:iCs/>
              </w:rPr>
              <w:t>Sobre este tema se ha trabajado para que, al finalizar una diligencia, se pueda actualizar el estado de “realizado” y en los casos en que no se ha podido realizar, se actualice el estado y se introduzca la información necesaria al sistema, justificándose las razones por las cuales no se ha podido realizar.  Información que, además, siempre, se comparte con la Administración del circuito</w:t>
            </w:r>
            <w:r w:rsidRPr="000C6B38">
              <w:rPr>
                <w:rFonts w:ascii="Liberation Serif" w:eastAsia="Calibri" w:hAnsi="Liberation Serif"/>
                <w:i/>
                <w:iCs/>
              </w:rPr>
              <w:t xml:space="preserve">.” </w:t>
            </w:r>
          </w:p>
          <w:p w:rsidR="00FA5648" w:rsidRPr="000C6B38" w:rsidRDefault="00FA5648" w:rsidP="00FA5648">
            <w:pPr>
              <w:rPr>
                <w:rFonts w:ascii="Book Antiqua" w:hAnsi="Book Antiqua" w:cs="Book Antiqua"/>
                <w:i/>
                <w:iCs/>
              </w:rPr>
            </w:pPr>
          </w:p>
        </w:tc>
        <w:tc>
          <w:tcPr>
            <w:tcW w:w="5246" w:type="dxa"/>
            <w:shd w:val="clear" w:color="auto" w:fill="auto"/>
            <w:vAlign w:val="center"/>
          </w:tcPr>
          <w:p w:rsidR="00FA5648" w:rsidRPr="000C6B38" w:rsidRDefault="00FA5648" w:rsidP="00FA5648">
            <w:pPr>
              <w:jc w:val="both"/>
              <w:rPr>
                <w:rFonts w:ascii="Book Antiqua" w:hAnsi="Book Antiqua" w:cs="Book Antiqua"/>
              </w:rPr>
            </w:pPr>
            <w:r w:rsidRPr="000C6B38">
              <w:rPr>
                <w:rFonts w:ascii="Book Antiqua" w:hAnsi="Book Antiqua" w:cs="Book Antiqua"/>
              </w:rPr>
              <w:t xml:space="preserve">Se toma nota de lo indicado por el Despacho. </w:t>
            </w:r>
          </w:p>
          <w:p w:rsidR="00FA5648" w:rsidRPr="000C6B38" w:rsidRDefault="00FA5648" w:rsidP="00FA5648">
            <w:pPr>
              <w:jc w:val="both"/>
              <w:rPr>
                <w:rFonts w:ascii="Book Antiqua" w:hAnsi="Book Antiqua" w:cs="Book Antiqua"/>
              </w:rPr>
            </w:pPr>
          </w:p>
          <w:p w:rsidR="00FA5648" w:rsidRPr="000C6B38" w:rsidRDefault="00FA5648" w:rsidP="00FA5648">
            <w:pPr>
              <w:tabs>
                <w:tab w:val="left" w:pos="3402"/>
              </w:tabs>
              <w:jc w:val="both"/>
              <w:rPr>
                <w:rFonts w:ascii="Book Antiqua" w:hAnsi="Book Antiqua" w:cs="Book Antiqua"/>
              </w:rPr>
            </w:pPr>
            <w:r w:rsidRPr="000C6B38">
              <w:rPr>
                <w:rFonts w:ascii="Book Antiqua" w:hAnsi="Book Antiqua" w:cs="Book Antiqua"/>
              </w:rPr>
              <w:t>La observación no altera el contenido del informe.</w:t>
            </w:r>
          </w:p>
          <w:p w:rsidR="00FA5648" w:rsidRPr="000C6B38" w:rsidRDefault="00FA5648" w:rsidP="00FA5648">
            <w:pPr>
              <w:jc w:val="both"/>
              <w:rPr>
                <w:rFonts w:ascii="Book Antiqua" w:hAnsi="Book Antiqua" w:cs="Book Antiqua"/>
              </w:rPr>
            </w:pPr>
          </w:p>
        </w:tc>
      </w:tr>
      <w:tr w:rsidR="00FA5648" w:rsidRPr="000C6B38" w:rsidTr="00FA5648">
        <w:tc>
          <w:tcPr>
            <w:tcW w:w="5245" w:type="dxa"/>
            <w:shd w:val="clear" w:color="auto" w:fill="auto"/>
            <w:vAlign w:val="center"/>
          </w:tcPr>
          <w:p w:rsidR="00FA5648" w:rsidRPr="0072435F" w:rsidRDefault="00FA5648" w:rsidP="00FA5648">
            <w:pPr>
              <w:pStyle w:val="Prrafodelista"/>
              <w:numPr>
                <w:ilvl w:val="0"/>
                <w:numId w:val="35"/>
              </w:numPr>
              <w:spacing w:before="120" w:after="240"/>
              <w:ind w:right="66"/>
              <w:jc w:val="both"/>
              <w:rPr>
                <w:rFonts w:ascii="Book Antiqua" w:eastAsia="Calibri" w:hAnsi="Book Antiqua"/>
                <w:b/>
                <w:bCs/>
                <w:i/>
                <w:iCs/>
              </w:rPr>
            </w:pPr>
          </w:p>
          <w:p w:rsidR="00FA5648" w:rsidRPr="000C6B38" w:rsidRDefault="00FA5648" w:rsidP="00FA5648">
            <w:pPr>
              <w:spacing w:before="120" w:after="240"/>
              <w:ind w:left="154" w:right="66"/>
              <w:jc w:val="both"/>
              <w:rPr>
                <w:rFonts w:ascii="Liberation Serif" w:eastAsia="Calibri" w:hAnsi="Liberation Serif"/>
                <w:b/>
                <w:bCs/>
                <w:i/>
                <w:iCs/>
              </w:rPr>
            </w:pPr>
            <w:r w:rsidRPr="000C6B38">
              <w:rPr>
                <w:rFonts w:ascii="Liberation Serif" w:eastAsia="Calibri" w:hAnsi="Liberation Serif"/>
                <w:b/>
                <w:bCs/>
                <w:i/>
                <w:iCs/>
              </w:rPr>
              <w:t xml:space="preserve">“c.5- </w:t>
            </w:r>
            <w:r w:rsidRPr="000C6B38">
              <w:rPr>
                <w:rFonts w:ascii="Book Antiqua" w:eastAsia="Calibri" w:hAnsi="Book Antiqua"/>
                <w:b/>
                <w:bCs/>
                <w:i/>
                <w:iCs/>
              </w:rPr>
              <w:t>Otros temas:</w:t>
            </w:r>
          </w:p>
          <w:p w:rsidR="00FA5648" w:rsidRPr="000C6B38" w:rsidRDefault="00FA5648" w:rsidP="00FA5648">
            <w:pPr>
              <w:spacing w:before="120" w:after="240"/>
              <w:ind w:left="154" w:right="66"/>
              <w:jc w:val="both"/>
              <w:rPr>
                <w:rFonts w:ascii="Liberation Serif" w:eastAsia="Calibri" w:hAnsi="Liberation Serif"/>
                <w:i/>
                <w:iCs/>
              </w:rPr>
            </w:pPr>
            <w:proofErr w:type="gramStart"/>
            <w:r w:rsidRPr="000C6B38">
              <w:rPr>
                <w:rFonts w:ascii="Book Antiqua" w:eastAsia="Calibri" w:hAnsi="Book Antiqua"/>
                <w:i/>
                <w:iCs/>
              </w:rPr>
              <w:t>i</w:t>
            </w:r>
            <w:proofErr w:type="gramEnd"/>
            <w:r w:rsidRPr="000C6B38">
              <w:rPr>
                <w:rFonts w:ascii="Book Antiqua" w:eastAsia="Calibri" w:hAnsi="Book Antiqua"/>
                <w:i/>
                <w:iCs/>
              </w:rPr>
              <w:t>. Ambiente laboral:  este tema ha mejorado significativamente en la relación entre las personas juzgadoras y el personal técnico del Despacho, por lo cual, pareciera desfasada la apreciación de ambiente laboral contenida en el informe.”</w:t>
            </w:r>
          </w:p>
          <w:p w:rsidR="00FA5648" w:rsidRPr="000C6B38" w:rsidRDefault="00FA5648" w:rsidP="00FA5648">
            <w:pPr>
              <w:ind w:firstLine="708"/>
              <w:rPr>
                <w:rFonts w:ascii="Book Antiqua" w:hAnsi="Book Antiqua" w:cs="Book Antiqua"/>
                <w:i/>
                <w:iCs/>
              </w:rPr>
            </w:pPr>
          </w:p>
        </w:tc>
        <w:tc>
          <w:tcPr>
            <w:tcW w:w="5246" w:type="dxa"/>
            <w:shd w:val="clear" w:color="auto" w:fill="auto"/>
            <w:vAlign w:val="center"/>
          </w:tcPr>
          <w:p w:rsidR="00FA5648" w:rsidRPr="000C6B38" w:rsidRDefault="00FA5648" w:rsidP="00FA5648">
            <w:pPr>
              <w:jc w:val="both"/>
              <w:rPr>
                <w:rFonts w:ascii="Book Antiqua" w:hAnsi="Book Antiqua" w:cs="Book Antiqua"/>
              </w:rPr>
            </w:pPr>
            <w:r w:rsidRPr="000C6B38">
              <w:rPr>
                <w:rFonts w:ascii="Book Antiqua" w:hAnsi="Book Antiqua" w:cs="Book Antiqua"/>
              </w:rPr>
              <w:t>Se toma nota de la mejora percibida por la persona juzgadora.</w:t>
            </w:r>
          </w:p>
          <w:p w:rsidR="00FA5648" w:rsidRPr="000C6B38" w:rsidRDefault="00FA5648" w:rsidP="00FA5648">
            <w:pPr>
              <w:jc w:val="both"/>
              <w:rPr>
                <w:rFonts w:ascii="Book Antiqua" w:hAnsi="Book Antiqua" w:cs="Book Antiqua"/>
              </w:rPr>
            </w:pPr>
          </w:p>
          <w:p w:rsidR="00FA5648" w:rsidRDefault="00FA5648" w:rsidP="00FA5648">
            <w:pPr>
              <w:jc w:val="both"/>
              <w:rPr>
                <w:rFonts w:ascii="Book Antiqua" w:hAnsi="Book Antiqua" w:cs="Book Antiqua"/>
              </w:rPr>
            </w:pPr>
            <w:r w:rsidRPr="000C6B38">
              <w:rPr>
                <w:rFonts w:ascii="Book Antiqua" w:hAnsi="Book Antiqua" w:cs="Book Antiqua"/>
              </w:rPr>
              <w:t xml:space="preserve">Se incluirá en las recomendaciones que la Dirección de Gestión Humana realice o comparta las acciones de seguimiento realizadas a la fecha. </w:t>
            </w:r>
          </w:p>
          <w:p w:rsidR="00FA5648" w:rsidRDefault="00FA5648" w:rsidP="00FA5648">
            <w:pPr>
              <w:jc w:val="both"/>
              <w:rPr>
                <w:rFonts w:ascii="Book Antiqua" w:hAnsi="Book Antiqua" w:cs="Book Antiqua"/>
              </w:rPr>
            </w:pPr>
          </w:p>
          <w:p w:rsidR="00FA5648" w:rsidRPr="000C6B38" w:rsidRDefault="00FA5648" w:rsidP="00FA5648">
            <w:pPr>
              <w:jc w:val="both"/>
              <w:rPr>
                <w:rFonts w:ascii="Book Antiqua" w:hAnsi="Book Antiqua" w:cs="Book Antiqua"/>
              </w:rPr>
            </w:pPr>
            <w:r>
              <w:rPr>
                <w:rFonts w:ascii="Book Antiqua" w:hAnsi="Book Antiqua" w:cs="Book Antiqua"/>
              </w:rPr>
              <w:t xml:space="preserve">La observación modifica el contenido del informe. </w:t>
            </w:r>
          </w:p>
        </w:tc>
      </w:tr>
      <w:tr w:rsidR="00FA5648" w:rsidRPr="000C6B38" w:rsidTr="00FA5648">
        <w:tc>
          <w:tcPr>
            <w:tcW w:w="5245" w:type="dxa"/>
            <w:shd w:val="clear" w:color="auto" w:fill="auto"/>
            <w:vAlign w:val="center"/>
          </w:tcPr>
          <w:p w:rsidR="00FA5648" w:rsidRPr="0072435F" w:rsidRDefault="00FA5648" w:rsidP="00FA5648">
            <w:pPr>
              <w:pStyle w:val="Prrafodelista"/>
              <w:numPr>
                <w:ilvl w:val="0"/>
                <w:numId w:val="35"/>
              </w:numPr>
              <w:ind w:right="66"/>
              <w:jc w:val="both"/>
              <w:rPr>
                <w:rFonts w:ascii="Liberation Serif" w:eastAsia="Calibri" w:hAnsi="Liberation Serif"/>
                <w:i/>
                <w:iCs/>
              </w:rPr>
            </w:pPr>
            <w:r w:rsidRPr="0072435F">
              <w:rPr>
                <w:rFonts w:ascii="Book Antiqua" w:eastAsia="Calibri" w:hAnsi="Book Antiqua"/>
                <w:b/>
                <w:bCs/>
                <w:i/>
                <w:iCs/>
              </w:rPr>
              <w:t>“</w:t>
            </w:r>
            <w:proofErr w:type="spellStart"/>
            <w:r w:rsidRPr="0072435F">
              <w:rPr>
                <w:rFonts w:ascii="Book Antiqua" w:eastAsia="Calibri" w:hAnsi="Book Antiqua"/>
                <w:b/>
                <w:bCs/>
                <w:i/>
                <w:iCs/>
              </w:rPr>
              <w:t>ii</w:t>
            </w:r>
            <w:proofErr w:type="spellEnd"/>
            <w:r w:rsidRPr="0072435F">
              <w:rPr>
                <w:rFonts w:ascii="Book Antiqua" w:eastAsia="Calibri" w:hAnsi="Book Antiqua"/>
                <w:b/>
                <w:bCs/>
                <w:i/>
                <w:iCs/>
              </w:rPr>
              <w:t>.- Distribución en planta:</w:t>
            </w:r>
            <w:r w:rsidRPr="0072435F">
              <w:rPr>
                <w:rFonts w:ascii="Book Antiqua" w:eastAsia="Calibri" w:hAnsi="Book Antiqua"/>
                <w:i/>
                <w:iCs/>
              </w:rPr>
              <w:t xml:space="preserve"> con la decidida colaboración de la Administración y el apoyo del Presidente de la Comisión de lo Contencioso Administrativo, se realizó una mejora significativa en la distribución en planta desde inicios del presente año, se dotó al personal técnico de modulares para una mejor distribución del espacio y mayor confort.</w:t>
            </w:r>
          </w:p>
          <w:p w:rsidR="00FA5648" w:rsidRPr="000C6B38" w:rsidRDefault="00FA5648" w:rsidP="00FA5648">
            <w:pPr>
              <w:ind w:left="154" w:right="66"/>
              <w:jc w:val="both"/>
              <w:rPr>
                <w:rFonts w:ascii="Book Antiqua" w:eastAsia="Calibri" w:hAnsi="Book Antiqua"/>
                <w:i/>
                <w:iCs/>
              </w:rPr>
            </w:pPr>
          </w:p>
          <w:p w:rsidR="00FA5648" w:rsidRPr="000C6B38" w:rsidRDefault="00FA5648" w:rsidP="00FA5648">
            <w:pPr>
              <w:ind w:left="154" w:right="66"/>
              <w:jc w:val="both"/>
              <w:rPr>
                <w:rFonts w:ascii="Liberation Serif" w:eastAsia="Calibri" w:hAnsi="Liberation Serif"/>
                <w:i/>
                <w:iCs/>
              </w:rPr>
            </w:pPr>
            <w:r w:rsidRPr="000C6B38">
              <w:rPr>
                <w:rFonts w:ascii="Book Antiqua" w:eastAsia="Calibri" w:hAnsi="Book Antiqua"/>
                <w:i/>
                <w:iCs/>
              </w:rPr>
              <w:t xml:space="preserve">Además, en el apartado de conclusiones del documento en análisis, se habla de la necesidad de contar con una sala de juicio, pero contamos con </w:t>
            </w:r>
            <w:r w:rsidRPr="000C6B38">
              <w:rPr>
                <w:rFonts w:ascii="Book Antiqua" w:eastAsia="Calibri" w:hAnsi="Book Antiqua"/>
                <w:i/>
                <w:iCs/>
              </w:rPr>
              <w:lastRenderedPageBreak/>
              <w:t>esa sala desde mediados del presente año, debidamente acondicionada para la realización de audiencias grabadas en audio y con espacio de sala de testigos.”</w:t>
            </w:r>
          </w:p>
          <w:p w:rsidR="00FA5648" w:rsidRPr="000C6B38" w:rsidRDefault="00FA5648" w:rsidP="00FA5648">
            <w:pPr>
              <w:rPr>
                <w:rFonts w:ascii="Book Antiqua" w:hAnsi="Book Antiqua" w:cs="Book Antiqua"/>
                <w:i/>
                <w:iCs/>
              </w:rPr>
            </w:pPr>
          </w:p>
        </w:tc>
        <w:tc>
          <w:tcPr>
            <w:tcW w:w="5246" w:type="dxa"/>
            <w:shd w:val="clear" w:color="auto" w:fill="auto"/>
            <w:vAlign w:val="center"/>
          </w:tcPr>
          <w:p w:rsidR="00FA5648" w:rsidRPr="000C6B38" w:rsidRDefault="00FA5648" w:rsidP="00FA5648">
            <w:pPr>
              <w:jc w:val="both"/>
              <w:rPr>
                <w:rFonts w:ascii="Book Antiqua" w:hAnsi="Book Antiqua" w:cs="Book Antiqua"/>
              </w:rPr>
            </w:pPr>
            <w:r w:rsidRPr="000C6B38">
              <w:rPr>
                <w:rFonts w:ascii="Book Antiqua" w:hAnsi="Book Antiqua" w:cs="Book Antiqua"/>
              </w:rPr>
              <w:lastRenderedPageBreak/>
              <w:t xml:space="preserve">Es importante mencionar que las mejoras de los módulos, así como la sala de juicio son resultado de las coordinaciones que realizó la Dirección de Planificación; como respuesta a las necesidades detectadas, las cuales se coordinaron al momento de identificar la oportunidad de mejora. </w:t>
            </w:r>
          </w:p>
          <w:p w:rsidR="00FA5648" w:rsidRPr="000C6B38" w:rsidRDefault="00FA5648" w:rsidP="00FA5648">
            <w:pPr>
              <w:jc w:val="both"/>
              <w:rPr>
                <w:rFonts w:ascii="Book Antiqua" w:hAnsi="Book Antiqua" w:cs="Book Antiqua"/>
              </w:rPr>
            </w:pPr>
          </w:p>
          <w:p w:rsidR="00FA5648" w:rsidRPr="000C6B38" w:rsidRDefault="00FA5648" w:rsidP="00FA5648">
            <w:pPr>
              <w:jc w:val="both"/>
              <w:rPr>
                <w:rFonts w:ascii="Book Antiqua" w:hAnsi="Book Antiqua" w:cs="Book Antiqua"/>
              </w:rPr>
            </w:pPr>
            <w:r w:rsidRPr="000C6B38">
              <w:rPr>
                <w:rFonts w:ascii="Book Antiqua" w:hAnsi="Book Antiqua" w:cs="Book Antiqua"/>
              </w:rPr>
              <w:t xml:space="preserve">Lo mencionado será parte de la Propuesta de Distribución en Planta e Instalaciones que se realizará. En este caso con la ventaja de que su ejecución está realizada gracias a las coordinaciones realizadas como resultado del </w:t>
            </w:r>
            <w:r w:rsidRPr="000C6B38">
              <w:rPr>
                <w:rFonts w:ascii="Book Antiqua" w:hAnsi="Book Antiqua" w:cs="Book Antiqua"/>
              </w:rPr>
              <w:lastRenderedPageBreak/>
              <w:t>Rediseño de Procesos.</w:t>
            </w:r>
          </w:p>
          <w:p w:rsidR="00FA5648" w:rsidRPr="000C6B38" w:rsidRDefault="00FA5648" w:rsidP="00FA5648">
            <w:pPr>
              <w:jc w:val="both"/>
              <w:rPr>
                <w:rFonts w:ascii="Book Antiqua" w:hAnsi="Book Antiqua" w:cs="Book Antiqua"/>
              </w:rPr>
            </w:pPr>
          </w:p>
          <w:p w:rsidR="00FA5648" w:rsidRDefault="00FA5648" w:rsidP="00FA5648">
            <w:pPr>
              <w:pStyle w:val="Textocomentario"/>
              <w:jc w:val="both"/>
              <w:rPr>
                <w:rFonts w:ascii="Book Antiqua" w:hAnsi="Book Antiqua" w:cs="Book Antiqua"/>
                <w:sz w:val="24"/>
                <w:szCs w:val="24"/>
              </w:rPr>
            </w:pPr>
            <w:r w:rsidRPr="000C6B38">
              <w:rPr>
                <w:rFonts w:ascii="Book Antiqua" w:hAnsi="Book Antiqua" w:cs="Book Antiqua"/>
                <w:sz w:val="24"/>
                <w:szCs w:val="24"/>
              </w:rPr>
              <w:t xml:space="preserve">Se toma nota de situación de la Sala. </w:t>
            </w:r>
          </w:p>
          <w:p w:rsidR="00FA5648" w:rsidRPr="000C6B38" w:rsidRDefault="00FA5648" w:rsidP="00FA5648">
            <w:pPr>
              <w:pStyle w:val="Textocomentario"/>
              <w:jc w:val="both"/>
              <w:rPr>
                <w:rFonts w:ascii="Book Antiqua" w:hAnsi="Book Antiqua" w:cs="Book Antiqua"/>
                <w:sz w:val="24"/>
                <w:szCs w:val="24"/>
              </w:rPr>
            </w:pPr>
          </w:p>
          <w:p w:rsidR="00FA5648" w:rsidRDefault="00FA5648" w:rsidP="00FA5648">
            <w:pPr>
              <w:jc w:val="both"/>
              <w:rPr>
                <w:rFonts w:ascii="Book Antiqua" w:hAnsi="Book Antiqua" w:cs="Book Antiqua"/>
              </w:rPr>
            </w:pPr>
            <w:r w:rsidRPr="000C6B38">
              <w:rPr>
                <w:rFonts w:ascii="Book Antiqua" w:hAnsi="Book Antiqua" w:cs="Book Antiqua"/>
              </w:rPr>
              <w:t xml:space="preserve">Es vital indicar que a la hora de realizar el diagnóstico se conoció la necesidad, por ende, corresponde </w:t>
            </w:r>
            <w:r>
              <w:rPr>
                <w:rFonts w:ascii="Book Antiqua" w:hAnsi="Book Antiqua" w:cs="Book Antiqua"/>
              </w:rPr>
              <w:t xml:space="preserve">en este </w:t>
            </w:r>
            <w:r w:rsidRPr="000C6B38">
              <w:rPr>
                <w:rFonts w:ascii="Book Antiqua" w:hAnsi="Book Antiqua" w:cs="Book Antiqua"/>
              </w:rPr>
              <w:t>informe,</w:t>
            </w:r>
            <w:r>
              <w:rPr>
                <w:rFonts w:ascii="Book Antiqua" w:hAnsi="Book Antiqua" w:cs="Book Antiqua"/>
              </w:rPr>
              <w:t xml:space="preserve"> el indicarlo, así como la </w:t>
            </w:r>
            <w:r w:rsidRPr="000C6B38">
              <w:rPr>
                <w:rFonts w:ascii="Book Antiqua" w:hAnsi="Book Antiqua" w:cs="Book Antiqua"/>
              </w:rPr>
              <w:t>propuesta de mejora que se implement</w:t>
            </w:r>
            <w:r>
              <w:rPr>
                <w:rFonts w:ascii="Book Antiqua" w:hAnsi="Book Antiqua" w:cs="Book Antiqua"/>
              </w:rPr>
              <w:t>ó</w:t>
            </w:r>
            <w:r w:rsidRPr="000C6B38">
              <w:rPr>
                <w:rFonts w:ascii="Book Antiqua" w:hAnsi="Book Antiqua" w:cs="Book Antiqua"/>
              </w:rPr>
              <w:t xml:space="preserve"> a raíz del Rediseño </w:t>
            </w:r>
            <w:r>
              <w:rPr>
                <w:rFonts w:ascii="Book Antiqua" w:hAnsi="Book Antiqua" w:cs="Book Antiqua"/>
              </w:rPr>
              <w:t>del</w:t>
            </w:r>
            <w:r w:rsidRPr="000C6B38">
              <w:rPr>
                <w:rFonts w:ascii="Book Antiqua" w:hAnsi="Book Antiqua" w:cs="Book Antiqua"/>
              </w:rPr>
              <w:t>a Dirección de Planificación.</w:t>
            </w:r>
          </w:p>
          <w:p w:rsidR="00FA5648" w:rsidRPr="000C6B38" w:rsidRDefault="00FA5648" w:rsidP="00FA5648">
            <w:pPr>
              <w:jc w:val="both"/>
              <w:rPr>
                <w:rFonts w:ascii="Book Antiqua" w:hAnsi="Book Antiqua" w:cs="Book Antiqua"/>
              </w:rPr>
            </w:pPr>
          </w:p>
        </w:tc>
      </w:tr>
      <w:tr w:rsidR="00FA5648" w:rsidRPr="000C6B38" w:rsidTr="00FA5648">
        <w:tc>
          <w:tcPr>
            <w:tcW w:w="5245" w:type="dxa"/>
            <w:shd w:val="clear" w:color="auto" w:fill="auto"/>
            <w:vAlign w:val="center"/>
          </w:tcPr>
          <w:p w:rsidR="00FA5648" w:rsidRPr="000C6B38" w:rsidRDefault="00FA5648" w:rsidP="00FA5648">
            <w:pPr>
              <w:jc w:val="both"/>
              <w:rPr>
                <w:rFonts w:ascii="Book Antiqua" w:eastAsia="Calibri" w:hAnsi="Book Antiqua"/>
                <w:i/>
                <w:iCs/>
              </w:rPr>
            </w:pPr>
          </w:p>
          <w:p w:rsidR="00FA5648" w:rsidRPr="0072435F" w:rsidRDefault="00FA5648" w:rsidP="00FA5648">
            <w:pPr>
              <w:pStyle w:val="Prrafodelista"/>
              <w:numPr>
                <w:ilvl w:val="0"/>
                <w:numId w:val="35"/>
              </w:numPr>
              <w:ind w:right="66"/>
              <w:jc w:val="both"/>
              <w:rPr>
                <w:rFonts w:ascii="Liberation Serif" w:eastAsia="Calibri" w:hAnsi="Liberation Serif"/>
                <w:i/>
                <w:iCs/>
              </w:rPr>
            </w:pPr>
            <w:r w:rsidRPr="0072435F">
              <w:rPr>
                <w:rFonts w:ascii="Book Antiqua" w:eastAsia="Calibri" w:hAnsi="Book Antiqua"/>
                <w:b/>
                <w:bCs/>
                <w:i/>
                <w:iCs/>
              </w:rPr>
              <w:t>“</w:t>
            </w:r>
            <w:proofErr w:type="spellStart"/>
            <w:r w:rsidRPr="0072435F">
              <w:rPr>
                <w:rFonts w:ascii="Book Antiqua" w:eastAsia="Calibri" w:hAnsi="Book Antiqua"/>
                <w:b/>
                <w:bCs/>
                <w:i/>
                <w:iCs/>
              </w:rPr>
              <w:t>iii</w:t>
            </w:r>
            <w:proofErr w:type="spellEnd"/>
            <w:r w:rsidRPr="0072435F">
              <w:rPr>
                <w:rFonts w:ascii="Book Antiqua" w:eastAsia="Calibri" w:hAnsi="Book Antiqua"/>
                <w:b/>
                <w:bCs/>
                <w:i/>
                <w:iCs/>
              </w:rPr>
              <w:t>.- Estado de las instalaciones físicas:</w:t>
            </w:r>
            <w:r w:rsidRPr="0072435F">
              <w:rPr>
                <w:rFonts w:ascii="Book Antiqua" w:eastAsia="Calibri" w:hAnsi="Book Antiqua"/>
                <w:i/>
                <w:iCs/>
              </w:rPr>
              <w:t xml:space="preserve"> los problemas en el edificio por la agobiante sensación calórica continúan siendo un factor pendiente de resolver.”</w:t>
            </w:r>
          </w:p>
          <w:p w:rsidR="00FA5648" w:rsidRPr="000C6B38" w:rsidRDefault="00FA5648" w:rsidP="00FA5648">
            <w:pPr>
              <w:rPr>
                <w:rFonts w:ascii="Book Antiqua" w:hAnsi="Book Antiqua" w:cs="Book Antiqua"/>
                <w:i/>
                <w:iCs/>
              </w:rPr>
            </w:pPr>
          </w:p>
        </w:tc>
        <w:tc>
          <w:tcPr>
            <w:tcW w:w="5246" w:type="dxa"/>
            <w:shd w:val="clear" w:color="auto" w:fill="auto"/>
            <w:vAlign w:val="center"/>
          </w:tcPr>
          <w:p w:rsidR="00FA5648" w:rsidRPr="000C6B38" w:rsidRDefault="00FA5648" w:rsidP="00FA5648">
            <w:pPr>
              <w:jc w:val="both"/>
              <w:rPr>
                <w:rFonts w:ascii="Book Antiqua" w:hAnsi="Book Antiqua" w:cs="Book Antiqua"/>
              </w:rPr>
            </w:pPr>
            <w:r w:rsidRPr="000C6B38">
              <w:rPr>
                <w:rFonts w:ascii="Book Antiqua" w:hAnsi="Book Antiqua" w:cs="Book Antiqua"/>
              </w:rPr>
              <w:t xml:space="preserve">Se toma nota de lo indicado por el Despacho. </w:t>
            </w:r>
          </w:p>
          <w:p w:rsidR="00FA5648" w:rsidRPr="000C6B38" w:rsidRDefault="00FA5648" w:rsidP="00FA5648">
            <w:pPr>
              <w:jc w:val="both"/>
              <w:rPr>
                <w:rFonts w:ascii="Book Antiqua" w:hAnsi="Book Antiqua" w:cs="Book Antiqua"/>
              </w:rPr>
            </w:pPr>
          </w:p>
          <w:p w:rsidR="00FA5648" w:rsidRPr="000C6B38" w:rsidRDefault="00FA5648" w:rsidP="00FA5648">
            <w:pPr>
              <w:tabs>
                <w:tab w:val="left" w:pos="3402"/>
              </w:tabs>
              <w:jc w:val="both"/>
              <w:rPr>
                <w:rFonts w:ascii="Book Antiqua" w:hAnsi="Book Antiqua" w:cs="Book Antiqua"/>
              </w:rPr>
            </w:pPr>
            <w:r w:rsidRPr="000C6B38">
              <w:rPr>
                <w:rFonts w:ascii="Book Antiqua" w:hAnsi="Book Antiqua" w:cs="Book Antiqua"/>
              </w:rPr>
              <w:t>La observación no altera el contenido del informe.</w:t>
            </w:r>
          </w:p>
          <w:p w:rsidR="00FA5648" w:rsidRPr="000C6B38" w:rsidRDefault="00FA5648" w:rsidP="00FA5648">
            <w:pPr>
              <w:jc w:val="both"/>
              <w:rPr>
                <w:rFonts w:ascii="Book Antiqua" w:hAnsi="Book Antiqua" w:cs="Book Antiqua"/>
              </w:rPr>
            </w:pPr>
          </w:p>
        </w:tc>
      </w:tr>
      <w:tr w:rsidR="00FA5648" w:rsidRPr="000C6B38" w:rsidTr="00FA5648">
        <w:tc>
          <w:tcPr>
            <w:tcW w:w="5245" w:type="dxa"/>
            <w:shd w:val="clear" w:color="auto" w:fill="auto"/>
            <w:vAlign w:val="center"/>
          </w:tcPr>
          <w:p w:rsidR="00FA5648" w:rsidRPr="000C6B38" w:rsidRDefault="00FA5648" w:rsidP="00FA5648">
            <w:pPr>
              <w:ind w:left="154" w:right="66"/>
              <w:jc w:val="both"/>
              <w:rPr>
                <w:rFonts w:ascii="Book Antiqua" w:eastAsia="Calibri" w:hAnsi="Book Antiqua"/>
                <w:i/>
                <w:iCs/>
              </w:rPr>
            </w:pPr>
          </w:p>
          <w:p w:rsidR="00FA5648" w:rsidRPr="0072435F" w:rsidRDefault="00FA5648" w:rsidP="00FA5648">
            <w:pPr>
              <w:pStyle w:val="Prrafodelista"/>
              <w:numPr>
                <w:ilvl w:val="0"/>
                <w:numId w:val="35"/>
              </w:numPr>
              <w:ind w:right="66"/>
              <w:jc w:val="both"/>
              <w:rPr>
                <w:rFonts w:ascii="Book Antiqua" w:eastAsia="Calibri" w:hAnsi="Book Antiqua"/>
                <w:i/>
                <w:iCs/>
              </w:rPr>
            </w:pPr>
            <w:r w:rsidRPr="0072435F">
              <w:rPr>
                <w:rFonts w:ascii="Book Antiqua" w:eastAsia="Calibri" w:hAnsi="Book Antiqua"/>
                <w:b/>
                <w:bCs/>
                <w:i/>
                <w:iCs/>
              </w:rPr>
              <w:t>“</w:t>
            </w:r>
            <w:proofErr w:type="spellStart"/>
            <w:r w:rsidRPr="0072435F">
              <w:rPr>
                <w:rFonts w:ascii="Book Antiqua" w:eastAsia="Calibri" w:hAnsi="Book Antiqua"/>
                <w:b/>
                <w:bCs/>
                <w:i/>
                <w:iCs/>
              </w:rPr>
              <w:t>iv</w:t>
            </w:r>
            <w:proofErr w:type="spellEnd"/>
            <w:r w:rsidRPr="0072435F">
              <w:rPr>
                <w:rFonts w:ascii="Book Antiqua" w:eastAsia="Calibri" w:hAnsi="Book Antiqua"/>
                <w:b/>
                <w:bCs/>
                <w:i/>
                <w:iCs/>
              </w:rPr>
              <w:t>.-Casos de salud ocupacional</w:t>
            </w:r>
            <w:r w:rsidRPr="0072435F">
              <w:rPr>
                <w:rFonts w:ascii="Book Antiqua" w:eastAsia="Calibri" w:hAnsi="Book Antiqua"/>
                <w:i/>
                <w:iCs/>
              </w:rPr>
              <w:t xml:space="preserve">:   el caso de don Giovanni Marchena fue atendido directamente por la Administración, se le dotó de monitores más grandes y se le construyó un amplio ventanal en su oficina, que le proporciona luz natural abundante y adecuada…”  </w:t>
            </w:r>
          </w:p>
          <w:p w:rsidR="00FA5648" w:rsidRPr="000C6B38" w:rsidRDefault="00FA5648" w:rsidP="00FA5648">
            <w:pPr>
              <w:jc w:val="both"/>
              <w:rPr>
                <w:rFonts w:ascii="Liberation Serif" w:eastAsia="Calibri" w:hAnsi="Liberation Serif"/>
                <w:i/>
                <w:iCs/>
              </w:rPr>
            </w:pPr>
          </w:p>
          <w:p w:rsidR="00FA5648" w:rsidRPr="000C6B38" w:rsidRDefault="00FA5648" w:rsidP="00FA5648">
            <w:pPr>
              <w:rPr>
                <w:rFonts w:ascii="Book Antiqua" w:hAnsi="Book Antiqua" w:cs="Book Antiqua"/>
                <w:i/>
                <w:iCs/>
              </w:rPr>
            </w:pPr>
          </w:p>
        </w:tc>
        <w:tc>
          <w:tcPr>
            <w:tcW w:w="5246" w:type="dxa"/>
            <w:shd w:val="clear" w:color="auto" w:fill="auto"/>
            <w:vAlign w:val="center"/>
          </w:tcPr>
          <w:p w:rsidR="00FA5648" w:rsidRPr="000C6B38" w:rsidRDefault="00FA5648" w:rsidP="00FA5648">
            <w:pPr>
              <w:jc w:val="both"/>
              <w:rPr>
                <w:rFonts w:ascii="Book Antiqua" w:hAnsi="Book Antiqua" w:cs="Book Antiqua"/>
              </w:rPr>
            </w:pPr>
          </w:p>
          <w:p w:rsidR="00FA5648" w:rsidRPr="000C6B38" w:rsidRDefault="00FA5648" w:rsidP="00FA5648">
            <w:pPr>
              <w:jc w:val="both"/>
              <w:rPr>
                <w:rFonts w:ascii="Book Antiqua" w:hAnsi="Book Antiqua" w:cs="Book Antiqua"/>
              </w:rPr>
            </w:pPr>
            <w:r w:rsidRPr="000C6B38">
              <w:rPr>
                <w:rFonts w:ascii="Book Antiqua" w:hAnsi="Book Antiqua" w:cs="Book Antiqua"/>
              </w:rPr>
              <w:t xml:space="preserve">Se toma nota de la observación y modifica el contenido del informe, en lo referente a que el Despacho informa que se finalizó la etapa. </w:t>
            </w:r>
          </w:p>
        </w:tc>
      </w:tr>
      <w:tr w:rsidR="00FA5648" w:rsidRPr="000C6B38" w:rsidTr="00FA5648">
        <w:tc>
          <w:tcPr>
            <w:tcW w:w="5245" w:type="dxa"/>
            <w:shd w:val="clear" w:color="auto" w:fill="auto"/>
            <w:vAlign w:val="center"/>
          </w:tcPr>
          <w:p w:rsidR="00FA5648" w:rsidRPr="0072435F" w:rsidRDefault="00FA5648" w:rsidP="00FA5648">
            <w:pPr>
              <w:pStyle w:val="Prrafodelista"/>
              <w:numPr>
                <w:ilvl w:val="0"/>
                <w:numId w:val="35"/>
              </w:numPr>
              <w:ind w:right="66"/>
              <w:jc w:val="both"/>
              <w:rPr>
                <w:rFonts w:ascii="Liberation Serif" w:eastAsia="Calibri" w:hAnsi="Liberation Serif"/>
                <w:i/>
                <w:iCs/>
              </w:rPr>
            </w:pPr>
            <w:r w:rsidRPr="0072435F">
              <w:rPr>
                <w:rFonts w:ascii="Book Antiqua" w:eastAsia="Calibri" w:hAnsi="Book Antiqua"/>
                <w:i/>
                <w:iCs/>
              </w:rPr>
              <w:t xml:space="preserve">“…También es importante mencionar que el Despacho se inscribió en el proyecto de “Sello Sanitario”, con lo cual, se están desarrollando acciones en pro del ambiente y de mejorar la salud de los integrantes del Juzgado: contamos con un centro de acopio para reciclaje, recibimos capacitaciones constantes en materia de salud (lavado de manos, prevención de enfermedades, etc.) y se desarrolla un programa diario de limpieza de áreas de uso común para alimentación…” </w:t>
            </w:r>
          </w:p>
          <w:p w:rsidR="00FA5648" w:rsidRPr="000C6B38" w:rsidRDefault="00FA5648" w:rsidP="00FA5648">
            <w:pPr>
              <w:jc w:val="both"/>
              <w:rPr>
                <w:rFonts w:ascii="Book Antiqua" w:eastAsia="Calibri" w:hAnsi="Book Antiqua"/>
                <w:i/>
                <w:iCs/>
              </w:rPr>
            </w:pPr>
          </w:p>
        </w:tc>
        <w:tc>
          <w:tcPr>
            <w:tcW w:w="5246" w:type="dxa"/>
            <w:shd w:val="clear" w:color="auto" w:fill="auto"/>
            <w:vAlign w:val="center"/>
          </w:tcPr>
          <w:p w:rsidR="00FA5648" w:rsidRPr="000C6B38" w:rsidRDefault="00FA5648" w:rsidP="00FA5648">
            <w:pPr>
              <w:jc w:val="both"/>
              <w:rPr>
                <w:rFonts w:ascii="Book Antiqua" w:hAnsi="Book Antiqua" w:cs="Book Antiqua"/>
              </w:rPr>
            </w:pPr>
            <w:r w:rsidRPr="000C6B38">
              <w:rPr>
                <w:rFonts w:ascii="Book Antiqua" w:hAnsi="Book Antiqua" w:cs="Book Antiqua"/>
              </w:rPr>
              <w:t>Se toma nota de lo indicado</w:t>
            </w:r>
            <w:r>
              <w:rPr>
                <w:rFonts w:ascii="Book Antiqua" w:hAnsi="Book Antiqua" w:cs="Book Antiqua"/>
              </w:rPr>
              <w:t>.</w:t>
            </w:r>
          </w:p>
          <w:p w:rsidR="00FA5648" w:rsidRPr="000C6B38" w:rsidRDefault="00FA5648" w:rsidP="00FA5648">
            <w:pPr>
              <w:jc w:val="both"/>
              <w:rPr>
                <w:rFonts w:ascii="Book Antiqua" w:hAnsi="Book Antiqua" w:cs="Book Antiqua"/>
              </w:rPr>
            </w:pPr>
          </w:p>
        </w:tc>
      </w:tr>
      <w:tr w:rsidR="00FA5648" w:rsidRPr="000C6B38" w:rsidTr="00FA5648">
        <w:trPr>
          <w:trHeight w:val="2609"/>
        </w:trPr>
        <w:tc>
          <w:tcPr>
            <w:tcW w:w="5245" w:type="dxa"/>
            <w:shd w:val="clear" w:color="auto" w:fill="auto"/>
            <w:vAlign w:val="center"/>
          </w:tcPr>
          <w:p w:rsidR="00FA5648" w:rsidRPr="0072435F" w:rsidRDefault="00FA5648" w:rsidP="00FA5648">
            <w:pPr>
              <w:pStyle w:val="Prrafodelista"/>
              <w:numPr>
                <w:ilvl w:val="0"/>
                <w:numId w:val="35"/>
              </w:numPr>
              <w:ind w:right="66"/>
              <w:jc w:val="both"/>
              <w:rPr>
                <w:rFonts w:ascii="Liberation Serif" w:eastAsia="Calibri" w:hAnsi="Liberation Serif"/>
                <w:b/>
                <w:bCs/>
                <w:i/>
                <w:iCs/>
              </w:rPr>
            </w:pPr>
            <w:r w:rsidRPr="0072435F">
              <w:rPr>
                <w:rFonts w:ascii="Book Antiqua" w:eastAsia="Calibri" w:hAnsi="Book Antiqua"/>
                <w:b/>
                <w:bCs/>
                <w:i/>
                <w:iCs/>
              </w:rPr>
              <w:lastRenderedPageBreak/>
              <w:t xml:space="preserve">“v.- Carencia de formación idónea del personal técnico para su multifuncionalidad:  </w:t>
            </w:r>
          </w:p>
          <w:p w:rsidR="00FA5648" w:rsidRPr="000C6B38" w:rsidRDefault="00FA5648" w:rsidP="00FA5648">
            <w:pPr>
              <w:ind w:left="154" w:right="66"/>
              <w:jc w:val="both"/>
              <w:rPr>
                <w:rFonts w:ascii="Liberation Serif" w:eastAsia="Calibri" w:hAnsi="Liberation Serif"/>
                <w:i/>
                <w:iCs/>
              </w:rPr>
            </w:pPr>
            <w:r w:rsidRPr="000C6B38">
              <w:rPr>
                <w:rFonts w:ascii="Book Antiqua" w:eastAsia="Calibri" w:hAnsi="Book Antiqua"/>
                <w:i/>
                <w:iCs/>
              </w:rPr>
              <w:t>En este punto, la Coordinación del Despacho está realizado, bisemanalmente, una formación interna o “escuelita” para la formación más adecuada del personal técnico judicial, con miras a cubrir las necesidades de formación y refrescamiento de temas, así como tener un espacio de aclaración de dudas para el mejor desarrollo del Despacho.”</w:t>
            </w:r>
          </w:p>
          <w:p w:rsidR="00FA5648" w:rsidRPr="000C6B38" w:rsidRDefault="00FA5648" w:rsidP="00FA5648">
            <w:pPr>
              <w:rPr>
                <w:rFonts w:ascii="Book Antiqua" w:hAnsi="Book Antiqua" w:cs="Book Antiqua"/>
                <w:i/>
                <w:iCs/>
              </w:rPr>
            </w:pPr>
          </w:p>
        </w:tc>
        <w:tc>
          <w:tcPr>
            <w:tcW w:w="5246" w:type="dxa"/>
            <w:shd w:val="clear" w:color="auto" w:fill="auto"/>
            <w:vAlign w:val="center"/>
          </w:tcPr>
          <w:p w:rsidR="00FA5648" w:rsidRPr="000C6B38" w:rsidRDefault="00FA5648" w:rsidP="00FA5648">
            <w:pPr>
              <w:jc w:val="both"/>
              <w:rPr>
                <w:rFonts w:ascii="Book Antiqua" w:hAnsi="Book Antiqua" w:cs="Book Antiqua"/>
              </w:rPr>
            </w:pPr>
            <w:r w:rsidRPr="000C6B38">
              <w:rPr>
                <w:rFonts w:ascii="Book Antiqua" w:hAnsi="Book Antiqua" w:cs="Book Antiqua"/>
              </w:rPr>
              <w:t xml:space="preserve">Se toma nota de la observación. </w:t>
            </w:r>
          </w:p>
          <w:p w:rsidR="00FA5648" w:rsidRPr="000C6B38" w:rsidRDefault="00FA5648" w:rsidP="00FA5648">
            <w:pPr>
              <w:jc w:val="both"/>
              <w:rPr>
                <w:rFonts w:ascii="Book Antiqua" w:hAnsi="Book Antiqua" w:cs="Book Antiqua"/>
              </w:rPr>
            </w:pPr>
          </w:p>
          <w:p w:rsidR="00FA5648" w:rsidRPr="000C6B38" w:rsidRDefault="00FA5648" w:rsidP="00FA5648">
            <w:pPr>
              <w:jc w:val="both"/>
              <w:rPr>
                <w:rFonts w:ascii="Book Antiqua" w:hAnsi="Book Antiqua" w:cs="Book Antiqua"/>
              </w:rPr>
            </w:pPr>
            <w:r w:rsidRPr="000C6B38">
              <w:rPr>
                <w:rFonts w:ascii="Book Antiqua" w:hAnsi="Book Antiqua" w:cs="Book Antiqua"/>
              </w:rPr>
              <w:t>Es importante mencionar que el informe no contempla ningún apartado relacionad</w:t>
            </w:r>
            <w:r>
              <w:rPr>
                <w:rFonts w:ascii="Book Antiqua" w:hAnsi="Book Antiqua" w:cs="Book Antiqua"/>
              </w:rPr>
              <w:t>o</w:t>
            </w:r>
            <w:r w:rsidRPr="000C6B38">
              <w:rPr>
                <w:rFonts w:ascii="Book Antiqua" w:hAnsi="Book Antiqua" w:cs="Book Antiqua"/>
              </w:rPr>
              <w:t xml:space="preserve"> con la carencia de formación. </w:t>
            </w:r>
          </w:p>
          <w:p w:rsidR="00FA5648" w:rsidRPr="000C6B38" w:rsidRDefault="00FA5648" w:rsidP="00FA5648">
            <w:pPr>
              <w:jc w:val="both"/>
              <w:rPr>
                <w:rFonts w:ascii="Book Antiqua" w:hAnsi="Book Antiqua" w:cs="Book Antiqua"/>
              </w:rPr>
            </w:pPr>
          </w:p>
          <w:p w:rsidR="00FA5648" w:rsidRPr="000C6B38" w:rsidRDefault="00FA5648" w:rsidP="00FA5648">
            <w:pPr>
              <w:jc w:val="both"/>
              <w:rPr>
                <w:rFonts w:ascii="Book Antiqua" w:hAnsi="Book Antiqua" w:cs="Book Antiqua"/>
              </w:rPr>
            </w:pPr>
            <w:r w:rsidRPr="000C6B38">
              <w:rPr>
                <w:rFonts w:ascii="Book Antiqua" w:hAnsi="Book Antiqua" w:cs="Book Antiqua"/>
              </w:rPr>
              <w:t>La observación no altera el contenido del informe.</w:t>
            </w:r>
          </w:p>
        </w:tc>
      </w:tr>
      <w:tr w:rsidR="00FA5648" w:rsidRPr="000C6B38" w:rsidTr="00FA5648">
        <w:tc>
          <w:tcPr>
            <w:tcW w:w="5245" w:type="dxa"/>
            <w:shd w:val="clear" w:color="auto" w:fill="auto"/>
            <w:vAlign w:val="center"/>
          </w:tcPr>
          <w:p w:rsidR="00FA5648" w:rsidRPr="0072435F" w:rsidRDefault="00907634" w:rsidP="00907634">
            <w:pPr>
              <w:pStyle w:val="Prrafodelista"/>
              <w:tabs>
                <w:tab w:val="left" w:pos="4833"/>
              </w:tabs>
              <w:ind w:left="0" w:right="66"/>
              <w:jc w:val="both"/>
              <w:rPr>
                <w:rFonts w:ascii="Liberation Serif" w:eastAsia="Calibri" w:hAnsi="Liberation Serif"/>
                <w:b/>
                <w:bCs/>
                <w:i/>
                <w:iCs/>
              </w:rPr>
            </w:pPr>
            <w:r w:rsidRPr="00907634">
              <w:rPr>
                <w:rFonts w:ascii="Book Antiqua" w:eastAsia="Calibri" w:hAnsi="Book Antiqua"/>
                <w:b/>
                <w:bCs/>
                <w:i/>
                <w:iCs/>
              </w:rPr>
              <w:t>17</w:t>
            </w:r>
            <w:r>
              <w:rPr>
                <w:rFonts w:ascii="Book Antiqua" w:eastAsia="Calibri" w:hAnsi="Book Antiqua"/>
                <w:b/>
                <w:bCs/>
                <w:i/>
                <w:iCs/>
              </w:rPr>
              <w:t xml:space="preserve">. </w:t>
            </w:r>
            <w:r w:rsidR="00FA5648" w:rsidRPr="0072435F">
              <w:rPr>
                <w:rFonts w:ascii="Book Antiqua" w:eastAsia="Calibri" w:hAnsi="Book Antiqua"/>
                <w:b/>
                <w:bCs/>
                <w:i/>
                <w:iCs/>
              </w:rPr>
              <w:t xml:space="preserve">“vi.-Conformidad del usuario: </w:t>
            </w:r>
          </w:p>
          <w:p w:rsidR="00FA5648" w:rsidRPr="000C6B38" w:rsidRDefault="00FA5648" w:rsidP="00FA5648">
            <w:pPr>
              <w:jc w:val="both"/>
              <w:rPr>
                <w:rFonts w:ascii="Book Antiqua" w:hAnsi="Book Antiqua" w:cs="Book Antiqua"/>
                <w:i/>
                <w:iCs/>
              </w:rPr>
            </w:pPr>
            <w:r w:rsidRPr="000C6B38">
              <w:rPr>
                <w:rFonts w:ascii="Book Antiqua" w:eastAsia="Calibri" w:hAnsi="Book Antiqua"/>
                <w:i/>
                <w:iCs/>
              </w:rPr>
              <w:t xml:space="preserve">A partir de la encuesta realizada por el Departamento de Planificación, se observa que un 90% de las personas usuarias está muy satisfecha o satisfecha con la atención y servicio recibido por parte de la persona juzgadora y un 96.40% con el personal de la manifestación.” </w:t>
            </w:r>
          </w:p>
        </w:tc>
        <w:tc>
          <w:tcPr>
            <w:tcW w:w="5246" w:type="dxa"/>
            <w:shd w:val="clear" w:color="auto" w:fill="auto"/>
            <w:vAlign w:val="center"/>
          </w:tcPr>
          <w:p w:rsidR="00FA5648" w:rsidRPr="000C6B38" w:rsidRDefault="00FA5648" w:rsidP="00FA5648">
            <w:pPr>
              <w:jc w:val="both"/>
              <w:rPr>
                <w:rFonts w:ascii="Book Antiqua" w:hAnsi="Book Antiqua" w:cs="Book Antiqua"/>
              </w:rPr>
            </w:pPr>
            <w:r w:rsidRPr="000C6B38">
              <w:rPr>
                <w:rFonts w:ascii="Book Antiqua" w:hAnsi="Book Antiqua" w:cs="Book Antiqua"/>
              </w:rPr>
              <w:t xml:space="preserve">Se toma nota de la observación. </w:t>
            </w:r>
          </w:p>
          <w:p w:rsidR="00FA5648" w:rsidRPr="000C6B38" w:rsidRDefault="00FA5648" w:rsidP="00FA5648">
            <w:pPr>
              <w:jc w:val="both"/>
              <w:rPr>
                <w:rFonts w:ascii="Book Antiqua" w:hAnsi="Book Antiqua" w:cs="Book Antiqua"/>
              </w:rPr>
            </w:pPr>
          </w:p>
          <w:p w:rsidR="00FA5648" w:rsidRPr="000C6B38" w:rsidRDefault="00FA5648" w:rsidP="00FA5648">
            <w:pPr>
              <w:jc w:val="both"/>
              <w:rPr>
                <w:rFonts w:ascii="Book Antiqua" w:hAnsi="Book Antiqua" w:cs="Book Antiqua"/>
              </w:rPr>
            </w:pPr>
            <w:r w:rsidRPr="000C6B38">
              <w:rPr>
                <w:rFonts w:ascii="Book Antiqua" w:hAnsi="Book Antiqua" w:cs="Book Antiqua"/>
              </w:rPr>
              <w:t>La observación no altera el contenido del informe.</w:t>
            </w:r>
          </w:p>
        </w:tc>
      </w:tr>
      <w:tr w:rsidR="00FA5648" w:rsidRPr="000C6B38" w:rsidTr="00FA5648">
        <w:tc>
          <w:tcPr>
            <w:tcW w:w="5245" w:type="dxa"/>
            <w:shd w:val="clear" w:color="auto" w:fill="auto"/>
            <w:vAlign w:val="center"/>
          </w:tcPr>
          <w:p w:rsidR="00FA5648" w:rsidRPr="0072435F" w:rsidRDefault="00FA5648" w:rsidP="00FA5648">
            <w:pPr>
              <w:pStyle w:val="Prrafodelista"/>
              <w:numPr>
                <w:ilvl w:val="0"/>
                <w:numId w:val="35"/>
              </w:numPr>
              <w:ind w:right="207"/>
              <w:jc w:val="both"/>
              <w:rPr>
                <w:rFonts w:ascii="Liberation Serif" w:eastAsia="Calibri" w:hAnsi="Liberation Serif"/>
                <w:i/>
                <w:iCs/>
              </w:rPr>
            </w:pPr>
            <w:r w:rsidRPr="0072435F">
              <w:rPr>
                <w:rFonts w:ascii="Book Antiqua" w:eastAsia="Calibri" w:hAnsi="Book Antiqua"/>
                <w:i/>
                <w:iCs/>
              </w:rPr>
              <w:t>“</w:t>
            </w:r>
            <w:r w:rsidRPr="0072435F">
              <w:rPr>
                <w:rFonts w:ascii="Book Antiqua" w:eastAsia="Calibri" w:hAnsi="Book Antiqua"/>
                <w:b/>
                <w:bCs/>
                <w:i/>
                <w:iCs/>
              </w:rPr>
              <w:t>Respecto de las conclusiones:</w:t>
            </w:r>
          </w:p>
          <w:p w:rsidR="00FA5648" w:rsidRPr="000C6B38" w:rsidRDefault="00FA5648" w:rsidP="00FA5648">
            <w:pPr>
              <w:ind w:left="154" w:right="207"/>
              <w:jc w:val="both"/>
              <w:rPr>
                <w:rFonts w:ascii="Book Antiqua" w:eastAsia="Calibri" w:hAnsi="Book Antiqua"/>
                <w:i/>
                <w:iCs/>
              </w:rPr>
            </w:pPr>
          </w:p>
          <w:p w:rsidR="00FA5648" w:rsidRPr="000C6B38" w:rsidRDefault="00FA5648" w:rsidP="00FA5648">
            <w:pPr>
              <w:ind w:left="154" w:right="207"/>
              <w:jc w:val="both"/>
              <w:rPr>
                <w:rFonts w:ascii="Book Antiqua" w:eastAsia="Calibri" w:hAnsi="Book Antiqua"/>
                <w:i/>
                <w:iCs/>
              </w:rPr>
            </w:pPr>
            <w:r w:rsidRPr="000C6B38">
              <w:rPr>
                <w:rFonts w:ascii="Book Antiqua" w:eastAsia="Calibri" w:hAnsi="Book Antiqua"/>
                <w:i/>
                <w:iCs/>
              </w:rPr>
              <w:t>Al evidenciarse que el escenario real de noviembre de 2018, dista del que se menciona en el informe, es importante hacer notar que tal y como se ha planteado el informe de diagnóstico, no se considera funcional para orientar la toma de decisiones en el Despacho Judicial, ya que la "fotografía" es ahora distinta de la reflejada en ese documento y también porque habría que reorientar las metas planteadas porque la meta adecuada en un Despacho Judicial no es que el circulante llegue a cero (puesto que eso contradice el sustento sociológico y jurídico de la dinámica real del contexto litigioso costarricense en esta materia) y que se pueda actualizar, con la finalidad de que se pueda colaborar con las iniciativas hasta ahora tomadas, en función de propiciar un ambiente adecuado para el mejoramiento continuo del Despacho conforme con el interés público.”</w:t>
            </w:r>
          </w:p>
          <w:p w:rsidR="00FA5648" w:rsidRPr="000C6B38" w:rsidRDefault="00FA5648" w:rsidP="00FA5648">
            <w:pPr>
              <w:jc w:val="both"/>
              <w:rPr>
                <w:rFonts w:ascii="Book Antiqua" w:eastAsia="Calibri" w:hAnsi="Book Antiqua"/>
                <w:i/>
                <w:iCs/>
              </w:rPr>
            </w:pPr>
          </w:p>
          <w:p w:rsidR="00FA5648" w:rsidRPr="000C6B38" w:rsidRDefault="00FA5648" w:rsidP="00FA5648">
            <w:pPr>
              <w:rPr>
                <w:rFonts w:ascii="Book Antiqua" w:hAnsi="Book Antiqua" w:cs="Book Antiqua"/>
                <w:i/>
                <w:iCs/>
              </w:rPr>
            </w:pPr>
          </w:p>
        </w:tc>
        <w:tc>
          <w:tcPr>
            <w:tcW w:w="5246" w:type="dxa"/>
            <w:shd w:val="clear" w:color="auto" w:fill="auto"/>
            <w:vAlign w:val="center"/>
          </w:tcPr>
          <w:p w:rsidR="00FA5648" w:rsidRPr="000C6B38" w:rsidRDefault="00FA5648" w:rsidP="00FA5648">
            <w:pPr>
              <w:jc w:val="both"/>
              <w:rPr>
                <w:rFonts w:ascii="Book Antiqua" w:hAnsi="Book Antiqua" w:cs="Book Antiqua"/>
              </w:rPr>
            </w:pPr>
            <w:r>
              <w:rPr>
                <w:rFonts w:ascii="Book Antiqua" w:hAnsi="Book Antiqua" w:cs="Book Antiqua"/>
              </w:rPr>
              <w:lastRenderedPageBreak/>
              <w:t>Se reitera lo indicado en el apartado uno de este cuadro, además es importante resaltar que los cambios realizados son producto del despacho y del profesional de planificación quien durante su investigación y trabajo de campo detecto procesos críticos que fueron solventados durante el mismo periodo de estudio según lo indica el licenciado Berny, lo cual resalta la situación que enfrentaba el despacho durante el abordaje, lo cual se aclara debe quedar documentando para fines de conocimiento de los entes superiores.</w:t>
            </w:r>
          </w:p>
          <w:p w:rsidR="00FA5648" w:rsidRPr="000C6B38" w:rsidRDefault="00FA5648" w:rsidP="00FA5648">
            <w:pPr>
              <w:jc w:val="both"/>
              <w:rPr>
                <w:rFonts w:ascii="Book Antiqua" w:hAnsi="Book Antiqua" w:cs="Book Antiqua"/>
              </w:rPr>
            </w:pPr>
          </w:p>
          <w:p w:rsidR="00FA5648" w:rsidRPr="000C6B38" w:rsidRDefault="00FA5648" w:rsidP="00FA5648">
            <w:pPr>
              <w:jc w:val="both"/>
              <w:rPr>
                <w:rFonts w:ascii="Book Antiqua" w:hAnsi="Book Antiqua" w:cs="Book Antiqua"/>
              </w:rPr>
            </w:pPr>
            <w:r w:rsidRPr="000C6B38">
              <w:rPr>
                <w:rFonts w:ascii="Book Antiqua" w:hAnsi="Book Antiqua" w:cs="Book Antiqua"/>
              </w:rPr>
              <w:t xml:space="preserve">El informe debe exponer la realidad identificada a la hora del estudio, función que cumple a cabalidad. Los puntos incluidos en el informe con oportunidades de mejora </w:t>
            </w:r>
            <w:r>
              <w:rPr>
                <w:rFonts w:ascii="Book Antiqua" w:hAnsi="Book Antiqua" w:cs="Book Antiqua"/>
              </w:rPr>
              <w:t xml:space="preserve">que </w:t>
            </w:r>
            <w:r w:rsidRPr="000C6B38">
              <w:rPr>
                <w:rFonts w:ascii="Book Antiqua" w:hAnsi="Book Antiqua" w:cs="Book Antiqua"/>
              </w:rPr>
              <w:t>serán la base para el diseño de las mejoras</w:t>
            </w:r>
            <w:r>
              <w:rPr>
                <w:rFonts w:ascii="Book Antiqua" w:hAnsi="Book Antiqua" w:cs="Book Antiqua"/>
              </w:rPr>
              <w:t xml:space="preserve"> nuevas y validación de las ya ejecutadas</w:t>
            </w:r>
            <w:r w:rsidRPr="000C6B38">
              <w:rPr>
                <w:rFonts w:ascii="Book Antiqua" w:hAnsi="Book Antiqua" w:cs="Book Antiqua"/>
              </w:rPr>
              <w:t xml:space="preserve">. </w:t>
            </w:r>
          </w:p>
          <w:p w:rsidR="00FA5648" w:rsidRPr="000C6B38" w:rsidRDefault="00FA5648" w:rsidP="00FA5648">
            <w:pPr>
              <w:jc w:val="both"/>
              <w:rPr>
                <w:rFonts w:ascii="Book Antiqua" w:hAnsi="Book Antiqua" w:cs="Book Antiqua"/>
              </w:rPr>
            </w:pPr>
          </w:p>
          <w:p w:rsidR="00FA5648" w:rsidRPr="000C6B38" w:rsidRDefault="00FA5648" w:rsidP="00FA5648">
            <w:pPr>
              <w:jc w:val="both"/>
              <w:rPr>
                <w:rFonts w:ascii="Book Antiqua" w:hAnsi="Book Antiqua" w:cs="Book Antiqua"/>
              </w:rPr>
            </w:pPr>
            <w:r w:rsidRPr="000C6B38">
              <w:rPr>
                <w:rFonts w:ascii="Book Antiqua" w:hAnsi="Book Antiqua" w:cs="Book Antiqua"/>
              </w:rPr>
              <w:t xml:space="preserve">Es importante mencionar que algunos de los </w:t>
            </w:r>
            <w:r w:rsidRPr="000C6B38">
              <w:rPr>
                <w:rFonts w:ascii="Book Antiqua" w:hAnsi="Book Antiqua" w:cs="Book Antiqua"/>
              </w:rPr>
              <w:lastRenderedPageBreak/>
              <w:t>cambios que informa el Despacho corresponde a las actividades coordinada</w:t>
            </w:r>
            <w:r>
              <w:rPr>
                <w:rFonts w:ascii="Book Antiqua" w:hAnsi="Book Antiqua" w:cs="Book Antiqua"/>
              </w:rPr>
              <w:t>s</w:t>
            </w:r>
            <w:r w:rsidRPr="000C6B38">
              <w:rPr>
                <w:rFonts w:ascii="Book Antiqua" w:hAnsi="Book Antiqua" w:cs="Book Antiqua"/>
              </w:rPr>
              <w:t xml:space="preserve"> por esta Dirección a raíz de los puntos de mejora detectados, como son los modulares y la sala de juicio, por lo cual se deben de reflejar como resultado de este diagnóstico, al igual que se reflejará en el informe de diseño de mejoras.</w:t>
            </w:r>
          </w:p>
          <w:p w:rsidR="00FA5648" w:rsidRPr="000C6B38" w:rsidRDefault="00FA5648" w:rsidP="00FA5648">
            <w:pPr>
              <w:jc w:val="both"/>
              <w:rPr>
                <w:rFonts w:ascii="Book Antiqua" w:hAnsi="Book Antiqua" w:cs="Book Antiqua"/>
              </w:rPr>
            </w:pPr>
          </w:p>
          <w:p w:rsidR="00FA5648" w:rsidRPr="000C6B38" w:rsidRDefault="00FA5648" w:rsidP="00FA5648">
            <w:pPr>
              <w:jc w:val="both"/>
              <w:rPr>
                <w:rFonts w:ascii="Book Antiqua" w:hAnsi="Book Antiqua" w:cs="Book Antiqua"/>
              </w:rPr>
            </w:pPr>
            <w:r w:rsidRPr="000C6B38">
              <w:rPr>
                <w:rFonts w:ascii="Book Antiqua" w:hAnsi="Book Antiqua" w:cs="Book Antiqua"/>
              </w:rPr>
              <w:t>Respecto al tema de:</w:t>
            </w:r>
          </w:p>
          <w:p w:rsidR="00FA5648" w:rsidRPr="000C6B38" w:rsidRDefault="00FA5648" w:rsidP="00FA5648">
            <w:pPr>
              <w:jc w:val="both"/>
              <w:rPr>
                <w:rFonts w:ascii="Book Antiqua" w:hAnsi="Book Antiqua" w:cs="Book Antiqua"/>
              </w:rPr>
            </w:pPr>
          </w:p>
          <w:p w:rsidR="00FA5648" w:rsidRPr="000C6B38" w:rsidRDefault="00FA5648" w:rsidP="00FA5648">
            <w:pPr>
              <w:ind w:left="151" w:right="57"/>
              <w:jc w:val="both"/>
              <w:rPr>
                <w:rFonts w:ascii="Book Antiqua" w:hAnsi="Book Antiqua" w:cs="Book Antiqua"/>
              </w:rPr>
            </w:pPr>
            <w:r w:rsidRPr="000C6B38">
              <w:rPr>
                <w:rFonts w:ascii="Book Antiqua" w:hAnsi="Book Antiqua" w:cs="Book Antiqua"/>
              </w:rPr>
              <w:t xml:space="preserve"> “…porque habría que reorientar las metas planteadas porque la meta adecuada en un Despacho Judicial no es que el circulante llegue a cero…”</w:t>
            </w:r>
          </w:p>
          <w:p w:rsidR="00FA5648" w:rsidRPr="000C6B38" w:rsidRDefault="00FA5648" w:rsidP="00FA5648">
            <w:pPr>
              <w:jc w:val="both"/>
              <w:rPr>
                <w:rFonts w:ascii="Book Antiqua" w:hAnsi="Book Antiqua" w:cs="Book Antiqua"/>
              </w:rPr>
            </w:pPr>
          </w:p>
          <w:p w:rsidR="00FA5648" w:rsidRDefault="00FA5648" w:rsidP="00FA5648">
            <w:pPr>
              <w:tabs>
                <w:tab w:val="left" w:pos="3402"/>
              </w:tabs>
              <w:jc w:val="both"/>
              <w:rPr>
                <w:rFonts w:ascii="Book Antiqua" w:hAnsi="Book Antiqua" w:cs="Book Antiqua"/>
              </w:rPr>
            </w:pPr>
            <w:r w:rsidRPr="000C6B38">
              <w:rPr>
                <w:rFonts w:ascii="Book Antiqua" w:hAnsi="Book Antiqua" w:cs="Book Antiqua"/>
              </w:rPr>
              <w:t>Se reitera que, en un sistema de trabajo, aunque</w:t>
            </w:r>
            <w:r>
              <w:rPr>
                <w:rFonts w:ascii="Book Antiqua" w:hAnsi="Book Antiqua" w:cs="Book Antiqua"/>
              </w:rPr>
              <w:t xml:space="preserve"> se</w:t>
            </w:r>
            <w:r w:rsidRPr="000C6B38">
              <w:rPr>
                <w:rFonts w:ascii="Book Antiqua" w:hAnsi="Book Antiqua" w:cs="Book Antiqua"/>
              </w:rPr>
              <w:t xml:space="preserve"> cuente con pendientes (circulante) y</w:t>
            </w:r>
            <w:r>
              <w:rPr>
                <w:rFonts w:ascii="Book Antiqua" w:hAnsi="Book Antiqua" w:cs="Book Antiqua"/>
              </w:rPr>
              <w:t xml:space="preserve"> siempre hay entrada de </w:t>
            </w:r>
            <w:r w:rsidRPr="000C6B38">
              <w:rPr>
                <w:rFonts w:ascii="Book Antiqua" w:hAnsi="Book Antiqua" w:cs="Book Antiqua"/>
              </w:rPr>
              <w:t>asunto</w:t>
            </w:r>
            <w:r>
              <w:rPr>
                <w:rFonts w:ascii="Book Antiqua" w:hAnsi="Book Antiqua" w:cs="Book Antiqua"/>
              </w:rPr>
              <w:t>s</w:t>
            </w:r>
            <w:r w:rsidRPr="000C6B38">
              <w:rPr>
                <w:rFonts w:ascii="Book Antiqua" w:hAnsi="Book Antiqua" w:cs="Book Antiqua"/>
              </w:rPr>
              <w:t xml:space="preserve"> nuevos</w:t>
            </w:r>
            <w:r>
              <w:rPr>
                <w:rFonts w:ascii="Book Antiqua" w:hAnsi="Book Antiqua" w:cs="Book Antiqua"/>
              </w:rPr>
              <w:t>. Se reitera lo indicado en el punto 5 de este cuadro.</w:t>
            </w:r>
          </w:p>
          <w:p w:rsidR="00FA5648" w:rsidRDefault="00FA5648" w:rsidP="00FA5648">
            <w:pPr>
              <w:tabs>
                <w:tab w:val="left" w:pos="3402"/>
              </w:tabs>
              <w:jc w:val="both"/>
              <w:rPr>
                <w:rFonts w:ascii="Book Antiqua" w:hAnsi="Book Antiqua" w:cs="Book Antiqua"/>
              </w:rPr>
            </w:pPr>
          </w:p>
          <w:p w:rsidR="00FA5648" w:rsidRPr="000C6B38" w:rsidRDefault="00FA5648" w:rsidP="00FA5648">
            <w:pPr>
              <w:tabs>
                <w:tab w:val="left" w:pos="3402"/>
              </w:tabs>
              <w:jc w:val="both"/>
              <w:rPr>
                <w:rFonts w:ascii="Book Antiqua" w:hAnsi="Book Antiqua" w:cs="Book Antiqua"/>
              </w:rPr>
            </w:pPr>
            <w:r w:rsidRPr="000C6B38">
              <w:rPr>
                <w:rFonts w:ascii="Book Antiqua" w:hAnsi="Book Antiqua" w:cs="Book Antiqua"/>
              </w:rPr>
              <w:t xml:space="preserve">. </w:t>
            </w:r>
          </w:p>
          <w:p w:rsidR="00FA5648" w:rsidRPr="000C6B38" w:rsidRDefault="00FA5648" w:rsidP="00FA5648">
            <w:pPr>
              <w:tabs>
                <w:tab w:val="left" w:pos="3402"/>
              </w:tabs>
              <w:jc w:val="both"/>
              <w:rPr>
                <w:rFonts w:ascii="Book Antiqua" w:hAnsi="Book Antiqua" w:cs="Book Antiqua"/>
              </w:rPr>
            </w:pPr>
          </w:p>
          <w:p w:rsidR="00FA5648" w:rsidRPr="000C6B38" w:rsidRDefault="00FA5648" w:rsidP="00FA5648">
            <w:pPr>
              <w:tabs>
                <w:tab w:val="left" w:pos="3402"/>
              </w:tabs>
              <w:jc w:val="both"/>
              <w:rPr>
                <w:rFonts w:ascii="Book Antiqua" w:hAnsi="Book Antiqua" w:cs="Book Antiqua"/>
              </w:rPr>
            </w:pPr>
            <w:r w:rsidRPr="000C6B38">
              <w:rPr>
                <w:rFonts w:ascii="Book Antiqua" w:hAnsi="Book Antiqua" w:cs="Book Antiqua"/>
              </w:rPr>
              <w:t xml:space="preserve">Adicionalmente, entre las funciones que realiza la Dirección de Planificación es maximizar las estructuras de trabajo de forma que cada vez sean más productivas, por lo cual, en lo posible buscaremos la máxima reducción del circulante los despachos atendido.  </w:t>
            </w:r>
          </w:p>
          <w:p w:rsidR="00FA5648" w:rsidRPr="000C6B38" w:rsidRDefault="00FA5648" w:rsidP="00FA5648">
            <w:pPr>
              <w:jc w:val="both"/>
              <w:rPr>
                <w:rFonts w:ascii="Book Antiqua" w:hAnsi="Book Antiqua" w:cs="Book Antiqua"/>
              </w:rPr>
            </w:pPr>
          </w:p>
          <w:p w:rsidR="00FA5648" w:rsidRPr="000C6B38" w:rsidRDefault="00FA5648" w:rsidP="00FA5648">
            <w:pPr>
              <w:tabs>
                <w:tab w:val="left" w:pos="3402"/>
              </w:tabs>
              <w:jc w:val="both"/>
              <w:rPr>
                <w:rFonts w:ascii="Book Antiqua" w:hAnsi="Book Antiqua" w:cs="Book Antiqua"/>
              </w:rPr>
            </w:pPr>
            <w:r w:rsidRPr="000C6B38">
              <w:rPr>
                <w:rFonts w:ascii="Book Antiqua" w:hAnsi="Book Antiqua" w:cs="Book Antiqua"/>
              </w:rPr>
              <w:t>La observación no altera el contenido del informe.</w:t>
            </w:r>
          </w:p>
          <w:p w:rsidR="00FA5648" w:rsidRPr="00A629AD" w:rsidRDefault="00FA5648" w:rsidP="00FA5648">
            <w:pPr>
              <w:jc w:val="both"/>
              <w:rPr>
                <w:rFonts w:ascii="Book Antiqua" w:hAnsi="Book Antiqua" w:cs="Book Antiqua"/>
              </w:rPr>
            </w:pPr>
          </w:p>
        </w:tc>
      </w:tr>
      <w:tr w:rsidR="00FA5648" w:rsidRPr="000C6B38" w:rsidTr="00FA5648">
        <w:tc>
          <w:tcPr>
            <w:tcW w:w="5245" w:type="dxa"/>
            <w:shd w:val="clear" w:color="auto" w:fill="auto"/>
            <w:vAlign w:val="center"/>
          </w:tcPr>
          <w:p w:rsidR="00FA5648" w:rsidRPr="0072435F" w:rsidRDefault="00FA5648" w:rsidP="00FA5648">
            <w:pPr>
              <w:pStyle w:val="Prrafodelista"/>
              <w:numPr>
                <w:ilvl w:val="0"/>
                <w:numId w:val="35"/>
              </w:numPr>
              <w:ind w:right="66"/>
              <w:jc w:val="both"/>
              <w:rPr>
                <w:rFonts w:ascii="Book Antiqua" w:eastAsia="Calibri" w:hAnsi="Book Antiqua"/>
              </w:rPr>
            </w:pPr>
            <w:r w:rsidRPr="0072435F">
              <w:rPr>
                <w:rFonts w:ascii="Book Antiqua" w:eastAsia="Calibri" w:hAnsi="Book Antiqua"/>
              </w:rPr>
              <w:lastRenderedPageBreak/>
              <w:t>Pretensión del Lic. Solano:</w:t>
            </w:r>
          </w:p>
          <w:p w:rsidR="00FA5648" w:rsidRPr="000C6B38" w:rsidRDefault="00FA5648" w:rsidP="00FA5648">
            <w:pPr>
              <w:ind w:left="154" w:right="66"/>
              <w:jc w:val="both"/>
              <w:rPr>
                <w:rFonts w:ascii="Liberation Serif" w:eastAsia="Calibri" w:hAnsi="Liberation Serif"/>
                <w:i/>
                <w:iCs/>
              </w:rPr>
            </w:pPr>
            <w:r w:rsidRPr="000C6B38">
              <w:rPr>
                <w:rFonts w:ascii="Book Antiqua" w:eastAsia="Calibri" w:hAnsi="Book Antiqua"/>
                <w:i/>
                <w:iCs/>
              </w:rPr>
              <w:t>“Por todo lo anterior, se solicita que se impruebe el informe, dado que no contiene información actual, lo que hace que no constituya una herramienta eficaz para la toma de decisiones y su utilidad para analizar puntos críticos haya quedado vaciada de contenido.”</w:t>
            </w:r>
          </w:p>
          <w:p w:rsidR="00FA5648" w:rsidRPr="000C6B38" w:rsidRDefault="00FA5648" w:rsidP="00FA5648">
            <w:pPr>
              <w:rPr>
                <w:rFonts w:ascii="Book Antiqua" w:hAnsi="Book Antiqua" w:cs="Book Antiqua"/>
                <w:i/>
                <w:iCs/>
              </w:rPr>
            </w:pPr>
          </w:p>
        </w:tc>
        <w:tc>
          <w:tcPr>
            <w:tcW w:w="5246" w:type="dxa"/>
            <w:shd w:val="clear" w:color="auto" w:fill="auto"/>
            <w:vAlign w:val="center"/>
          </w:tcPr>
          <w:p w:rsidR="00FA5648" w:rsidRPr="000C6B38" w:rsidRDefault="00FA5648" w:rsidP="00FA5648">
            <w:pPr>
              <w:pStyle w:val="Textoindependiente"/>
              <w:jc w:val="both"/>
              <w:rPr>
                <w:sz w:val="24"/>
                <w:szCs w:val="24"/>
              </w:rPr>
            </w:pPr>
            <w:r>
              <w:rPr>
                <w:sz w:val="24"/>
                <w:szCs w:val="24"/>
              </w:rPr>
              <w:lastRenderedPageBreak/>
              <w:t xml:space="preserve">Se reitera que </w:t>
            </w:r>
            <w:r w:rsidRPr="000C6B38">
              <w:rPr>
                <w:sz w:val="24"/>
                <w:szCs w:val="24"/>
              </w:rPr>
              <w:t xml:space="preserve">la Dirección de Planificación </w:t>
            </w:r>
            <w:r>
              <w:rPr>
                <w:sz w:val="24"/>
                <w:szCs w:val="24"/>
              </w:rPr>
              <w:t xml:space="preserve">realiza la documentación del trabajo realizado durante el periodo de 6 meses, lo cual queda plasmado en los documentos formales que remite a consulta a los despachos y posteriormente a los entes superiores para </w:t>
            </w:r>
            <w:r>
              <w:rPr>
                <w:sz w:val="24"/>
                <w:szCs w:val="24"/>
              </w:rPr>
              <w:lastRenderedPageBreak/>
              <w:t xml:space="preserve">conocimiento de algunos aspectos y aprobación de otros. </w:t>
            </w:r>
            <w:r w:rsidR="004B1D3B">
              <w:rPr>
                <w:sz w:val="24"/>
                <w:szCs w:val="24"/>
              </w:rPr>
              <w:t>Lo cual permite resaltar la</w:t>
            </w:r>
            <w:r w:rsidR="004B1D3B" w:rsidRPr="000C6B38">
              <w:rPr>
                <w:sz w:val="24"/>
                <w:szCs w:val="24"/>
              </w:rPr>
              <w:t xml:space="preserve"> utilidad del Informe de Diagnóstico de la Situación Actual a raíz del Proyecto de Rediseño de Procesos en el Juzgado Contencioso Administrativo y Civil de Hacienda</w:t>
            </w:r>
            <w:r w:rsidR="004B1D3B">
              <w:rPr>
                <w:sz w:val="24"/>
                <w:szCs w:val="24"/>
              </w:rPr>
              <w:t xml:space="preserve"> además se resalta la autogestión y toma de decisiones que el despacho ha realizado como parte de sus funciones, en subsanar de previo muchas de las oportunidad de mejoras detectas, conversadas y expuestas al despacho, lo cual demuestra el cumplimiento de algunos ejes estratégicos de las Institución así como lo valores judiciales en beneficio de la persona usuaria</w:t>
            </w:r>
          </w:p>
          <w:p w:rsidR="00FA5648" w:rsidRPr="000C6B38" w:rsidRDefault="00FA5648" w:rsidP="00FA5648">
            <w:pPr>
              <w:pStyle w:val="Textoindependiente"/>
              <w:jc w:val="both"/>
              <w:rPr>
                <w:sz w:val="24"/>
                <w:szCs w:val="24"/>
              </w:rPr>
            </w:pPr>
          </w:p>
          <w:p w:rsidR="00FA5648" w:rsidRPr="000C6B38" w:rsidRDefault="00FA5648" w:rsidP="00FA5648">
            <w:pPr>
              <w:pStyle w:val="Textoindependiente"/>
              <w:jc w:val="both"/>
              <w:rPr>
                <w:sz w:val="24"/>
                <w:szCs w:val="24"/>
              </w:rPr>
            </w:pPr>
            <w:r w:rsidRPr="000C6B38">
              <w:rPr>
                <w:sz w:val="24"/>
                <w:szCs w:val="24"/>
              </w:rPr>
              <w:t>Se reiterando lo mencionado en líneas anteriores, sobre que algunos de los cambios que informa el Despacho corresponde a las actividades coordinada por esta Dirección a raíz de los puntos de mejora detectados</w:t>
            </w:r>
            <w:r>
              <w:rPr>
                <w:sz w:val="24"/>
                <w:szCs w:val="24"/>
              </w:rPr>
              <w:t>. Además, se indica que los cambios realizados como parte de los planes remediales en la atención de procesos críticos detectados serán tomados en consideración durante la fase 2 de propuestas de solución.</w:t>
            </w:r>
          </w:p>
        </w:tc>
      </w:tr>
    </w:tbl>
    <w:p w:rsidR="00FA5648" w:rsidRPr="00E30A62" w:rsidRDefault="00FA5648" w:rsidP="00FA5648">
      <w:pPr>
        <w:spacing w:before="120" w:after="120" w:line="360" w:lineRule="auto"/>
        <w:contextualSpacing/>
        <w:jc w:val="both"/>
        <w:rPr>
          <w:rFonts w:ascii="Book Antiqua" w:hAnsi="Book Antiqua"/>
        </w:rPr>
      </w:pPr>
    </w:p>
    <w:p w:rsidR="00FA5648" w:rsidRPr="00E30A62" w:rsidRDefault="00FA5648" w:rsidP="00FA5648">
      <w:pPr>
        <w:spacing w:before="120" w:after="120" w:line="360" w:lineRule="auto"/>
        <w:contextualSpacing/>
        <w:jc w:val="both"/>
        <w:rPr>
          <w:rFonts w:ascii="Book Antiqua" w:hAnsi="Book Antiqua"/>
        </w:rPr>
      </w:pPr>
    </w:p>
    <w:p w:rsidR="00FA5648" w:rsidRDefault="00FA5648" w:rsidP="00FA5648">
      <w:pPr>
        <w:jc w:val="both"/>
        <w:rPr>
          <w:rFonts w:ascii="Book Antiqua" w:hAnsi="Book Antiqua"/>
        </w:rPr>
      </w:pPr>
    </w:p>
    <w:p w:rsidR="00FA5648" w:rsidRDefault="00FA5648" w:rsidP="00FA5648">
      <w:pPr>
        <w:jc w:val="both"/>
        <w:rPr>
          <w:rFonts w:ascii="Book Antiqua" w:hAnsi="Book Antiqua"/>
        </w:rPr>
      </w:pPr>
    </w:p>
    <w:p w:rsidR="00FA5648" w:rsidRPr="00E30A62" w:rsidRDefault="00FA5648" w:rsidP="00FA5648">
      <w:pPr>
        <w:jc w:val="both"/>
        <w:rPr>
          <w:rFonts w:ascii="Book Antiqua" w:hAnsi="Book Antiqua"/>
        </w:rPr>
      </w:pPr>
      <w:r w:rsidRPr="00E30A62">
        <w:rPr>
          <w:rFonts w:ascii="Book Antiqua" w:hAnsi="Book Antiqua"/>
        </w:rPr>
        <w:t xml:space="preserve">Posteriormente se remitirán el documento con las propuestas de mejora </w:t>
      </w:r>
      <w:r>
        <w:rPr>
          <w:rFonts w:ascii="Book Antiqua" w:hAnsi="Book Antiqua"/>
        </w:rPr>
        <w:t xml:space="preserve">de la fase 2, </w:t>
      </w:r>
      <w:r w:rsidRPr="00E30A62">
        <w:rPr>
          <w:rFonts w:ascii="Book Antiqua" w:hAnsi="Book Antiqua"/>
        </w:rPr>
        <w:t>para que sean valoradas por el Juzgado y la Comisión para que si a bien lo tiene las implementen, de acuerdo con el criterio técnico de esta Dirección.</w:t>
      </w:r>
    </w:p>
    <w:p w:rsidR="00FA5648" w:rsidRPr="00E30A62" w:rsidRDefault="00FA5648" w:rsidP="00FA5648">
      <w:pPr>
        <w:jc w:val="both"/>
        <w:rPr>
          <w:rFonts w:ascii="Book Antiqua" w:hAnsi="Book Antiqua"/>
        </w:rPr>
      </w:pPr>
    </w:p>
    <w:p w:rsidR="00FA5648" w:rsidRPr="00E30A62" w:rsidRDefault="00FA5648" w:rsidP="00FA5648">
      <w:pPr>
        <w:jc w:val="both"/>
        <w:rPr>
          <w:rFonts w:ascii="Book Antiqua" w:hAnsi="Book Antiqua"/>
        </w:rPr>
      </w:pPr>
    </w:p>
    <w:p w:rsidR="00FA5648" w:rsidRPr="00E30A62" w:rsidRDefault="00FA5648" w:rsidP="00FA5648">
      <w:pPr>
        <w:jc w:val="both"/>
        <w:rPr>
          <w:rFonts w:ascii="Book Antiqua" w:hAnsi="Book Antiqua" w:cs="Calibri"/>
          <w:color w:val="000000"/>
        </w:rPr>
      </w:pPr>
      <w:r w:rsidRPr="00E30A62">
        <w:rPr>
          <w:rFonts w:ascii="Book Antiqua" w:hAnsi="Book Antiqua" w:cs="Calibri"/>
          <w:color w:val="000000"/>
        </w:rPr>
        <w:t xml:space="preserve">El estudio </w:t>
      </w:r>
      <w:r w:rsidRPr="00E30A62">
        <w:rPr>
          <w:rFonts w:ascii="Book Antiqua" w:hAnsi="Book Antiqua"/>
        </w:rPr>
        <w:t>fue</w:t>
      </w:r>
      <w:r w:rsidRPr="00E30A62">
        <w:rPr>
          <w:rFonts w:ascii="Book Antiqua" w:hAnsi="Book Antiqua" w:cs="Calibri"/>
          <w:color w:val="000000"/>
        </w:rPr>
        <w:t xml:space="preserve"> elaborado por la Inga. </w:t>
      </w:r>
      <w:r w:rsidRPr="00E30A62">
        <w:rPr>
          <w:rFonts w:ascii="Book Antiqua" w:hAnsi="Book Antiqua"/>
          <w:lang w:val="es-MX"/>
        </w:rPr>
        <w:t>Inés Martina Valverde Durán</w:t>
      </w:r>
      <w:r w:rsidRPr="00E30A62">
        <w:rPr>
          <w:rFonts w:ascii="Book Antiqua" w:hAnsi="Book Antiqua" w:cs="Calibri"/>
          <w:color w:val="000000"/>
        </w:rPr>
        <w:t>; quién en su momento brindó colaboración como profesional 2 del Subproceso a mi cargo, en coordinación con la Inga.  Lucía Zeledón Quirós, Coordinadora de Unidad 3.</w:t>
      </w:r>
    </w:p>
    <w:p w:rsidR="00FA5648" w:rsidRPr="00E30A62" w:rsidRDefault="00FA5648" w:rsidP="00FA5648">
      <w:pPr>
        <w:jc w:val="both"/>
        <w:rPr>
          <w:rFonts w:ascii="Book Antiqua" w:hAnsi="Book Antiqua"/>
        </w:rPr>
      </w:pPr>
    </w:p>
    <w:p w:rsidR="00FA5648" w:rsidRPr="00E30A62" w:rsidRDefault="00FA5648" w:rsidP="00FA5648">
      <w:pPr>
        <w:jc w:val="both"/>
        <w:rPr>
          <w:rFonts w:ascii="Book Antiqua" w:hAnsi="Book Antiqua"/>
        </w:rPr>
      </w:pPr>
    </w:p>
    <w:p w:rsidR="00FA5648" w:rsidRPr="00E30A62" w:rsidRDefault="00FA5648" w:rsidP="00FA5648">
      <w:pPr>
        <w:jc w:val="both"/>
        <w:rPr>
          <w:rFonts w:ascii="Book Antiqua" w:hAnsi="Book Antiqua"/>
        </w:rPr>
      </w:pPr>
      <w:r w:rsidRPr="00E30A62">
        <w:rPr>
          <w:rFonts w:ascii="Book Antiqua" w:hAnsi="Book Antiqua"/>
        </w:rPr>
        <w:t>Atentamente,</w:t>
      </w:r>
    </w:p>
    <w:p w:rsidR="00FA5648" w:rsidRPr="00E30A62" w:rsidRDefault="00FA5648" w:rsidP="00FA5648">
      <w:pPr>
        <w:jc w:val="both"/>
        <w:rPr>
          <w:rFonts w:ascii="Book Antiqua" w:hAnsi="Book Antiqua"/>
        </w:rPr>
      </w:pPr>
    </w:p>
    <w:p w:rsidR="00FA5648" w:rsidRDefault="00FA5648" w:rsidP="00FA5648">
      <w:pPr>
        <w:jc w:val="both"/>
        <w:rPr>
          <w:rFonts w:ascii="Book Antiqua" w:hAnsi="Book Antiqua"/>
        </w:rPr>
      </w:pPr>
    </w:p>
    <w:p w:rsidR="00FA5648" w:rsidRDefault="00FA5648" w:rsidP="00FA5648">
      <w:pPr>
        <w:jc w:val="both"/>
        <w:rPr>
          <w:rFonts w:ascii="Book Antiqua" w:hAnsi="Book Antiqua"/>
        </w:rPr>
      </w:pPr>
    </w:p>
    <w:p w:rsidR="00FA5648" w:rsidRPr="00E30A62" w:rsidRDefault="00FA5648" w:rsidP="00FA5648">
      <w:pPr>
        <w:jc w:val="both"/>
        <w:rPr>
          <w:rFonts w:ascii="Book Antiqua" w:hAnsi="Book Antiqua"/>
        </w:rPr>
      </w:pPr>
    </w:p>
    <w:p w:rsidR="00FA5648" w:rsidRPr="00E30A62" w:rsidRDefault="00FA5648" w:rsidP="00FA5648">
      <w:pPr>
        <w:jc w:val="both"/>
        <w:rPr>
          <w:rFonts w:ascii="Book Antiqua" w:hAnsi="Book Antiqua"/>
        </w:rPr>
      </w:pPr>
      <w:r w:rsidRPr="00E30A62">
        <w:rPr>
          <w:rFonts w:ascii="Book Antiqua" w:hAnsi="Book Antiqua"/>
        </w:rPr>
        <w:t>Ing. Elena Gabriela Picado González, Jefa a.i.</w:t>
      </w:r>
    </w:p>
    <w:p w:rsidR="00FA5648" w:rsidRPr="00E30A62" w:rsidRDefault="00FA5648" w:rsidP="00FA5648">
      <w:pPr>
        <w:jc w:val="both"/>
        <w:rPr>
          <w:rFonts w:ascii="Book Antiqua" w:hAnsi="Book Antiqua"/>
        </w:rPr>
      </w:pPr>
      <w:r w:rsidRPr="00E30A62">
        <w:rPr>
          <w:rFonts w:ascii="Book Antiqua" w:hAnsi="Book Antiqua"/>
        </w:rPr>
        <w:t>Subproceso de Modernización Institucional</w:t>
      </w:r>
    </w:p>
    <w:p w:rsidR="00FA5648" w:rsidRPr="00E30A62" w:rsidRDefault="00FA5648" w:rsidP="00FA5648">
      <w:pPr>
        <w:jc w:val="both"/>
        <w:rPr>
          <w:rFonts w:ascii="Book Antiqua" w:hAnsi="Book Antiqua"/>
        </w:rPr>
      </w:pPr>
    </w:p>
    <w:p w:rsidR="00FA5648" w:rsidRPr="00E30A62" w:rsidRDefault="00FA5648" w:rsidP="00FA5648">
      <w:pPr>
        <w:rPr>
          <w:rFonts w:ascii="Book Antiqua" w:hAnsi="Book Antiqua"/>
        </w:rPr>
      </w:pPr>
    </w:p>
    <w:p w:rsidR="00FA5648" w:rsidRPr="00E30A62" w:rsidRDefault="00FA5648" w:rsidP="00FA5648">
      <w:pPr>
        <w:rPr>
          <w:rFonts w:ascii="Book Antiqua" w:hAnsi="Book Antiqua"/>
        </w:rPr>
      </w:pPr>
    </w:p>
    <w:p w:rsidR="00FA5648" w:rsidRPr="00E30A62" w:rsidRDefault="00FA5648" w:rsidP="00FA5648">
      <w:pPr>
        <w:rPr>
          <w:rFonts w:ascii="Book Antiqua" w:hAnsi="Book Antiqua"/>
        </w:rPr>
      </w:pPr>
      <w:r w:rsidRPr="00E30A62">
        <w:rPr>
          <w:rFonts w:ascii="Book Antiqua" w:hAnsi="Book Antiqua"/>
        </w:rPr>
        <w:br w:type="page"/>
      </w:r>
    </w:p>
    <w:p w:rsidR="00FA5648" w:rsidRPr="00E30A62" w:rsidRDefault="00DF2A39" w:rsidP="00FA5648">
      <w:pPr>
        <w:rPr>
          <w:rFonts w:ascii="Book Antiqua" w:hAnsi="Book Antiqua"/>
        </w:rPr>
      </w:pPr>
      <w:r w:rsidRPr="00DF2A39">
        <w:rPr>
          <w:rFonts w:ascii="Book Antiqua" w:hAnsi="Book Antiqua"/>
          <w:noProof/>
        </w:rPr>
        <w:lastRenderedPageBreak/>
        <w:pict>
          <v:group id="Group 7" o:spid="_x0000_s1026" style="position:absolute;margin-left:-94.8pt;margin-top:-144.55pt;width:9in;height:846pt;z-index:251660288"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">
              <v:imagedata r:id="rId9"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">
              <v:imagedata r:id="rId10" o:title=""/>
            </v:shape>
          </v:group>
        </w:pict>
      </w:r>
    </w:p>
    <w:p w:rsidR="00FA5648" w:rsidRPr="00E30A62" w:rsidRDefault="00FA5648" w:rsidP="00FA5648">
      <w:pPr>
        <w:rPr>
          <w:rFonts w:ascii="Book Antiqua" w:hAnsi="Book Antiqua"/>
        </w:rPr>
      </w:pPr>
    </w:p>
    <w:p w:rsidR="00FA5648" w:rsidRPr="00E30A62" w:rsidRDefault="004B1D3B" w:rsidP="00FA5648">
      <w:pPr>
        <w:rPr>
          <w:rFonts w:ascii="Book Antiqua" w:hAnsi="Book Antiqua"/>
        </w:rPr>
      </w:pPr>
      <w:r>
        <w:rPr>
          <w:rFonts w:ascii="Book Antiqua" w:hAnsi="Book Antiqua"/>
          <w:noProof/>
          <w:lang w:val="es-CR" w:eastAsia="es-CR"/>
        </w:rPr>
        <w:drawing>
          <wp:anchor distT="0" distB="0" distL="114300" distR="114300" simplePos="0" relativeHeight="251661312" behindDoc="0" locked="0" layoutInCell="1" allowOverlap="1">
            <wp:simplePos x="0" y="0"/>
            <wp:positionH relativeFrom="column">
              <wp:posOffset>209550</wp:posOffset>
            </wp:positionH>
            <wp:positionV relativeFrom="paragraph">
              <wp:posOffset>135255</wp:posOffset>
            </wp:positionV>
            <wp:extent cx="1847850" cy="809625"/>
            <wp:effectExtent l="19050" t="0" r="0" b="0"/>
            <wp:wrapNone/>
            <wp:docPr id="6" name="Imagen 10"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poder-judicial-logo"/>
                    <pic:cNvPicPr>
                      <a:picLocks noChangeAspect="1" noChangeArrowheads="1"/>
                    </pic:cNvPicPr>
                  </pic:nvPicPr>
                  <pic:blipFill>
                    <a:blip r:embed="rId11"/>
                    <a:srcRect/>
                    <a:stretch>
                      <a:fillRect/>
                    </a:stretch>
                  </pic:blipFill>
                  <pic:spPr bwMode="auto">
                    <a:xfrm>
                      <a:off x="0" y="0"/>
                      <a:ext cx="1847850" cy="809625"/>
                    </a:xfrm>
                    <a:prstGeom prst="rect">
                      <a:avLst/>
                    </a:prstGeom>
                    <a:noFill/>
                    <a:ln w="9525">
                      <a:noFill/>
                      <a:miter lim="800000"/>
                      <a:headEnd/>
                      <a:tailEnd/>
                    </a:ln>
                  </pic:spPr>
                </pic:pic>
              </a:graphicData>
            </a:graphic>
          </wp:anchor>
        </w:drawing>
      </w:r>
    </w:p>
    <w:p w:rsidR="00FA5648" w:rsidRPr="00E30A62" w:rsidRDefault="004B1D3B" w:rsidP="00FA5648">
      <w:pPr>
        <w:rPr>
          <w:rFonts w:ascii="Book Antiqua" w:hAnsi="Book Antiqua"/>
        </w:rPr>
      </w:pPr>
      <w:r>
        <w:rPr>
          <w:rFonts w:ascii="Book Antiqua" w:hAnsi="Book Antiqua"/>
          <w:noProof/>
          <w:lang w:val="es-CR" w:eastAsia="es-CR"/>
        </w:rPr>
        <w:drawing>
          <wp:anchor distT="0" distB="0" distL="114300" distR="114300" simplePos="0" relativeHeight="251662336" behindDoc="0" locked="0" layoutInCell="1" allowOverlap="1">
            <wp:simplePos x="0" y="0"/>
            <wp:positionH relativeFrom="column">
              <wp:posOffset>4114800</wp:posOffset>
            </wp:positionH>
            <wp:positionV relativeFrom="paragraph">
              <wp:posOffset>8255</wp:posOffset>
            </wp:positionV>
            <wp:extent cx="1659890" cy="875665"/>
            <wp:effectExtent l="19050" t="0" r="0" b="0"/>
            <wp:wrapNone/>
            <wp:docPr id="5" name="Imagen 11"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logo-dirplani"/>
                    <pic:cNvPicPr>
                      <a:picLocks noChangeAspect="1" noChangeArrowheads="1"/>
                    </pic:cNvPicPr>
                  </pic:nvPicPr>
                  <pic:blipFill>
                    <a:blip r:embed="rId12"/>
                    <a:srcRect/>
                    <a:stretch>
                      <a:fillRect/>
                    </a:stretch>
                  </pic:blipFill>
                  <pic:spPr bwMode="auto">
                    <a:xfrm>
                      <a:off x="0" y="0"/>
                      <a:ext cx="1659890" cy="875665"/>
                    </a:xfrm>
                    <a:prstGeom prst="rect">
                      <a:avLst/>
                    </a:prstGeom>
                    <a:noFill/>
                    <a:ln w="9525">
                      <a:noFill/>
                      <a:miter lim="800000"/>
                      <a:headEnd/>
                      <a:tailEnd/>
                    </a:ln>
                  </pic:spPr>
                </pic:pic>
              </a:graphicData>
            </a:graphic>
          </wp:anchor>
        </w:drawing>
      </w:r>
    </w:p>
    <w:p w:rsidR="00FA5648" w:rsidRPr="00E30A62" w:rsidRDefault="00FA5648" w:rsidP="00FA5648">
      <w:pPr>
        <w:rPr>
          <w:rFonts w:ascii="Book Antiqua" w:hAnsi="Book Antiqua"/>
        </w:rPr>
      </w:pPr>
    </w:p>
    <w:p w:rsidR="00FA5648" w:rsidRPr="00E30A62" w:rsidRDefault="00FA5648" w:rsidP="00FA5648">
      <w:pPr>
        <w:rPr>
          <w:rFonts w:ascii="Book Antiqua" w:hAnsi="Book Antiqua"/>
        </w:rPr>
      </w:pPr>
    </w:p>
    <w:p w:rsidR="00FA5648" w:rsidRPr="00E30A62" w:rsidRDefault="00FA5648" w:rsidP="00FA5648">
      <w:pPr>
        <w:rPr>
          <w:rFonts w:ascii="Book Antiqua" w:hAnsi="Book Antiqua"/>
        </w:rPr>
      </w:pPr>
    </w:p>
    <w:p w:rsidR="00FA5648" w:rsidRPr="00E30A62" w:rsidRDefault="00FA5648" w:rsidP="00FA5648">
      <w:pPr>
        <w:rPr>
          <w:rFonts w:ascii="Book Antiqua" w:hAnsi="Book Antiqua"/>
        </w:rPr>
      </w:pPr>
    </w:p>
    <w:p w:rsidR="00FA5648" w:rsidRPr="00E30A62" w:rsidRDefault="00FA5648" w:rsidP="00FA5648">
      <w:pPr>
        <w:jc w:val="center"/>
        <w:rPr>
          <w:rFonts w:ascii="Book Antiqua" w:hAnsi="Book Antiqua"/>
          <w:sz w:val="32"/>
          <w:szCs w:val="32"/>
        </w:rPr>
      </w:pPr>
    </w:p>
    <w:p w:rsidR="00FA5648" w:rsidRPr="00E30A62" w:rsidRDefault="00FA5648" w:rsidP="00FA5648">
      <w:pPr>
        <w:jc w:val="center"/>
        <w:rPr>
          <w:rFonts w:ascii="Book Antiqua" w:hAnsi="Book Antiqua"/>
          <w:sz w:val="32"/>
          <w:szCs w:val="32"/>
        </w:rPr>
      </w:pPr>
      <w:r w:rsidRPr="00E30A62">
        <w:rPr>
          <w:rFonts w:ascii="Book Antiqua" w:hAnsi="Book Antiqua"/>
          <w:sz w:val="32"/>
          <w:szCs w:val="32"/>
        </w:rPr>
        <w:t>Subproceso de Modernización Institucional</w:t>
      </w:r>
    </w:p>
    <w:p w:rsidR="00FA5648" w:rsidRPr="00E30A62" w:rsidRDefault="00FA5648" w:rsidP="00FA5648">
      <w:pPr>
        <w:pStyle w:val="Textoindependiente"/>
        <w:rPr>
          <w:rFonts w:cs="Arial"/>
          <w:b/>
          <w:sz w:val="32"/>
          <w:szCs w:val="32"/>
        </w:rPr>
      </w:pPr>
    </w:p>
    <w:p w:rsidR="00FA5648" w:rsidRPr="00E30A62" w:rsidRDefault="00FA5648" w:rsidP="00FA5648">
      <w:pPr>
        <w:pStyle w:val="Textoindependiente"/>
        <w:jc w:val="center"/>
        <w:rPr>
          <w:rFonts w:cs="Arial"/>
          <w:b/>
          <w:sz w:val="32"/>
          <w:szCs w:val="32"/>
        </w:rPr>
      </w:pPr>
    </w:p>
    <w:p w:rsidR="00FA5648" w:rsidRPr="00E30A62" w:rsidRDefault="00FA5648" w:rsidP="00FA5648">
      <w:pPr>
        <w:pStyle w:val="Textoindependiente"/>
        <w:jc w:val="center"/>
        <w:rPr>
          <w:rFonts w:cs="Arial"/>
          <w:b/>
          <w:sz w:val="32"/>
          <w:szCs w:val="32"/>
        </w:rPr>
      </w:pPr>
      <w:r w:rsidRPr="00E30A62">
        <w:rPr>
          <w:rFonts w:cs="Arial"/>
          <w:b/>
          <w:sz w:val="32"/>
          <w:szCs w:val="32"/>
        </w:rPr>
        <w:t xml:space="preserve">Informe </w:t>
      </w:r>
      <w:r w:rsidRPr="00E30A62">
        <w:rPr>
          <w:rFonts w:cs="Arial"/>
          <w:b/>
          <w:sz w:val="32"/>
          <w:szCs w:val="32"/>
          <w:lang w:val="es-MX"/>
        </w:rPr>
        <w:t xml:space="preserve">de </w:t>
      </w:r>
      <w:r w:rsidRPr="00E30A62">
        <w:rPr>
          <w:rFonts w:cs="Arial"/>
          <w:b/>
          <w:sz w:val="32"/>
          <w:szCs w:val="32"/>
        </w:rPr>
        <w:t xml:space="preserve">Diagnóstico de la Situación Actual </w:t>
      </w:r>
    </w:p>
    <w:p w:rsidR="00FA5648" w:rsidRPr="00E30A62" w:rsidRDefault="00FA5648" w:rsidP="00FA5648">
      <w:pPr>
        <w:pStyle w:val="Textoindependiente"/>
        <w:jc w:val="center"/>
        <w:rPr>
          <w:rFonts w:cs="Arial"/>
          <w:sz w:val="32"/>
          <w:szCs w:val="32"/>
        </w:rPr>
      </w:pPr>
      <w:r w:rsidRPr="00E30A62">
        <w:rPr>
          <w:rFonts w:cs="Arial"/>
          <w:b/>
          <w:sz w:val="32"/>
          <w:szCs w:val="32"/>
        </w:rPr>
        <w:t xml:space="preserve">Proyecto de Rediseño de Procesos </w:t>
      </w:r>
    </w:p>
    <w:p w:rsidR="00FA5648" w:rsidRPr="00E30A62" w:rsidRDefault="00FA5648" w:rsidP="00FA5648">
      <w:pPr>
        <w:pStyle w:val="Textoindependiente"/>
        <w:spacing w:before="120"/>
        <w:jc w:val="center"/>
        <w:rPr>
          <w:rFonts w:cs="Arial"/>
          <w:b/>
          <w:sz w:val="32"/>
          <w:szCs w:val="32"/>
        </w:rPr>
      </w:pPr>
      <w:r w:rsidRPr="00E30A62">
        <w:rPr>
          <w:rFonts w:cs="Arial"/>
          <w:b/>
          <w:sz w:val="32"/>
          <w:szCs w:val="32"/>
          <w:lang w:val="es-MX"/>
        </w:rPr>
        <w:t>Juzgado</w:t>
      </w:r>
      <w:r w:rsidRPr="00E30A62">
        <w:rPr>
          <w:rFonts w:cs="Arial"/>
          <w:b/>
          <w:sz w:val="32"/>
          <w:szCs w:val="32"/>
        </w:rPr>
        <w:t xml:space="preserve"> Contencioso Administrativo y Civil de Hacienda</w:t>
      </w:r>
    </w:p>
    <w:p w:rsidR="00FA5648" w:rsidRPr="00E30A62" w:rsidRDefault="00FA5648" w:rsidP="00FA5648">
      <w:pPr>
        <w:jc w:val="center"/>
        <w:rPr>
          <w:rFonts w:ascii="Book Antiqua" w:hAnsi="Book Antiqua"/>
          <w:sz w:val="32"/>
          <w:szCs w:val="32"/>
        </w:rPr>
      </w:pPr>
    </w:p>
    <w:p w:rsidR="00FA5648" w:rsidRPr="00E30A62" w:rsidRDefault="00FA5648" w:rsidP="00FA5648">
      <w:pPr>
        <w:rPr>
          <w:rFonts w:ascii="Book Antiqua" w:hAnsi="Book Antiqua"/>
        </w:rPr>
      </w:pPr>
    </w:p>
    <w:p w:rsidR="00FA5648" w:rsidRPr="00E30A62" w:rsidRDefault="00FA5648" w:rsidP="00FA5648">
      <w:pPr>
        <w:pStyle w:val="Textoindependiente"/>
        <w:tabs>
          <w:tab w:val="left" w:pos="1320"/>
        </w:tabs>
        <w:rPr>
          <w:rFonts w:cs="Arial"/>
          <w:b/>
          <w:sz w:val="24"/>
          <w:szCs w:val="24"/>
        </w:rPr>
      </w:pPr>
      <w:r w:rsidRPr="00E30A62">
        <w:rPr>
          <w:rFonts w:cs="Arial"/>
          <w:b/>
          <w:sz w:val="24"/>
          <w:szCs w:val="24"/>
        </w:rPr>
        <w:t xml:space="preserve">Elaborado: </w:t>
      </w:r>
    </w:p>
    <w:p w:rsidR="00FA5648" w:rsidRPr="00E30A62" w:rsidRDefault="00FA5648" w:rsidP="00FA5648">
      <w:pPr>
        <w:pStyle w:val="Textoindependiente"/>
        <w:tabs>
          <w:tab w:val="left" w:pos="1320"/>
        </w:tabs>
        <w:rPr>
          <w:rFonts w:cs="Arial"/>
          <w:sz w:val="24"/>
          <w:szCs w:val="24"/>
          <w:lang w:val="es-MX"/>
        </w:rPr>
      </w:pPr>
      <w:r w:rsidRPr="00E30A62">
        <w:rPr>
          <w:rFonts w:cs="Arial"/>
          <w:sz w:val="24"/>
          <w:szCs w:val="24"/>
        </w:rPr>
        <w:tab/>
        <w:t xml:space="preserve">Ing. </w:t>
      </w:r>
      <w:r w:rsidRPr="00E30A62">
        <w:rPr>
          <w:rFonts w:cs="Arial"/>
          <w:sz w:val="24"/>
          <w:szCs w:val="24"/>
          <w:lang w:val="es-MX"/>
        </w:rPr>
        <w:t>Inés Martina Valverde Durán</w:t>
      </w:r>
    </w:p>
    <w:p w:rsidR="00FA5648" w:rsidRPr="00E30A62" w:rsidRDefault="00FA5648" w:rsidP="00FA5648">
      <w:pPr>
        <w:pStyle w:val="Textoindependiente"/>
        <w:tabs>
          <w:tab w:val="left" w:pos="1320"/>
        </w:tabs>
        <w:rPr>
          <w:rFonts w:cs="Arial"/>
          <w:b/>
          <w:bCs/>
          <w:sz w:val="24"/>
          <w:szCs w:val="24"/>
        </w:rPr>
      </w:pPr>
    </w:p>
    <w:p w:rsidR="00FA5648" w:rsidRPr="00E30A62" w:rsidRDefault="00FA5648" w:rsidP="00FA5648">
      <w:pPr>
        <w:pStyle w:val="Textoindependiente"/>
        <w:tabs>
          <w:tab w:val="left" w:pos="1320"/>
        </w:tabs>
        <w:rPr>
          <w:rFonts w:cs="Arial"/>
          <w:bCs/>
          <w:sz w:val="24"/>
          <w:szCs w:val="24"/>
        </w:rPr>
      </w:pPr>
      <w:r w:rsidRPr="00E30A62">
        <w:rPr>
          <w:rFonts w:cs="Arial"/>
          <w:b/>
          <w:bCs/>
          <w:sz w:val="24"/>
          <w:szCs w:val="24"/>
        </w:rPr>
        <w:t>Revisado:</w:t>
      </w:r>
    </w:p>
    <w:p w:rsidR="00FA5648" w:rsidRPr="00E30A62" w:rsidRDefault="00FA5648" w:rsidP="00FA5648">
      <w:pPr>
        <w:pStyle w:val="Lista"/>
        <w:tabs>
          <w:tab w:val="left" w:pos="1320"/>
        </w:tabs>
        <w:rPr>
          <w:rFonts w:ascii="Book Antiqua" w:hAnsi="Book Antiqua" w:cs="Arial"/>
          <w:bCs/>
          <w:sz w:val="24"/>
          <w:szCs w:val="24"/>
        </w:rPr>
      </w:pPr>
      <w:r w:rsidRPr="00E30A62">
        <w:rPr>
          <w:rFonts w:ascii="Book Antiqua" w:hAnsi="Book Antiqua" w:cs="Arial"/>
          <w:bCs/>
          <w:sz w:val="24"/>
          <w:szCs w:val="24"/>
        </w:rPr>
        <w:tab/>
      </w:r>
      <w:r w:rsidRPr="00E30A62">
        <w:rPr>
          <w:rFonts w:ascii="Book Antiqua" w:hAnsi="Book Antiqua" w:cs="Arial"/>
          <w:bCs/>
          <w:sz w:val="24"/>
          <w:szCs w:val="24"/>
        </w:rPr>
        <w:tab/>
        <w:t>Inga. Lucía Zeledón Quirós</w:t>
      </w:r>
    </w:p>
    <w:p w:rsidR="00FA5648" w:rsidRPr="00E30A62" w:rsidRDefault="00FA5648" w:rsidP="00FA5648">
      <w:pPr>
        <w:pStyle w:val="Lista"/>
        <w:tabs>
          <w:tab w:val="left" w:pos="1320"/>
        </w:tabs>
        <w:rPr>
          <w:rFonts w:ascii="Book Antiqua" w:hAnsi="Book Antiqua" w:cs="Arial"/>
          <w:bCs/>
          <w:sz w:val="24"/>
          <w:szCs w:val="24"/>
        </w:rPr>
      </w:pPr>
      <w:r w:rsidRPr="00E30A62">
        <w:rPr>
          <w:rFonts w:ascii="Book Antiqua" w:hAnsi="Book Antiqua" w:cs="Arial"/>
          <w:bCs/>
          <w:sz w:val="24"/>
          <w:szCs w:val="24"/>
        </w:rPr>
        <w:tab/>
      </w:r>
      <w:r w:rsidRPr="00E30A62">
        <w:rPr>
          <w:rFonts w:ascii="Book Antiqua" w:hAnsi="Book Antiqua" w:cs="Arial"/>
          <w:bCs/>
          <w:sz w:val="24"/>
          <w:szCs w:val="24"/>
        </w:rPr>
        <w:tab/>
        <w:t>Coordinadora de Unidad</w:t>
      </w:r>
    </w:p>
    <w:p w:rsidR="00FA5648" w:rsidRPr="00E30A62" w:rsidRDefault="00FA5648" w:rsidP="00FA5648">
      <w:pPr>
        <w:pStyle w:val="Lista"/>
        <w:tabs>
          <w:tab w:val="left" w:pos="1320"/>
        </w:tabs>
        <w:rPr>
          <w:rFonts w:ascii="Book Antiqua" w:hAnsi="Book Antiqua" w:cs="Arial"/>
          <w:bCs/>
          <w:sz w:val="24"/>
          <w:szCs w:val="24"/>
        </w:rPr>
      </w:pPr>
      <w:r w:rsidRPr="00E30A62">
        <w:rPr>
          <w:rFonts w:ascii="Book Antiqua" w:hAnsi="Book Antiqua" w:cs="Arial"/>
          <w:bCs/>
          <w:sz w:val="24"/>
          <w:szCs w:val="24"/>
        </w:rPr>
        <w:tab/>
      </w:r>
      <w:r w:rsidRPr="00E30A62">
        <w:rPr>
          <w:rFonts w:ascii="Book Antiqua" w:hAnsi="Book Antiqua" w:cs="Arial"/>
          <w:bCs/>
          <w:sz w:val="24"/>
          <w:szCs w:val="24"/>
        </w:rPr>
        <w:tab/>
      </w:r>
    </w:p>
    <w:p w:rsidR="00FA5648" w:rsidRPr="00E30A62" w:rsidRDefault="00FA5648" w:rsidP="00FA5648">
      <w:pPr>
        <w:pStyle w:val="Lista"/>
        <w:tabs>
          <w:tab w:val="left" w:pos="1320"/>
        </w:tabs>
        <w:rPr>
          <w:rFonts w:ascii="Book Antiqua" w:hAnsi="Book Antiqua" w:cs="Arial"/>
          <w:sz w:val="24"/>
          <w:szCs w:val="24"/>
        </w:rPr>
      </w:pPr>
      <w:r w:rsidRPr="00E30A62">
        <w:rPr>
          <w:rFonts w:ascii="Book Antiqua" w:hAnsi="Book Antiqua" w:cs="Arial"/>
          <w:bCs/>
          <w:sz w:val="24"/>
          <w:szCs w:val="24"/>
        </w:rPr>
        <w:tab/>
      </w:r>
      <w:r w:rsidRPr="00E30A62">
        <w:rPr>
          <w:rFonts w:ascii="Book Antiqua" w:hAnsi="Book Antiqua" w:cs="Arial"/>
          <w:bCs/>
          <w:sz w:val="24"/>
          <w:szCs w:val="24"/>
        </w:rPr>
        <w:tab/>
        <w:t xml:space="preserve">Inga. </w:t>
      </w:r>
      <w:r w:rsidRPr="00E30A62">
        <w:rPr>
          <w:rFonts w:ascii="Book Antiqua" w:hAnsi="Book Antiqua" w:cs="Arial"/>
          <w:sz w:val="24"/>
          <w:szCs w:val="24"/>
        </w:rPr>
        <w:t>Elena Gabriela Picado González, Jefe a.i.</w:t>
      </w:r>
    </w:p>
    <w:p w:rsidR="00FA5648" w:rsidRPr="00E30A62" w:rsidRDefault="00FA5648" w:rsidP="00FA5648">
      <w:pPr>
        <w:pStyle w:val="Lista"/>
        <w:tabs>
          <w:tab w:val="left" w:pos="1320"/>
        </w:tabs>
        <w:jc w:val="both"/>
        <w:rPr>
          <w:rFonts w:ascii="Book Antiqua" w:hAnsi="Book Antiqua" w:cs="Arial"/>
          <w:sz w:val="24"/>
          <w:szCs w:val="24"/>
        </w:rPr>
      </w:pPr>
      <w:r w:rsidRPr="00E30A62">
        <w:rPr>
          <w:rFonts w:ascii="Book Antiqua" w:hAnsi="Book Antiqua" w:cs="Arial"/>
          <w:sz w:val="24"/>
          <w:szCs w:val="24"/>
        </w:rPr>
        <w:tab/>
      </w:r>
      <w:r w:rsidRPr="00E30A62">
        <w:rPr>
          <w:rFonts w:ascii="Book Antiqua" w:hAnsi="Book Antiqua" w:cs="Arial"/>
          <w:sz w:val="24"/>
          <w:szCs w:val="24"/>
        </w:rPr>
        <w:tab/>
        <w:t>Subproceso de Modernización Institucional</w:t>
      </w:r>
    </w:p>
    <w:p w:rsidR="00FA5648" w:rsidRPr="00E30A62" w:rsidRDefault="00FA5648" w:rsidP="00FA5648">
      <w:pPr>
        <w:pStyle w:val="Textoindependiente"/>
        <w:tabs>
          <w:tab w:val="left" w:pos="1320"/>
        </w:tabs>
        <w:rPr>
          <w:rFonts w:cs="Arial"/>
          <w:b/>
          <w:bCs/>
          <w:sz w:val="24"/>
          <w:szCs w:val="24"/>
        </w:rPr>
      </w:pPr>
    </w:p>
    <w:p w:rsidR="00FA5648" w:rsidRPr="00E30A62" w:rsidRDefault="00FA5648" w:rsidP="00FA5648">
      <w:pPr>
        <w:pStyle w:val="Textoindependiente"/>
        <w:tabs>
          <w:tab w:val="left" w:pos="1320"/>
        </w:tabs>
        <w:rPr>
          <w:rFonts w:cs="Arial"/>
          <w:b/>
          <w:bCs/>
          <w:sz w:val="24"/>
          <w:szCs w:val="24"/>
        </w:rPr>
      </w:pPr>
      <w:r w:rsidRPr="00E30A62">
        <w:rPr>
          <w:rFonts w:cs="Arial"/>
          <w:b/>
          <w:bCs/>
          <w:sz w:val="24"/>
          <w:szCs w:val="24"/>
        </w:rPr>
        <w:t>Aprobado:</w:t>
      </w:r>
    </w:p>
    <w:p w:rsidR="00FA5648" w:rsidRPr="00E30A62" w:rsidRDefault="00FA5648" w:rsidP="00FA5648">
      <w:pPr>
        <w:pStyle w:val="Textoindependiente"/>
        <w:tabs>
          <w:tab w:val="left" w:pos="1320"/>
        </w:tabs>
        <w:rPr>
          <w:rFonts w:cs="Arial"/>
          <w:sz w:val="24"/>
          <w:szCs w:val="24"/>
        </w:rPr>
      </w:pPr>
      <w:r w:rsidRPr="00E30A62">
        <w:rPr>
          <w:rFonts w:cs="Arial"/>
          <w:sz w:val="24"/>
          <w:szCs w:val="24"/>
        </w:rPr>
        <w:tab/>
        <w:t>Ing. Dixon Li Morales, Jefe a.i.</w:t>
      </w:r>
    </w:p>
    <w:p w:rsidR="00FA5648" w:rsidRPr="00E30A62" w:rsidRDefault="00FA5648" w:rsidP="00FA5648">
      <w:pPr>
        <w:pStyle w:val="Textoindependiente"/>
        <w:tabs>
          <w:tab w:val="left" w:pos="1320"/>
        </w:tabs>
        <w:rPr>
          <w:rFonts w:cs="Arial"/>
          <w:sz w:val="24"/>
          <w:szCs w:val="24"/>
        </w:rPr>
      </w:pPr>
      <w:r w:rsidRPr="00E30A62">
        <w:rPr>
          <w:rFonts w:cs="Arial"/>
          <w:sz w:val="24"/>
          <w:szCs w:val="24"/>
        </w:rPr>
        <w:tab/>
        <w:t xml:space="preserve">Proceso de Ejecución de las Operaciones </w:t>
      </w:r>
    </w:p>
    <w:p w:rsidR="00FA5648" w:rsidRPr="00E30A62" w:rsidRDefault="00FA5648" w:rsidP="00FA5648">
      <w:pPr>
        <w:pStyle w:val="Textoindependiente"/>
        <w:spacing w:before="120"/>
        <w:jc w:val="center"/>
        <w:rPr>
          <w:rFonts w:cs="Arial"/>
          <w:b/>
          <w:sz w:val="24"/>
          <w:szCs w:val="24"/>
          <w:lang w:val="es-MX"/>
        </w:rPr>
      </w:pPr>
    </w:p>
    <w:p w:rsidR="00FA5648" w:rsidRPr="00E30A62" w:rsidRDefault="00FA5648" w:rsidP="00FA5648">
      <w:pPr>
        <w:pStyle w:val="Textoindependiente"/>
        <w:spacing w:before="120"/>
        <w:jc w:val="center"/>
        <w:rPr>
          <w:rFonts w:cs="Arial"/>
          <w:b/>
          <w:sz w:val="24"/>
          <w:szCs w:val="24"/>
          <w:lang w:val="es-MX"/>
        </w:rPr>
      </w:pPr>
    </w:p>
    <w:p w:rsidR="00FA5648" w:rsidRPr="00E30A62" w:rsidRDefault="00FA5648" w:rsidP="00FA5648">
      <w:pPr>
        <w:pStyle w:val="Textoindependiente"/>
        <w:spacing w:before="120"/>
        <w:jc w:val="center"/>
        <w:rPr>
          <w:rFonts w:cs="Arial"/>
          <w:b/>
          <w:sz w:val="24"/>
          <w:szCs w:val="24"/>
        </w:rPr>
      </w:pPr>
      <w:r w:rsidRPr="00E30A62">
        <w:rPr>
          <w:rFonts w:cs="Arial"/>
          <w:b/>
          <w:sz w:val="24"/>
          <w:szCs w:val="24"/>
        </w:rPr>
        <w:t>NOVIEMBRE 2018</w:t>
      </w:r>
    </w:p>
    <w:p w:rsidR="00FA5648" w:rsidRPr="00E30A62" w:rsidRDefault="00FA5648" w:rsidP="00FA5648">
      <w:pPr>
        <w:pStyle w:val="Textoindependiente"/>
        <w:spacing w:before="120"/>
        <w:jc w:val="center"/>
        <w:rPr>
          <w:rFonts w:cs="Arial"/>
          <w:b/>
          <w:sz w:val="24"/>
          <w:szCs w:val="24"/>
        </w:rPr>
      </w:pPr>
      <w:r w:rsidRPr="00E30A62">
        <w:rPr>
          <w:rFonts w:cs="Arial"/>
          <w:b/>
          <w:sz w:val="24"/>
          <w:szCs w:val="24"/>
        </w:rPr>
        <w:t>SAN JOSE, COSTA RICA</w:t>
      </w:r>
    </w:p>
    <w:p w:rsidR="00FA5648" w:rsidRPr="00E30A62" w:rsidRDefault="00FA5648" w:rsidP="00FA5648">
      <w:pPr>
        <w:pStyle w:val="Textoindependiente"/>
        <w:spacing w:before="120"/>
        <w:jc w:val="center"/>
        <w:rPr>
          <w:rFonts w:cs="Arial"/>
          <w:b/>
        </w:rPr>
      </w:pPr>
      <w:r w:rsidRPr="00E30A62">
        <w:rPr>
          <w:rFonts w:cs="Arial"/>
          <w:b/>
        </w:rPr>
        <w:br w:type="page"/>
      </w:r>
    </w:p>
    <w:p w:rsidR="00FA5648" w:rsidRPr="00907634" w:rsidRDefault="00FA5648" w:rsidP="00FA5648">
      <w:pPr>
        <w:pStyle w:val="Ttulo1"/>
        <w:pBdr>
          <w:top w:val="single" w:sz="4" w:space="1" w:color="365F91"/>
          <w:left w:val="single" w:sz="4" w:space="4" w:color="365F91"/>
          <w:bottom w:val="single" w:sz="4" w:space="1" w:color="365F91"/>
          <w:right w:val="single" w:sz="4" w:space="4" w:color="365F91"/>
        </w:pBdr>
        <w:shd w:val="clear" w:color="auto" w:fill="8DB3E2"/>
        <w:tabs>
          <w:tab w:val="clear" w:pos="4680"/>
          <w:tab w:val="left" w:pos="426"/>
        </w:tabs>
        <w:autoSpaceDE/>
        <w:ind w:left="1080" w:hanging="720"/>
        <w:rPr>
          <w:rFonts w:ascii="Book Antiqua" w:hAnsi="Book Antiqua"/>
        </w:rPr>
      </w:pPr>
      <w:r w:rsidRPr="00907634">
        <w:rPr>
          <w:rFonts w:ascii="Book Antiqua" w:hAnsi="Book Antiqua"/>
        </w:rPr>
        <w:lastRenderedPageBreak/>
        <w:t>DIAGNÓSTICO DE LA SITUACIÓN ACTUAL</w:t>
      </w:r>
    </w:p>
    <w:p w:rsidR="00FA5648" w:rsidRPr="00E30A62" w:rsidRDefault="00FA5648" w:rsidP="00FA5648">
      <w:pPr>
        <w:rPr>
          <w:rFonts w:ascii="Book Antiqua" w:hAnsi="Book Antiqua"/>
        </w:rPr>
      </w:pP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Previo a iniciar el Diagnóstico de la Situación Actual del Juzgado Contencioso Administrativo y Civil de Hacienda, se ajustó el </w:t>
      </w:r>
      <w:r w:rsidRPr="00E30A62">
        <w:rPr>
          <w:rStyle w:val="Refdenotaalpie"/>
          <w:rFonts w:ascii="Book Antiqua" w:hAnsi="Book Antiqua"/>
        </w:rPr>
        <w:footnoteReference w:id="1"/>
      </w:r>
      <w:r w:rsidRPr="00E30A62">
        <w:rPr>
          <w:rFonts w:ascii="Book Antiqua" w:hAnsi="Book Antiqua"/>
        </w:rPr>
        <w:t xml:space="preserve">cronograma inicial que abarcaba todos los despachos de la jurisdicción Contenciosa, en su apartado relacionado al Juzgado (refiérase a los </w:t>
      </w:r>
      <w:r w:rsidRPr="00E30A62">
        <w:rPr>
          <w:rFonts w:ascii="Book Antiqua" w:hAnsi="Book Antiqua"/>
          <w:b/>
        </w:rPr>
        <w:t>Apéndices 1 y 2</w:t>
      </w:r>
      <w:r w:rsidRPr="00E30A62">
        <w:rPr>
          <w:rFonts w:ascii="Book Antiqua" w:hAnsi="Book Antiqua"/>
        </w:rPr>
        <w:t xml:space="preserve">).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lang w:val="es-MX"/>
        </w:rPr>
      </w:pPr>
      <w:r w:rsidRPr="00E30A62">
        <w:rPr>
          <w:rFonts w:ascii="Book Antiqua" w:hAnsi="Book Antiqua"/>
        </w:rPr>
        <w:t xml:space="preserve">Seguidamente se realizó la </w:t>
      </w:r>
      <w:r w:rsidRPr="00E30A62">
        <w:rPr>
          <w:rStyle w:val="Refdenotaalpie"/>
          <w:rFonts w:ascii="Book Antiqua" w:hAnsi="Book Antiqua"/>
        </w:rPr>
        <w:footnoteReference w:id="2"/>
      </w:r>
      <w:r w:rsidRPr="00E30A62">
        <w:rPr>
          <w:rFonts w:ascii="Book Antiqua" w:hAnsi="Book Antiqua"/>
        </w:rPr>
        <w:t xml:space="preserve">reunión inicial el lunes 10 de julio del 2017 con el despacho, donde se expusieron las generalidades que pretendía alcanzar el proyecto y el plan de trabajo a seguir, en cumplimiento del Protocolo Institucional de Rediseño de Procesos, aprobado por Corte Plena, en sesión 16-15 celebrada el 27 de abril del 2015, artículo II (refiérase al </w:t>
      </w:r>
      <w:r w:rsidRPr="00E30A62">
        <w:rPr>
          <w:rFonts w:ascii="Book Antiqua" w:hAnsi="Book Antiqua"/>
          <w:b/>
        </w:rPr>
        <w:t>Apéndice 3 y Apéndice 4</w:t>
      </w:r>
      <w:r w:rsidRPr="00E30A62">
        <w:rPr>
          <w:rFonts w:ascii="Book Antiqua" w:hAnsi="Book Antiqua"/>
        </w:rPr>
        <w:t>)</w:t>
      </w:r>
      <w:r w:rsidRPr="00E30A62">
        <w:rPr>
          <w:rFonts w:ascii="Book Antiqua" w:hAnsi="Book Antiqua"/>
          <w:lang w:val="es-MX"/>
        </w:rPr>
        <w:t xml:space="preserve">. </w:t>
      </w:r>
    </w:p>
    <w:p w:rsidR="00FA5648" w:rsidRPr="00E30A62" w:rsidRDefault="00FA5648" w:rsidP="00FA5648">
      <w:pPr>
        <w:rPr>
          <w:rFonts w:ascii="Book Antiqua" w:hAnsi="Book Antiqua"/>
          <w:sz w:val="22"/>
          <w:szCs w:val="22"/>
        </w:rPr>
      </w:pPr>
    </w:p>
    <w:p w:rsidR="00FA5648" w:rsidRPr="00E30A62" w:rsidRDefault="00FA5648" w:rsidP="00FA5648">
      <w:pPr>
        <w:rPr>
          <w:rFonts w:ascii="Book Antiqua" w:hAnsi="Book Antiqua"/>
        </w:rPr>
      </w:pPr>
    </w:p>
    <w:p w:rsidR="00FA5648" w:rsidRPr="00E30A62" w:rsidRDefault="00FA5648" w:rsidP="00FA5648">
      <w:pPr>
        <w:rPr>
          <w:rFonts w:ascii="Book Antiqua" w:hAnsi="Book Antiqua"/>
        </w:rPr>
      </w:pPr>
    </w:p>
    <w:p w:rsidR="00FA5648" w:rsidRPr="00E30A62" w:rsidRDefault="00FA5648" w:rsidP="00FA5648">
      <w:pPr>
        <w:pStyle w:val="Ttulo3"/>
        <w:widowControl/>
        <w:numPr>
          <w:ilvl w:val="0"/>
          <w:numId w:val="8"/>
        </w:numPr>
        <w:tabs>
          <w:tab w:val="clear" w:pos="720"/>
          <w:tab w:val="num" w:pos="426"/>
        </w:tabs>
        <w:autoSpaceDE/>
        <w:autoSpaceDN/>
        <w:adjustRightInd/>
        <w:spacing w:before="0" w:after="0" w:line="360" w:lineRule="auto"/>
        <w:ind w:left="426" w:hanging="426"/>
        <w:jc w:val="both"/>
        <w:rPr>
          <w:rFonts w:ascii="Book Antiqua" w:hAnsi="Book Antiqua"/>
          <w:lang w:val="es-CR"/>
        </w:rPr>
      </w:pPr>
      <w:r w:rsidRPr="00E30A62">
        <w:rPr>
          <w:rFonts w:ascii="Book Antiqua" w:hAnsi="Book Antiqua"/>
          <w:lang w:val="es-CR"/>
        </w:rPr>
        <w:t>Descripción de la estructura organizativa funcional</w:t>
      </w:r>
    </w:p>
    <w:p w:rsidR="00FA5648" w:rsidRPr="00E30A62" w:rsidRDefault="00FA5648" w:rsidP="00FA5648">
      <w:pPr>
        <w:rPr>
          <w:lang w:eastAsia="en-US"/>
        </w:rPr>
      </w:pPr>
    </w:p>
    <w:p w:rsidR="00FA5648" w:rsidRPr="00E30A62" w:rsidRDefault="00FA5648" w:rsidP="00FA5648">
      <w:pPr>
        <w:rPr>
          <w:rFonts w:ascii="Book Antiqua" w:hAnsi="Book Antiqua"/>
          <w:lang w:eastAsia="en-US"/>
        </w:rPr>
      </w:pPr>
    </w:p>
    <w:p w:rsidR="00FA5648" w:rsidRPr="00E30A62" w:rsidRDefault="00FA5648" w:rsidP="00FA5648">
      <w:pPr>
        <w:pStyle w:val="Ttulo4"/>
        <w:widowControl/>
        <w:numPr>
          <w:ilvl w:val="1"/>
          <w:numId w:val="8"/>
        </w:numPr>
        <w:tabs>
          <w:tab w:val="num" w:pos="540"/>
        </w:tabs>
        <w:autoSpaceDE/>
        <w:autoSpaceDN/>
        <w:adjustRightInd/>
        <w:spacing w:line="360" w:lineRule="auto"/>
        <w:ind w:left="540" w:hanging="540"/>
        <w:jc w:val="both"/>
        <w:rPr>
          <w:rFonts w:cs="Arial"/>
          <w:lang w:val="es-CR"/>
        </w:rPr>
      </w:pPr>
      <w:r w:rsidRPr="00E30A62">
        <w:rPr>
          <w:rFonts w:cs="Arial"/>
          <w:lang w:val="es-CR"/>
        </w:rPr>
        <w:t xml:space="preserve">Organigrama </w:t>
      </w:r>
    </w:p>
    <w:p w:rsidR="00FA5648" w:rsidRPr="00E30A62" w:rsidRDefault="00FA5648" w:rsidP="00FA5648">
      <w:pPr>
        <w:tabs>
          <w:tab w:val="left" w:pos="-720"/>
        </w:tabs>
        <w:suppressAutoHyphens/>
        <w:spacing w:line="360" w:lineRule="auto"/>
        <w:contextualSpacing/>
        <w:jc w:val="both"/>
        <w:rPr>
          <w:rFonts w:ascii="Book Antiqua" w:hAnsi="Book Antiqua"/>
          <w:spacing w:val="-3"/>
        </w:rPr>
      </w:pPr>
      <w:r w:rsidRPr="00E30A62">
        <w:rPr>
          <w:rFonts w:ascii="Book Antiqua" w:hAnsi="Book Antiqua"/>
          <w:spacing w:val="-3"/>
        </w:rPr>
        <w:t>El Juzgado Contencioso Administrativo y Civil de Hacienda, presenta los siguientes niveles de autoridad:</w:t>
      </w:r>
    </w:p>
    <w:p w:rsidR="00FA5648" w:rsidRPr="00E30A62" w:rsidRDefault="00FA5648" w:rsidP="00FA5648">
      <w:pPr>
        <w:tabs>
          <w:tab w:val="left" w:pos="-720"/>
        </w:tabs>
        <w:suppressAutoHyphens/>
        <w:spacing w:line="360" w:lineRule="auto"/>
        <w:contextualSpacing/>
        <w:jc w:val="both"/>
        <w:rPr>
          <w:rFonts w:ascii="Book Antiqua" w:hAnsi="Book Antiqua"/>
          <w:spacing w:val="-3"/>
        </w:rPr>
      </w:pPr>
    </w:p>
    <w:p w:rsidR="00FA5648" w:rsidRPr="00E30A62" w:rsidRDefault="00FA5648" w:rsidP="00FA5648">
      <w:pPr>
        <w:tabs>
          <w:tab w:val="left" w:pos="-720"/>
        </w:tabs>
        <w:suppressAutoHyphens/>
        <w:spacing w:line="360" w:lineRule="auto"/>
        <w:contextualSpacing/>
        <w:jc w:val="both"/>
        <w:rPr>
          <w:rFonts w:ascii="Book Antiqua" w:hAnsi="Book Antiqua"/>
          <w:spacing w:val="-3"/>
        </w:rPr>
      </w:pPr>
      <w:r w:rsidRPr="00E30A62">
        <w:rPr>
          <w:rFonts w:ascii="Book Antiqua" w:hAnsi="Book Antiqua"/>
          <w:b/>
          <w:spacing w:val="-3"/>
        </w:rPr>
        <w:t>Primer Nivel:</w:t>
      </w:r>
      <w:r w:rsidRPr="00E30A62">
        <w:rPr>
          <w:rFonts w:ascii="Book Antiqua" w:hAnsi="Book Antiqua"/>
          <w:spacing w:val="-3"/>
        </w:rPr>
        <w:t xml:space="preserve"> Se compone de 12 personas juzgadoras, que se encargan de las funciones jurisdiccionales propias del despacho. Dentro de la judicatura, se ubica la Jueza o Juez Coordinador que tiene a cargo supervisar las funciones que se realizan en el despacho, </w:t>
      </w:r>
      <w:r w:rsidRPr="00E30A62">
        <w:rPr>
          <w:rFonts w:ascii="Book Antiqua" w:hAnsi="Book Antiqua"/>
          <w:spacing w:val="-3"/>
        </w:rPr>
        <w:lastRenderedPageBreak/>
        <w:t xml:space="preserve">las cuales implican </w:t>
      </w:r>
      <w:r>
        <w:rPr>
          <w:rFonts w:ascii="Book Antiqua" w:hAnsi="Book Antiqua"/>
          <w:spacing w:val="-3"/>
        </w:rPr>
        <w:t xml:space="preserve">una </w:t>
      </w:r>
      <w:r w:rsidRPr="00E30A62">
        <w:rPr>
          <w:rFonts w:ascii="Book Antiqua" w:hAnsi="Book Antiqua"/>
          <w:spacing w:val="-3"/>
        </w:rPr>
        <w:t>responsabilida</w:t>
      </w:r>
      <w:r>
        <w:rPr>
          <w:rFonts w:ascii="Book Antiqua" w:hAnsi="Book Antiqua"/>
          <w:spacing w:val="-3"/>
        </w:rPr>
        <w:t>djurídico - administrativa</w:t>
      </w:r>
      <w:r w:rsidRPr="00E30A62">
        <w:rPr>
          <w:rFonts w:ascii="Book Antiqua" w:hAnsi="Book Antiqua"/>
          <w:spacing w:val="-3"/>
        </w:rPr>
        <w:t>. Este grupo de personas juzgadoras se encuentra dividido en tres secciones, conformadas dos de ellas por cinco Juezas o Jueces cada una, y una por dos Juezas o Jueces. En una de estas secciones una persona juzgadora tiene a cargo las labores de coordinación y otra las de sub-coordinación del despacho.</w:t>
      </w:r>
    </w:p>
    <w:p w:rsidR="00FA5648" w:rsidRPr="00E30A62" w:rsidRDefault="00FA5648" w:rsidP="00FA5648">
      <w:pPr>
        <w:tabs>
          <w:tab w:val="left" w:pos="-720"/>
        </w:tabs>
        <w:suppressAutoHyphens/>
        <w:spacing w:line="360" w:lineRule="auto"/>
        <w:contextualSpacing/>
        <w:jc w:val="both"/>
        <w:rPr>
          <w:rFonts w:ascii="Book Antiqua" w:hAnsi="Book Antiqua"/>
          <w:spacing w:val="-3"/>
        </w:rPr>
      </w:pPr>
    </w:p>
    <w:p w:rsidR="00FA5648" w:rsidRPr="00E30A62" w:rsidRDefault="00FA5648" w:rsidP="00FA5648">
      <w:pPr>
        <w:tabs>
          <w:tab w:val="left" w:pos="-720"/>
        </w:tabs>
        <w:suppressAutoHyphens/>
        <w:spacing w:line="360" w:lineRule="auto"/>
        <w:contextualSpacing/>
        <w:jc w:val="both"/>
        <w:rPr>
          <w:rFonts w:ascii="Book Antiqua" w:hAnsi="Book Antiqua"/>
          <w:spacing w:val="-3"/>
        </w:rPr>
      </w:pPr>
      <w:r w:rsidRPr="00E30A62">
        <w:rPr>
          <w:rFonts w:ascii="Book Antiqua" w:hAnsi="Book Antiqua"/>
          <w:b/>
          <w:spacing w:val="-3"/>
        </w:rPr>
        <w:t>Segundo Nivel:</w:t>
      </w:r>
      <w:r w:rsidRPr="00E30A62">
        <w:rPr>
          <w:rFonts w:ascii="Book Antiqua" w:hAnsi="Book Antiqua"/>
          <w:spacing w:val="-3"/>
        </w:rPr>
        <w:t xml:space="preserve"> En este nivel se encuentra la Coordinadora o Coordinador Judicial, quien tiene la responsabilidad de organizar el trabajo del personal técnico judicial y de apoyo, presentando responsabilidades técnico-administrativas. Adicionalmente, esta labor permite la coordinación entre las Juezas y Jueces del despacho con el personal técnico del juzgado.</w:t>
      </w:r>
    </w:p>
    <w:p w:rsidR="00FA5648" w:rsidRPr="00E30A62" w:rsidRDefault="00FA5648" w:rsidP="00FA5648">
      <w:pPr>
        <w:tabs>
          <w:tab w:val="left" w:pos="-720"/>
        </w:tabs>
        <w:suppressAutoHyphens/>
        <w:spacing w:line="360" w:lineRule="auto"/>
        <w:contextualSpacing/>
        <w:jc w:val="both"/>
        <w:rPr>
          <w:rFonts w:ascii="Book Antiqua" w:hAnsi="Book Antiqua"/>
          <w:spacing w:val="-3"/>
        </w:rPr>
      </w:pPr>
    </w:p>
    <w:p w:rsidR="00FA5648" w:rsidRPr="00E30A62" w:rsidRDefault="00FA5648" w:rsidP="00FA5648">
      <w:pPr>
        <w:tabs>
          <w:tab w:val="left" w:pos="-720"/>
        </w:tabs>
        <w:suppressAutoHyphens/>
        <w:spacing w:line="360" w:lineRule="auto"/>
        <w:contextualSpacing/>
        <w:jc w:val="both"/>
        <w:rPr>
          <w:rFonts w:ascii="Book Antiqua" w:hAnsi="Book Antiqua"/>
          <w:spacing w:val="-3"/>
        </w:rPr>
      </w:pPr>
      <w:r w:rsidRPr="00E30A62">
        <w:rPr>
          <w:rFonts w:ascii="Book Antiqua" w:hAnsi="Book Antiqua"/>
          <w:b/>
          <w:spacing w:val="-3"/>
        </w:rPr>
        <w:t>Tercer Nivel:</w:t>
      </w:r>
      <w:r w:rsidRPr="00E30A62">
        <w:rPr>
          <w:rFonts w:ascii="Book Antiqua" w:hAnsi="Book Antiqua"/>
          <w:spacing w:val="-3"/>
        </w:rPr>
        <w:t xml:space="preserve"> Está conformado por un total de 21 personas técnicas judiciales; dentro de las que se encuentran 18 en plazas ordinarias, una plaza supernumeraria y dos meritorias, que colaboran en las distintas áreas del despacho (tramitación, área de cajero, área de manifestación, áreas de distribución de asuntos nuevos, área de envío y recepción de expedientes de Sala Primera, Tribunal Contencioso, Tribunal de Apelaciones, otros despachos; área de correo, área de escritos y el centro de información). </w:t>
      </w:r>
    </w:p>
    <w:p w:rsidR="00FA5648" w:rsidRPr="00E30A62" w:rsidRDefault="00FA5648" w:rsidP="00FA5648">
      <w:pPr>
        <w:tabs>
          <w:tab w:val="left" w:pos="-720"/>
        </w:tabs>
        <w:suppressAutoHyphens/>
        <w:spacing w:line="360" w:lineRule="auto"/>
        <w:contextualSpacing/>
        <w:jc w:val="both"/>
        <w:rPr>
          <w:rFonts w:ascii="Book Antiqua" w:hAnsi="Book Antiqua"/>
          <w:spacing w:val="-3"/>
        </w:rPr>
      </w:pPr>
    </w:p>
    <w:p w:rsidR="00FA5648" w:rsidRPr="00E30A62" w:rsidRDefault="00FA5648" w:rsidP="00FA5648">
      <w:pPr>
        <w:tabs>
          <w:tab w:val="left" w:pos="-720"/>
        </w:tabs>
        <w:suppressAutoHyphens/>
        <w:spacing w:line="360" w:lineRule="auto"/>
        <w:contextualSpacing/>
        <w:jc w:val="both"/>
        <w:rPr>
          <w:rFonts w:ascii="Book Antiqua" w:hAnsi="Book Antiqua"/>
          <w:spacing w:val="-3"/>
        </w:rPr>
      </w:pPr>
      <w:r w:rsidRPr="00E30A62">
        <w:rPr>
          <w:rFonts w:ascii="Book Antiqua" w:hAnsi="Book Antiqua"/>
          <w:spacing w:val="-3"/>
        </w:rPr>
        <w:t>La organización del Juzgado Contencioso Administrativo y Civil de Hacienda presenta una estructura vertical, donde las directrices administrativas y principios funcionales provienen en forma lineal y directa. A continuación, se presenta el organigrama del despacho.</w:t>
      </w:r>
    </w:p>
    <w:p w:rsidR="00FA5648" w:rsidRPr="00E30A62" w:rsidRDefault="00FA5648" w:rsidP="00FA5648">
      <w:pPr>
        <w:tabs>
          <w:tab w:val="left" w:pos="-720"/>
        </w:tabs>
        <w:suppressAutoHyphens/>
        <w:rPr>
          <w:rFonts w:ascii="Book Antiqua" w:hAnsi="Book Antiqua"/>
          <w:b/>
        </w:rPr>
      </w:pPr>
    </w:p>
    <w:p w:rsidR="00FA5648" w:rsidRPr="00E30A62" w:rsidRDefault="00FA5648" w:rsidP="00FA5648">
      <w:pPr>
        <w:tabs>
          <w:tab w:val="left" w:pos="-720"/>
        </w:tabs>
        <w:suppressAutoHyphens/>
        <w:rPr>
          <w:rFonts w:ascii="Book Antiqua" w:hAnsi="Book Antiqua"/>
          <w:b/>
        </w:rPr>
      </w:pPr>
    </w:p>
    <w:p w:rsidR="00FA5648" w:rsidRPr="00E30A62" w:rsidRDefault="00FA5648" w:rsidP="00FA5648">
      <w:pPr>
        <w:tabs>
          <w:tab w:val="left" w:pos="-720"/>
        </w:tabs>
        <w:suppressAutoHyphens/>
        <w:rPr>
          <w:rFonts w:ascii="Book Antiqua" w:hAnsi="Book Antiqua"/>
          <w:b/>
        </w:rPr>
      </w:pPr>
    </w:p>
    <w:p w:rsidR="00FA5648" w:rsidRPr="00E30A62" w:rsidRDefault="00FA5648" w:rsidP="00FA5648">
      <w:pPr>
        <w:tabs>
          <w:tab w:val="left" w:pos="-720"/>
        </w:tabs>
        <w:suppressAutoHyphens/>
        <w:rPr>
          <w:rFonts w:ascii="Book Antiqua" w:hAnsi="Book Antiqua"/>
          <w:b/>
          <w:sz w:val="22"/>
          <w:szCs w:val="22"/>
        </w:rPr>
      </w:pPr>
    </w:p>
    <w:p w:rsidR="00FA5648" w:rsidRPr="00E30A62" w:rsidRDefault="00FA5648" w:rsidP="00FA5648">
      <w:pPr>
        <w:tabs>
          <w:tab w:val="left" w:pos="-720"/>
        </w:tabs>
        <w:suppressAutoHyphens/>
        <w:jc w:val="center"/>
        <w:rPr>
          <w:rFonts w:ascii="Book Antiqua" w:hAnsi="Book Antiqua"/>
          <w:b/>
        </w:rPr>
      </w:pPr>
      <w:r w:rsidRPr="00E30A62">
        <w:rPr>
          <w:rFonts w:ascii="Book Antiqua" w:hAnsi="Book Antiqua"/>
          <w:b/>
        </w:rPr>
        <w:lastRenderedPageBreak/>
        <w:t xml:space="preserve">Figura </w:t>
      </w:r>
      <w:r w:rsidR="00DF2A39" w:rsidRPr="00E30A62">
        <w:rPr>
          <w:rFonts w:ascii="Book Antiqua" w:hAnsi="Book Antiqua"/>
          <w:b/>
        </w:rPr>
        <w:fldChar w:fldCharType="begin"/>
      </w:r>
      <w:r w:rsidRPr="00E30A62">
        <w:rPr>
          <w:rFonts w:ascii="Book Antiqua" w:hAnsi="Book Antiqua"/>
          <w:b/>
        </w:rPr>
        <w:instrText xml:space="preserve"> SEQ Figura \* ARABIC </w:instrText>
      </w:r>
      <w:r w:rsidR="00DF2A39" w:rsidRPr="00E30A62">
        <w:rPr>
          <w:rFonts w:ascii="Book Antiqua" w:hAnsi="Book Antiqua"/>
          <w:b/>
        </w:rPr>
        <w:fldChar w:fldCharType="separate"/>
      </w:r>
      <w:r w:rsidRPr="00E30A62">
        <w:rPr>
          <w:rFonts w:ascii="Book Antiqua" w:hAnsi="Book Antiqua"/>
          <w:b/>
          <w:noProof/>
        </w:rPr>
        <w:t>1</w:t>
      </w:r>
      <w:r w:rsidR="00DF2A39" w:rsidRPr="00E30A62">
        <w:rPr>
          <w:rFonts w:ascii="Book Antiqua" w:hAnsi="Book Antiqua"/>
          <w:b/>
        </w:rPr>
        <w:fldChar w:fldCharType="end"/>
      </w:r>
    </w:p>
    <w:p w:rsidR="00FA5648" w:rsidRPr="00E30A62" w:rsidRDefault="00FA5648" w:rsidP="00FA5648">
      <w:pPr>
        <w:tabs>
          <w:tab w:val="left" w:pos="-720"/>
        </w:tabs>
        <w:suppressAutoHyphens/>
        <w:jc w:val="center"/>
        <w:rPr>
          <w:rFonts w:ascii="Book Antiqua" w:hAnsi="Book Antiqua"/>
          <w:b/>
        </w:rPr>
      </w:pPr>
      <w:r w:rsidRPr="00E30A62">
        <w:rPr>
          <w:rFonts w:ascii="Book Antiqua" w:hAnsi="Book Antiqua"/>
          <w:b/>
        </w:rPr>
        <w:t>Estructura Organizacional Juzgado Contencioso Administrativo</w:t>
      </w:r>
    </w:p>
    <w:p w:rsidR="00FA5648" w:rsidRPr="00E30A62" w:rsidRDefault="00FA5648" w:rsidP="00FA5648">
      <w:pPr>
        <w:tabs>
          <w:tab w:val="left" w:pos="-720"/>
        </w:tabs>
        <w:suppressAutoHyphens/>
        <w:jc w:val="center"/>
        <w:rPr>
          <w:rFonts w:ascii="Book Antiqua" w:hAnsi="Book Antiqua"/>
          <w:b/>
          <w:sz w:val="22"/>
          <w:szCs w:val="22"/>
        </w:rPr>
      </w:pPr>
    </w:p>
    <w:p w:rsidR="00FA5648" w:rsidRPr="00E30A62" w:rsidRDefault="004B1D3B" w:rsidP="00FA5648">
      <w:pPr>
        <w:tabs>
          <w:tab w:val="left" w:pos="-720"/>
        </w:tabs>
        <w:suppressAutoHyphens/>
        <w:jc w:val="center"/>
        <w:rPr>
          <w:rFonts w:ascii="Book Antiqua" w:hAnsi="Book Antiqua"/>
          <w:b/>
          <w:sz w:val="22"/>
          <w:szCs w:val="22"/>
        </w:rPr>
      </w:pPr>
      <w:r>
        <w:rPr>
          <w:noProof/>
          <w:lang w:val="es-CR" w:eastAsia="es-CR"/>
        </w:rPr>
        <w:drawing>
          <wp:inline distT="0" distB="0" distL="0" distR="0">
            <wp:extent cx="5608320" cy="2468880"/>
            <wp:effectExtent l="0" t="0" r="0" b="0"/>
            <wp:docPr id="1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
                    <a:srcRect/>
                    <a:stretch>
                      <a:fillRect/>
                    </a:stretch>
                  </pic:blipFill>
                  <pic:spPr bwMode="auto">
                    <a:xfrm>
                      <a:off x="0" y="0"/>
                      <a:ext cx="5608320" cy="2468880"/>
                    </a:xfrm>
                    <a:prstGeom prst="rect">
                      <a:avLst/>
                    </a:prstGeom>
                    <a:noFill/>
                    <a:ln w="9525">
                      <a:noFill/>
                      <a:miter lim="800000"/>
                      <a:headEnd/>
                      <a:tailEnd/>
                    </a:ln>
                  </pic:spPr>
                </pic:pic>
              </a:graphicData>
            </a:graphic>
          </wp:inline>
        </w:drawing>
      </w:r>
    </w:p>
    <w:p w:rsidR="00FA5648" w:rsidRPr="00E30A62" w:rsidRDefault="00FA5648" w:rsidP="00FA5648">
      <w:pPr>
        <w:rPr>
          <w:rFonts w:ascii="Book Antiqua" w:hAnsi="Book Antiqua"/>
          <w:b/>
          <w:i/>
          <w:sz w:val="18"/>
          <w:szCs w:val="16"/>
        </w:rPr>
      </w:pPr>
      <w:r w:rsidRPr="00E30A62">
        <w:rPr>
          <w:rFonts w:ascii="Book Antiqua" w:hAnsi="Book Antiqua"/>
          <w:b/>
          <w:i/>
          <w:sz w:val="18"/>
          <w:szCs w:val="16"/>
        </w:rPr>
        <w:t>Fuente: Subproceso de Modernización Institucional.</w:t>
      </w:r>
    </w:p>
    <w:p w:rsidR="00FA5648" w:rsidRPr="00E30A62" w:rsidRDefault="00FA5648" w:rsidP="00FA5648">
      <w:pPr>
        <w:jc w:val="both"/>
        <w:rPr>
          <w:rFonts w:ascii="Book Antiqua" w:hAnsi="Book Antiqua"/>
          <w:sz w:val="22"/>
          <w:szCs w:val="22"/>
        </w:rPr>
      </w:pPr>
    </w:p>
    <w:p w:rsidR="00FA5648" w:rsidRPr="00E30A62" w:rsidRDefault="00FA5648" w:rsidP="00FA5648">
      <w:pPr>
        <w:pStyle w:val="Prrafodelista"/>
        <w:spacing w:before="100" w:beforeAutospacing="1" w:after="100" w:afterAutospacing="1" w:line="360" w:lineRule="auto"/>
        <w:ind w:left="0"/>
        <w:contextualSpacing/>
        <w:jc w:val="both"/>
        <w:rPr>
          <w:rFonts w:ascii="Book Antiqua" w:hAnsi="Book Antiqua"/>
        </w:rPr>
      </w:pPr>
      <w:r w:rsidRPr="00E30A62">
        <w:rPr>
          <w:rFonts w:ascii="Book Antiqua" w:hAnsi="Book Antiqua"/>
        </w:rPr>
        <w:t xml:space="preserve">Al analizar la estructura organizacional actual, se tiene definidos los niveles, por lo que no existen problemas de orden jerárquico. En el apéndice 5 se muestra los perfiles competenciales de las Juezas y Jueces Contenciosos Decisores, Juezas y Jueces Contenciosos Tramitadores, personal Técnico Judicial y Coordinadora o Coordinador judicial. </w:t>
      </w:r>
    </w:p>
    <w:p w:rsidR="00FA5648" w:rsidRPr="00E30A62" w:rsidRDefault="00FA5648" w:rsidP="00FA5648">
      <w:pPr>
        <w:jc w:val="both"/>
        <w:rPr>
          <w:rFonts w:ascii="Book Antiqua" w:hAnsi="Book Antiqua"/>
          <w:lang w:val="es-ES_tradnl"/>
        </w:rPr>
      </w:pPr>
    </w:p>
    <w:p w:rsidR="00FA5648" w:rsidRPr="00E30A62" w:rsidRDefault="00FA5648" w:rsidP="00FA5648">
      <w:pPr>
        <w:pStyle w:val="Ttulo4"/>
        <w:widowControl/>
        <w:numPr>
          <w:ilvl w:val="1"/>
          <w:numId w:val="8"/>
        </w:numPr>
        <w:tabs>
          <w:tab w:val="num" w:pos="540"/>
        </w:tabs>
        <w:autoSpaceDE/>
        <w:autoSpaceDN/>
        <w:adjustRightInd/>
        <w:spacing w:before="120" w:after="120" w:line="360" w:lineRule="auto"/>
        <w:ind w:left="540" w:hanging="540"/>
        <w:jc w:val="both"/>
        <w:rPr>
          <w:rFonts w:cs="Arial"/>
          <w:lang w:val="es-CR"/>
        </w:rPr>
      </w:pPr>
      <w:r w:rsidRPr="00E30A62">
        <w:rPr>
          <w:rFonts w:cs="Arial"/>
          <w:lang w:val="es-CR"/>
        </w:rPr>
        <w:t>Descripción del recurso humano según área de trabajo</w:t>
      </w: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Cada área que conforma el Juzgado tiene puestos de trabajo en los tres niveles organizacionales, los cuales, deben cumplir sus responsabilidades y funciones según corresponda. En el siguiente cuadro se muestra la distribución del personal según el área de trabajo y el tipo de puesto de las funcionarias y funcionarios actuales del despacho.</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276" w:lineRule="auto"/>
        <w:jc w:val="center"/>
        <w:rPr>
          <w:rFonts w:ascii="Book Antiqua" w:hAnsi="Book Antiqua"/>
          <w:b/>
        </w:rPr>
      </w:pPr>
      <w:r w:rsidRPr="00E30A62">
        <w:rPr>
          <w:rFonts w:ascii="Book Antiqua" w:hAnsi="Book Antiqua"/>
          <w:b/>
        </w:rPr>
        <w:t xml:space="preserve">Cuadro </w:t>
      </w:r>
      <w:r w:rsidR="00DF2A39" w:rsidRPr="00E30A62">
        <w:rPr>
          <w:rFonts w:ascii="Book Antiqua" w:hAnsi="Book Antiqua"/>
          <w:b/>
        </w:rPr>
        <w:fldChar w:fldCharType="begin"/>
      </w:r>
      <w:r w:rsidRPr="00E30A62">
        <w:rPr>
          <w:rFonts w:ascii="Book Antiqua" w:hAnsi="Book Antiqua"/>
          <w:b/>
        </w:rPr>
        <w:instrText xml:space="preserve"> SEQ Cuadro \* ARABIC </w:instrText>
      </w:r>
      <w:r w:rsidR="00DF2A39" w:rsidRPr="00E30A62">
        <w:rPr>
          <w:rFonts w:ascii="Book Antiqua" w:hAnsi="Book Antiqua"/>
          <w:b/>
        </w:rPr>
        <w:fldChar w:fldCharType="separate"/>
      </w:r>
      <w:r w:rsidRPr="00E30A62">
        <w:rPr>
          <w:rFonts w:ascii="Book Antiqua" w:hAnsi="Book Antiqua"/>
          <w:b/>
          <w:noProof/>
        </w:rPr>
        <w:t>1</w:t>
      </w:r>
      <w:r w:rsidR="00DF2A39" w:rsidRPr="00E30A62">
        <w:rPr>
          <w:rFonts w:ascii="Book Antiqua" w:hAnsi="Book Antiqua"/>
          <w:b/>
        </w:rPr>
        <w:fldChar w:fldCharType="end"/>
      </w:r>
    </w:p>
    <w:p w:rsidR="00FA5648" w:rsidRPr="00E30A62" w:rsidRDefault="00FA5648" w:rsidP="00FA5648">
      <w:pPr>
        <w:spacing w:line="276" w:lineRule="auto"/>
        <w:jc w:val="center"/>
        <w:rPr>
          <w:rFonts w:ascii="Book Antiqua" w:hAnsi="Book Antiqua"/>
          <w:b/>
        </w:rPr>
      </w:pPr>
      <w:r w:rsidRPr="00E30A62">
        <w:rPr>
          <w:rFonts w:ascii="Book Antiqua" w:hAnsi="Book Antiqua"/>
          <w:b/>
        </w:rPr>
        <w:t>Recurso humano por área de trabajo Juzgado Contencioso Administrativo 2017</w:t>
      </w:r>
    </w:p>
    <w:tbl>
      <w:tblPr>
        <w:tblW w:w="0" w:type="dxa"/>
        <w:jc w:val="cente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4A0"/>
      </w:tblPr>
      <w:tblGrid>
        <w:gridCol w:w="1985"/>
        <w:gridCol w:w="1985"/>
        <w:gridCol w:w="1985"/>
        <w:gridCol w:w="1985"/>
      </w:tblGrid>
      <w:tr w:rsidR="00FA5648" w:rsidRPr="00E30A62" w:rsidTr="00FA5648">
        <w:trPr>
          <w:jc w:val="center"/>
        </w:trPr>
        <w:tc>
          <w:tcPr>
            <w:tcW w:w="1985" w:type="dxa"/>
            <w:shd w:val="solid" w:color="002060" w:fill="002060"/>
          </w:tcPr>
          <w:p w:rsidR="00FA5648" w:rsidRPr="00E30A62" w:rsidRDefault="00FA5648" w:rsidP="00FA5648">
            <w:pPr>
              <w:spacing w:line="276" w:lineRule="auto"/>
              <w:jc w:val="center"/>
              <w:rPr>
                <w:rFonts w:ascii="Book Antiqua" w:hAnsi="Book Antiqua"/>
                <w:b/>
                <w:bCs/>
                <w:color w:val="FFFFFF"/>
                <w:sz w:val="22"/>
                <w:szCs w:val="22"/>
              </w:rPr>
            </w:pPr>
            <w:r w:rsidRPr="00E30A62">
              <w:rPr>
                <w:rFonts w:ascii="Book Antiqua" w:hAnsi="Book Antiqua"/>
                <w:b/>
                <w:bCs/>
                <w:color w:val="FFFFFF"/>
                <w:sz w:val="22"/>
                <w:szCs w:val="22"/>
              </w:rPr>
              <w:t>USUARIO (A)</w:t>
            </w:r>
          </w:p>
        </w:tc>
        <w:tc>
          <w:tcPr>
            <w:tcW w:w="1985" w:type="dxa"/>
            <w:shd w:val="solid" w:color="002060" w:fill="002060"/>
          </w:tcPr>
          <w:p w:rsidR="00FA5648" w:rsidRPr="00E30A62" w:rsidRDefault="00FA5648" w:rsidP="00FA5648">
            <w:pPr>
              <w:spacing w:line="276" w:lineRule="auto"/>
              <w:jc w:val="center"/>
              <w:rPr>
                <w:rFonts w:ascii="Book Antiqua" w:hAnsi="Book Antiqua"/>
                <w:b/>
                <w:bCs/>
                <w:color w:val="FFFFFF"/>
                <w:sz w:val="22"/>
                <w:szCs w:val="22"/>
              </w:rPr>
            </w:pPr>
            <w:r w:rsidRPr="00E30A62">
              <w:rPr>
                <w:rFonts w:ascii="Book Antiqua" w:hAnsi="Book Antiqua"/>
                <w:b/>
                <w:bCs/>
                <w:color w:val="FFFFFF"/>
                <w:sz w:val="22"/>
                <w:szCs w:val="22"/>
              </w:rPr>
              <w:t>PUESTO</w:t>
            </w:r>
          </w:p>
        </w:tc>
        <w:tc>
          <w:tcPr>
            <w:tcW w:w="1985" w:type="dxa"/>
            <w:shd w:val="solid" w:color="002060" w:fill="002060"/>
          </w:tcPr>
          <w:p w:rsidR="00FA5648" w:rsidRPr="00E30A62" w:rsidRDefault="00FA5648" w:rsidP="00FA5648">
            <w:pPr>
              <w:spacing w:line="276" w:lineRule="auto"/>
              <w:jc w:val="center"/>
              <w:rPr>
                <w:rFonts w:ascii="Book Antiqua" w:hAnsi="Book Antiqua"/>
                <w:b/>
                <w:bCs/>
                <w:color w:val="FFFFFF"/>
                <w:sz w:val="22"/>
                <w:szCs w:val="22"/>
              </w:rPr>
            </w:pPr>
            <w:r w:rsidRPr="00E30A62">
              <w:rPr>
                <w:rFonts w:ascii="Book Antiqua" w:hAnsi="Book Antiqua"/>
                <w:b/>
                <w:bCs/>
                <w:color w:val="FFFFFF"/>
                <w:sz w:val="22"/>
                <w:szCs w:val="22"/>
              </w:rPr>
              <w:t>UBICACIÓN</w:t>
            </w:r>
          </w:p>
        </w:tc>
        <w:tc>
          <w:tcPr>
            <w:tcW w:w="1985" w:type="dxa"/>
            <w:shd w:val="solid" w:color="002060" w:fill="002060"/>
          </w:tcPr>
          <w:p w:rsidR="00FA5648" w:rsidRPr="00E30A62" w:rsidRDefault="00FA5648" w:rsidP="00FA5648">
            <w:pPr>
              <w:spacing w:line="276" w:lineRule="auto"/>
              <w:jc w:val="center"/>
              <w:rPr>
                <w:rFonts w:ascii="Book Antiqua" w:hAnsi="Book Antiqua"/>
                <w:b/>
                <w:bCs/>
                <w:color w:val="FFFFFF"/>
                <w:sz w:val="22"/>
                <w:szCs w:val="22"/>
              </w:rPr>
            </w:pPr>
            <w:r w:rsidRPr="00E30A62">
              <w:rPr>
                <w:rFonts w:ascii="Book Antiqua" w:hAnsi="Book Antiqua"/>
                <w:b/>
                <w:bCs/>
                <w:color w:val="FFFFFF"/>
                <w:sz w:val="22"/>
                <w:szCs w:val="22"/>
              </w:rPr>
              <w:t>ÁREA</w:t>
            </w:r>
          </w:p>
        </w:tc>
      </w:tr>
      <w:tr w:rsidR="00FA5648" w:rsidRPr="00E30A62" w:rsidTr="00FA5648">
        <w:trPr>
          <w:jc w:val="center"/>
        </w:trPr>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Giovanni Gerardo Marchena Jara</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Jueza o Juez</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Juez (a) 03 </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Área Escrita</w:t>
            </w:r>
          </w:p>
        </w:tc>
      </w:tr>
      <w:tr w:rsidR="00FA5648" w:rsidRPr="00E30A62" w:rsidTr="00FA5648">
        <w:trPr>
          <w:jc w:val="center"/>
        </w:trPr>
        <w:tc>
          <w:tcPr>
            <w:tcW w:w="1985" w:type="dxa"/>
            <w:tcBorders>
              <w:bottom w:val="single" w:sz="6" w:space="0" w:color="000080"/>
            </w:tcBorders>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Cinthya Sandoval Bonilla</w:t>
            </w:r>
          </w:p>
        </w:tc>
        <w:tc>
          <w:tcPr>
            <w:tcW w:w="1985" w:type="dxa"/>
            <w:tcBorders>
              <w:bottom w:val="single" w:sz="6" w:space="0" w:color="000080"/>
            </w:tcBorders>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Jueza o Juez</w:t>
            </w:r>
          </w:p>
        </w:tc>
        <w:tc>
          <w:tcPr>
            <w:tcW w:w="1985" w:type="dxa"/>
            <w:tcBorders>
              <w:bottom w:val="single" w:sz="6" w:space="0" w:color="000080"/>
            </w:tcBorders>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Juez (a) 07 </w:t>
            </w:r>
          </w:p>
        </w:tc>
        <w:tc>
          <w:tcPr>
            <w:tcW w:w="1985" w:type="dxa"/>
            <w:tcBorders>
              <w:bottom w:val="single" w:sz="6" w:space="0" w:color="000080"/>
            </w:tcBorders>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Área Escrita</w:t>
            </w:r>
          </w:p>
        </w:tc>
      </w:tr>
      <w:tr w:rsidR="00FA5648" w:rsidRPr="00E30A62" w:rsidTr="00FA5648">
        <w:trPr>
          <w:jc w:val="center"/>
        </w:trPr>
        <w:tc>
          <w:tcPr>
            <w:tcW w:w="1985" w:type="dxa"/>
            <w:tcBorders>
              <w:bottom w:val="single" w:sz="4" w:space="0" w:color="auto"/>
            </w:tcBorders>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Virginia Baltodano Silva</w:t>
            </w:r>
          </w:p>
        </w:tc>
        <w:tc>
          <w:tcPr>
            <w:tcW w:w="1985" w:type="dxa"/>
            <w:tcBorders>
              <w:bottom w:val="single" w:sz="4" w:space="0" w:color="auto"/>
            </w:tcBorders>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Técnico (a) Judicial</w:t>
            </w:r>
          </w:p>
        </w:tc>
        <w:tc>
          <w:tcPr>
            <w:tcW w:w="1985" w:type="dxa"/>
            <w:tcBorders>
              <w:bottom w:val="single" w:sz="4" w:space="0" w:color="auto"/>
            </w:tcBorders>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Técnico (a) Judicial 21 </w:t>
            </w:r>
          </w:p>
        </w:tc>
        <w:tc>
          <w:tcPr>
            <w:tcW w:w="1985" w:type="dxa"/>
            <w:tcBorders>
              <w:bottom w:val="single" w:sz="4" w:space="0" w:color="auto"/>
            </w:tcBorders>
            <w:shd w:val="clear" w:color="auto" w:fill="auto"/>
            <w:vAlign w:val="center"/>
          </w:tcPr>
          <w:p w:rsidR="00FA5648" w:rsidRPr="00E30A62" w:rsidRDefault="00FA5648" w:rsidP="00FA5648">
            <w:pPr>
              <w:spacing w:line="276" w:lineRule="auto"/>
              <w:jc w:val="center"/>
              <w:rPr>
                <w:rFonts w:ascii="Book Antiqua" w:hAnsi="Book Antiqua"/>
                <w:b/>
              </w:rPr>
            </w:pPr>
            <w:r w:rsidRPr="00E30A62">
              <w:rPr>
                <w:rFonts w:ascii="Book Antiqua" w:hAnsi="Book Antiqua"/>
              </w:rPr>
              <w:t>Área Escrita</w:t>
            </w:r>
          </w:p>
        </w:tc>
      </w:tr>
      <w:tr w:rsidR="00FA5648" w:rsidRPr="00E30A62" w:rsidTr="00FA5648">
        <w:trPr>
          <w:jc w:val="center"/>
        </w:trPr>
        <w:tc>
          <w:tcPr>
            <w:tcW w:w="1985" w:type="dxa"/>
            <w:tcBorders>
              <w:top w:val="single" w:sz="4" w:space="0" w:color="auto"/>
              <w:left w:val="nil"/>
              <w:bottom w:val="nil"/>
              <w:right w:val="nil"/>
            </w:tcBorders>
            <w:shd w:val="clear" w:color="auto" w:fill="auto"/>
          </w:tcPr>
          <w:p w:rsidR="00FA5648" w:rsidRPr="00E30A62" w:rsidRDefault="00FA5648" w:rsidP="00FA5648">
            <w:pPr>
              <w:spacing w:line="276" w:lineRule="auto"/>
              <w:jc w:val="center"/>
              <w:rPr>
                <w:rFonts w:ascii="Book Antiqua" w:hAnsi="Book Antiqua"/>
                <w:b/>
                <w:sz w:val="22"/>
                <w:szCs w:val="22"/>
              </w:rPr>
            </w:pPr>
          </w:p>
        </w:tc>
        <w:tc>
          <w:tcPr>
            <w:tcW w:w="1985" w:type="dxa"/>
            <w:tcBorders>
              <w:top w:val="single" w:sz="4" w:space="0" w:color="auto"/>
              <w:left w:val="nil"/>
              <w:bottom w:val="nil"/>
              <w:right w:val="nil"/>
            </w:tcBorders>
            <w:shd w:val="clear" w:color="auto" w:fill="auto"/>
          </w:tcPr>
          <w:p w:rsidR="00FA5648" w:rsidRPr="00E30A62" w:rsidRDefault="00FA5648" w:rsidP="00FA5648">
            <w:pPr>
              <w:spacing w:line="276" w:lineRule="auto"/>
              <w:jc w:val="center"/>
              <w:rPr>
                <w:rFonts w:ascii="Book Antiqua" w:hAnsi="Book Antiqua"/>
                <w:b/>
                <w:sz w:val="22"/>
                <w:szCs w:val="22"/>
              </w:rPr>
            </w:pPr>
          </w:p>
        </w:tc>
        <w:tc>
          <w:tcPr>
            <w:tcW w:w="1985" w:type="dxa"/>
            <w:tcBorders>
              <w:top w:val="single" w:sz="4" w:space="0" w:color="auto"/>
              <w:left w:val="nil"/>
              <w:bottom w:val="nil"/>
              <w:right w:val="nil"/>
            </w:tcBorders>
            <w:shd w:val="clear" w:color="auto" w:fill="auto"/>
          </w:tcPr>
          <w:p w:rsidR="00FA5648" w:rsidRPr="00E30A62" w:rsidRDefault="00FA5648" w:rsidP="00FA5648">
            <w:pPr>
              <w:spacing w:line="276" w:lineRule="auto"/>
              <w:jc w:val="center"/>
              <w:rPr>
                <w:rFonts w:ascii="Book Antiqua" w:hAnsi="Book Antiqua"/>
                <w:b/>
                <w:sz w:val="22"/>
                <w:szCs w:val="22"/>
              </w:rPr>
            </w:pPr>
          </w:p>
        </w:tc>
        <w:tc>
          <w:tcPr>
            <w:tcW w:w="1985" w:type="dxa"/>
            <w:tcBorders>
              <w:top w:val="single" w:sz="4" w:space="0" w:color="auto"/>
              <w:left w:val="nil"/>
              <w:bottom w:val="nil"/>
              <w:right w:val="nil"/>
            </w:tcBorders>
            <w:shd w:val="clear" w:color="auto" w:fill="auto"/>
          </w:tcPr>
          <w:p w:rsidR="00FA5648" w:rsidRPr="00E30A62" w:rsidRDefault="00FA5648" w:rsidP="00FA5648">
            <w:pPr>
              <w:spacing w:line="276" w:lineRule="auto"/>
              <w:jc w:val="center"/>
              <w:rPr>
                <w:rFonts w:ascii="Book Antiqua" w:hAnsi="Book Antiqua"/>
                <w:b/>
                <w:sz w:val="22"/>
                <w:szCs w:val="22"/>
              </w:rPr>
            </w:pPr>
          </w:p>
        </w:tc>
      </w:tr>
      <w:tr w:rsidR="00FA5648" w:rsidRPr="00E30A62" w:rsidTr="00FA5648">
        <w:trPr>
          <w:jc w:val="center"/>
        </w:trPr>
        <w:tc>
          <w:tcPr>
            <w:tcW w:w="1985" w:type="dxa"/>
            <w:tcBorders>
              <w:top w:val="nil"/>
            </w:tcBorders>
            <w:shd w:val="solid" w:color="002060" w:fill="002060"/>
          </w:tcPr>
          <w:p w:rsidR="00FA5648" w:rsidRPr="00E30A62" w:rsidRDefault="00FA5648" w:rsidP="00FA5648">
            <w:pPr>
              <w:spacing w:line="276" w:lineRule="auto"/>
              <w:jc w:val="center"/>
              <w:rPr>
                <w:rFonts w:ascii="Book Antiqua" w:hAnsi="Book Antiqua"/>
                <w:b/>
                <w:sz w:val="22"/>
                <w:szCs w:val="22"/>
              </w:rPr>
            </w:pPr>
            <w:r w:rsidRPr="00E30A62">
              <w:rPr>
                <w:rFonts w:ascii="Book Antiqua" w:hAnsi="Book Antiqua"/>
                <w:b/>
                <w:sz w:val="22"/>
                <w:szCs w:val="22"/>
              </w:rPr>
              <w:t>USUARIO (A)</w:t>
            </w:r>
          </w:p>
        </w:tc>
        <w:tc>
          <w:tcPr>
            <w:tcW w:w="1985" w:type="dxa"/>
            <w:tcBorders>
              <w:top w:val="nil"/>
            </w:tcBorders>
            <w:shd w:val="solid" w:color="002060" w:fill="002060"/>
          </w:tcPr>
          <w:p w:rsidR="00FA5648" w:rsidRPr="00E30A62" w:rsidRDefault="00FA5648" w:rsidP="00FA5648">
            <w:pPr>
              <w:spacing w:line="276" w:lineRule="auto"/>
              <w:jc w:val="center"/>
              <w:rPr>
                <w:rFonts w:ascii="Book Antiqua" w:hAnsi="Book Antiqua"/>
                <w:b/>
                <w:sz w:val="22"/>
                <w:szCs w:val="22"/>
              </w:rPr>
            </w:pPr>
            <w:r w:rsidRPr="00E30A62">
              <w:rPr>
                <w:rFonts w:ascii="Book Antiqua" w:hAnsi="Book Antiqua"/>
                <w:b/>
                <w:sz w:val="22"/>
                <w:szCs w:val="22"/>
              </w:rPr>
              <w:t>PUESTO</w:t>
            </w:r>
          </w:p>
        </w:tc>
        <w:tc>
          <w:tcPr>
            <w:tcW w:w="1985" w:type="dxa"/>
            <w:tcBorders>
              <w:top w:val="nil"/>
            </w:tcBorders>
            <w:shd w:val="solid" w:color="002060" w:fill="002060"/>
          </w:tcPr>
          <w:p w:rsidR="00FA5648" w:rsidRPr="00E30A62" w:rsidRDefault="00FA5648" w:rsidP="00FA5648">
            <w:pPr>
              <w:spacing w:line="276" w:lineRule="auto"/>
              <w:jc w:val="center"/>
              <w:rPr>
                <w:rFonts w:ascii="Book Antiqua" w:hAnsi="Book Antiqua"/>
                <w:b/>
                <w:sz w:val="22"/>
                <w:szCs w:val="22"/>
              </w:rPr>
            </w:pPr>
            <w:r w:rsidRPr="00E30A62">
              <w:rPr>
                <w:rFonts w:ascii="Book Antiqua" w:hAnsi="Book Antiqua"/>
                <w:b/>
                <w:sz w:val="22"/>
                <w:szCs w:val="22"/>
              </w:rPr>
              <w:t>UBICACIÓN</w:t>
            </w:r>
          </w:p>
        </w:tc>
        <w:tc>
          <w:tcPr>
            <w:tcW w:w="1985" w:type="dxa"/>
            <w:tcBorders>
              <w:top w:val="nil"/>
            </w:tcBorders>
            <w:shd w:val="solid" w:color="002060" w:fill="002060"/>
          </w:tcPr>
          <w:p w:rsidR="00FA5648" w:rsidRPr="00E30A62" w:rsidRDefault="00FA5648" w:rsidP="00FA5648">
            <w:pPr>
              <w:spacing w:line="276" w:lineRule="auto"/>
              <w:jc w:val="center"/>
              <w:rPr>
                <w:rFonts w:ascii="Book Antiqua" w:hAnsi="Book Antiqua"/>
                <w:b/>
                <w:sz w:val="22"/>
                <w:szCs w:val="22"/>
              </w:rPr>
            </w:pPr>
            <w:r w:rsidRPr="00E30A62">
              <w:rPr>
                <w:rFonts w:ascii="Book Antiqua" w:hAnsi="Book Antiqua"/>
                <w:b/>
                <w:sz w:val="22"/>
                <w:szCs w:val="22"/>
              </w:rPr>
              <w:t xml:space="preserve">ÁREA </w:t>
            </w:r>
          </w:p>
        </w:tc>
      </w:tr>
      <w:tr w:rsidR="00FA5648" w:rsidRPr="00E30A62" w:rsidTr="00FA5648">
        <w:trPr>
          <w:jc w:val="center"/>
        </w:trPr>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Rosibel Jara Velásquez</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Jueza o Juez</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Juez (a) 00 </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Área Oral</w:t>
            </w:r>
          </w:p>
        </w:tc>
      </w:tr>
      <w:tr w:rsidR="00FA5648" w:rsidRPr="00E30A62" w:rsidTr="00FA5648">
        <w:trPr>
          <w:jc w:val="center"/>
        </w:trPr>
        <w:tc>
          <w:tcPr>
            <w:tcW w:w="1985" w:type="dxa"/>
            <w:shd w:val="clear" w:color="auto" w:fill="auto"/>
            <w:vAlign w:val="center"/>
          </w:tcPr>
          <w:p w:rsidR="00FA5648" w:rsidRPr="00E30A62" w:rsidRDefault="00FA5648" w:rsidP="00FA5648">
            <w:pPr>
              <w:jc w:val="center"/>
              <w:rPr>
                <w:rFonts w:ascii="Book Antiqua" w:hAnsi="Book Antiqua"/>
              </w:rPr>
            </w:pPr>
            <w:r w:rsidRPr="00E30A62">
              <w:rPr>
                <w:rFonts w:ascii="Book Antiqua" w:hAnsi="Book Antiqua"/>
              </w:rPr>
              <w:t>Nancy Allen Umaña</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Jueza o Juez</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Juez (a) 02</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Área Oral</w:t>
            </w:r>
          </w:p>
        </w:tc>
      </w:tr>
      <w:tr w:rsidR="00FA5648" w:rsidRPr="00E30A62" w:rsidTr="00FA5648">
        <w:trPr>
          <w:jc w:val="center"/>
        </w:trPr>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Karla Suárez Baltodano</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Jueza o Juez</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Juez (a) 04 </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Área Oral</w:t>
            </w:r>
          </w:p>
        </w:tc>
      </w:tr>
      <w:tr w:rsidR="00FA5648" w:rsidRPr="00E30A62" w:rsidTr="00FA5648">
        <w:trPr>
          <w:jc w:val="center"/>
        </w:trPr>
        <w:tc>
          <w:tcPr>
            <w:tcW w:w="1985" w:type="dxa"/>
            <w:shd w:val="clear" w:color="auto" w:fill="auto"/>
            <w:vAlign w:val="center"/>
          </w:tcPr>
          <w:p w:rsidR="00FA5648" w:rsidRPr="00E30A62" w:rsidRDefault="00FA5648" w:rsidP="00FA5648">
            <w:pPr>
              <w:spacing w:line="276" w:lineRule="auto"/>
              <w:jc w:val="center"/>
              <w:rPr>
                <w:rFonts w:ascii="Book Antiqua" w:hAnsi="Book Antiqua"/>
              </w:rPr>
            </w:pPr>
            <w:proofErr w:type="spellStart"/>
            <w:r w:rsidRPr="00E30A62">
              <w:rPr>
                <w:rFonts w:ascii="Book Antiqua" w:hAnsi="Book Antiqua"/>
              </w:rPr>
              <w:t>Berny</w:t>
            </w:r>
            <w:proofErr w:type="spellEnd"/>
            <w:r w:rsidRPr="00E30A62">
              <w:rPr>
                <w:rFonts w:ascii="Book Antiqua" w:hAnsi="Book Antiqua"/>
              </w:rPr>
              <w:t xml:space="preserve"> Solano </w:t>
            </w:r>
            <w:proofErr w:type="spellStart"/>
            <w:r w:rsidRPr="00E30A62">
              <w:rPr>
                <w:rFonts w:ascii="Book Antiqua" w:hAnsi="Book Antiqua"/>
              </w:rPr>
              <w:t>Solano</w:t>
            </w:r>
            <w:proofErr w:type="spellEnd"/>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Jueza o Juez</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Juez (a) 05 </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Área Oral</w:t>
            </w:r>
          </w:p>
        </w:tc>
      </w:tr>
      <w:tr w:rsidR="00FA5648" w:rsidRPr="00E30A62" w:rsidTr="00FA5648">
        <w:trPr>
          <w:jc w:val="center"/>
        </w:trPr>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Gricelda Trejos Vega</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Jueza o Juez</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Juez (a) 15 </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Área Oral</w:t>
            </w:r>
          </w:p>
        </w:tc>
      </w:tr>
      <w:tr w:rsidR="00FA5648" w:rsidRPr="00E30A62" w:rsidTr="00FA5648">
        <w:trPr>
          <w:jc w:val="center"/>
        </w:trPr>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Eduardo Javier Castillo Jiménez</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Técnico (a) Judicial</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Técnico (a) Judicial 07 </w:t>
            </w:r>
          </w:p>
        </w:tc>
        <w:tc>
          <w:tcPr>
            <w:tcW w:w="1985" w:type="dxa"/>
            <w:shd w:val="clear" w:color="auto" w:fill="auto"/>
            <w:vAlign w:val="center"/>
          </w:tcPr>
          <w:p w:rsidR="00FA5648" w:rsidRPr="00E30A62" w:rsidRDefault="00FA5648" w:rsidP="00FA5648">
            <w:pPr>
              <w:jc w:val="center"/>
              <w:rPr>
                <w:rFonts w:ascii="Book Antiqua" w:hAnsi="Book Antiqua"/>
              </w:rPr>
            </w:pPr>
            <w:r w:rsidRPr="00E30A62">
              <w:rPr>
                <w:rFonts w:ascii="Book Antiqua" w:hAnsi="Book Antiqua"/>
              </w:rPr>
              <w:t>Área Oral</w:t>
            </w:r>
          </w:p>
        </w:tc>
      </w:tr>
      <w:tr w:rsidR="00FA5648" w:rsidRPr="00E30A62" w:rsidTr="00FA5648">
        <w:trPr>
          <w:jc w:val="center"/>
        </w:trPr>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Ligia Marcela Díaz Ramírez</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Técnico (a) Judicial</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Técnico (a) Judicial 09 </w:t>
            </w:r>
          </w:p>
        </w:tc>
        <w:tc>
          <w:tcPr>
            <w:tcW w:w="1985" w:type="dxa"/>
            <w:shd w:val="clear" w:color="auto" w:fill="auto"/>
            <w:vAlign w:val="center"/>
          </w:tcPr>
          <w:p w:rsidR="00FA5648" w:rsidRPr="00E30A62" w:rsidRDefault="00FA5648" w:rsidP="00FA5648">
            <w:pPr>
              <w:jc w:val="center"/>
              <w:rPr>
                <w:rFonts w:ascii="Book Antiqua" w:hAnsi="Book Antiqua"/>
              </w:rPr>
            </w:pPr>
            <w:r w:rsidRPr="00E30A62">
              <w:rPr>
                <w:rFonts w:ascii="Book Antiqua" w:hAnsi="Book Antiqua"/>
              </w:rPr>
              <w:t>Área Oral</w:t>
            </w:r>
          </w:p>
        </w:tc>
      </w:tr>
      <w:tr w:rsidR="00FA5648" w:rsidRPr="00E30A62" w:rsidTr="00FA5648">
        <w:trPr>
          <w:jc w:val="center"/>
        </w:trPr>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Marianela Luna Morales</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Técnico (a) Judicial</w:t>
            </w:r>
          </w:p>
        </w:tc>
        <w:tc>
          <w:tcPr>
            <w:tcW w:w="1985" w:type="dxa"/>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Técnico (a) Judicial 11 </w:t>
            </w:r>
          </w:p>
        </w:tc>
        <w:tc>
          <w:tcPr>
            <w:tcW w:w="1985" w:type="dxa"/>
            <w:shd w:val="clear" w:color="auto" w:fill="auto"/>
            <w:vAlign w:val="center"/>
          </w:tcPr>
          <w:p w:rsidR="00FA5648" w:rsidRPr="00E30A62" w:rsidRDefault="00FA5648" w:rsidP="00FA5648">
            <w:pPr>
              <w:jc w:val="center"/>
              <w:rPr>
                <w:rFonts w:ascii="Book Antiqua" w:hAnsi="Book Antiqua"/>
              </w:rPr>
            </w:pPr>
            <w:r w:rsidRPr="00E30A62">
              <w:rPr>
                <w:rFonts w:ascii="Book Antiqua" w:hAnsi="Book Antiqua"/>
              </w:rPr>
              <w:t>Área Oral</w:t>
            </w:r>
          </w:p>
        </w:tc>
      </w:tr>
      <w:tr w:rsidR="00FA5648" w:rsidRPr="00E30A62" w:rsidTr="00FA5648">
        <w:trPr>
          <w:jc w:val="center"/>
        </w:trPr>
        <w:tc>
          <w:tcPr>
            <w:tcW w:w="1985" w:type="dxa"/>
            <w:tcBorders>
              <w:bottom w:val="single" w:sz="6" w:space="0" w:color="000080"/>
            </w:tcBorders>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Lizeth Tatiana Castro Segura</w:t>
            </w:r>
          </w:p>
        </w:tc>
        <w:tc>
          <w:tcPr>
            <w:tcW w:w="1985" w:type="dxa"/>
            <w:tcBorders>
              <w:bottom w:val="single" w:sz="6" w:space="0" w:color="000080"/>
            </w:tcBorders>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Técnico (a) Judicial</w:t>
            </w:r>
          </w:p>
        </w:tc>
        <w:tc>
          <w:tcPr>
            <w:tcW w:w="1985" w:type="dxa"/>
            <w:tcBorders>
              <w:bottom w:val="single" w:sz="6" w:space="0" w:color="000080"/>
            </w:tcBorders>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Técnico (a) Judicial 10 </w:t>
            </w:r>
          </w:p>
        </w:tc>
        <w:tc>
          <w:tcPr>
            <w:tcW w:w="1985" w:type="dxa"/>
            <w:tcBorders>
              <w:bottom w:val="single" w:sz="6" w:space="0" w:color="000080"/>
            </w:tcBorders>
            <w:shd w:val="clear" w:color="auto" w:fill="auto"/>
            <w:vAlign w:val="center"/>
          </w:tcPr>
          <w:p w:rsidR="00FA5648" w:rsidRPr="00E30A62" w:rsidRDefault="00FA5648" w:rsidP="00FA5648">
            <w:pPr>
              <w:jc w:val="center"/>
              <w:rPr>
                <w:rFonts w:ascii="Book Antiqua" w:hAnsi="Book Antiqua"/>
              </w:rPr>
            </w:pPr>
            <w:r w:rsidRPr="00E30A62">
              <w:rPr>
                <w:rFonts w:ascii="Book Antiqua" w:hAnsi="Book Antiqua"/>
              </w:rPr>
              <w:t>Área Oral</w:t>
            </w:r>
          </w:p>
        </w:tc>
      </w:tr>
      <w:tr w:rsidR="00FA5648" w:rsidRPr="00E30A62" w:rsidTr="00FA5648">
        <w:trPr>
          <w:jc w:val="center"/>
        </w:trPr>
        <w:tc>
          <w:tcPr>
            <w:tcW w:w="1985" w:type="dxa"/>
            <w:tcBorders>
              <w:bottom w:val="single" w:sz="4" w:space="0" w:color="auto"/>
            </w:tcBorders>
            <w:shd w:val="clear" w:color="auto" w:fill="auto"/>
            <w:vAlign w:val="center"/>
          </w:tcPr>
          <w:p w:rsidR="00FA5648" w:rsidRPr="00E30A62" w:rsidRDefault="00FA5648" w:rsidP="00FA5648">
            <w:pPr>
              <w:spacing w:line="276" w:lineRule="auto"/>
              <w:jc w:val="center"/>
              <w:rPr>
                <w:rFonts w:ascii="Book Antiqua" w:hAnsi="Book Antiqua"/>
              </w:rPr>
            </w:pPr>
            <w:proofErr w:type="spellStart"/>
            <w:r w:rsidRPr="00E30A62">
              <w:rPr>
                <w:rFonts w:ascii="Book Antiqua" w:hAnsi="Book Antiqua"/>
              </w:rPr>
              <w:t>Nathalia</w:t>
            </w:r>
            <w:proofErr w:type="spellEnd"/>
            <w:r w:rsidRPr="00E30A62">
              <w:rPr>
                <w:rFonts w:ascii="Book Antiqua" w:hAnsi="Book Antiqua"/>
              </w:rPr>
              <w:t xml:space="preserve"> Vargas Zúñiga</w:t>
            </w:r>
          </w:p>
        </w:tc>
        <w:tc>
          <w:tcPr>
            <w:tcW w:w="1985" w:type="dxa"/>
            <w:tcBorders>
              <w:bottom w:val="single" w:sz="4" w:space="0" w:color="auto"/>
            </w:tcBorders>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Técnico (a) Judicial</w:t>
            </w:r>
          </w:p>
        </w:tc>
        <w:tc>
          <w:tcPr>
            <w:tcW w:w="1985" w:type="dxa"/>
            <w:tcBorders>
              <w:bottom w:val="single" w:sz="4" w:space="0" w:color="auto"/>
            </w:tcBorders>
            <w:shd w:val="clear" w:color="auto"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Técnico (a) Judicial 14 </w:t>
            </w:r>
          </w:p>
        </w:tc>
        <w:tc>
          <w:tcPr>
            <w:tcW w:w="1985" w:type="dxa"/>
            <w:tcBorders>
              <w:bottom w:val="single" w:sz="4" w:space="0" w:color="auto"/>
            </w:tcBorders>
            <w:shd w:val="clear" w:color="auto" w:fill="auto"/>
            <w:vAlign w:val="center"/>
          </w:tcPr>
          <w:p w:rsidR="00FA5648" w:rsidRPr="00E30A62" w:rsidRDefault="00FA5648" w:rsidP="00FA5648">
            <w:pPr>
              <w:jc w:val="center"/>
              <w:rPr>
                <w:rFonts w:ascii="Book Antiqua" w:hAnsi="Book Antiqua"/>
              </w:rPr>
            </w:pPr>
            <w:r w:rsidRPr="00E30A62">
              <w:rPr>
                <w:rFonts w:ascii="Book Antiqua" w:hAnsi="Book Antiqua"/>
              </w:rPr>
              <w:t>Área Oral</w:t>
            </w:r>
          </w:p>
        </w:tc>
      </w:tr>
      <w:tr w:rsidR="00FA5648" w:rsidRPr="00E30A62" w:rsidTr="00FA5648">
        <w:trPr>
          <w:jc w:val="center"/>
        </w:trPr>
        <w:tc>
          <w:tcPr>
            <w:tcW w:w="1985" w:type="dxa"/>
            <w:tcBorders>
              <w:top w:val="single" w:sz="4" w:space="0" w:color="auto"/>
              <w:left w:val="nil"/>
              <w:bottom w:val="nil"/>
              <w:right w:val="nil"/>
            </w:tcBorders>
            <w:shd w:val="clear" w:color="auto" w:fill="auto"/>
          </w:tcPr>
          <w:p w:rsidR="00FA5648" w:rsidRPr="00E30A62" w:rsidRDefault="00FA5648" w:rsidP="00FA5648">
            <w:pPr>
              <w:spacing w:line="276" w:lineRule="auto"/>
              <w:jc w:val="center"/>
              <w:rPr>
                <w:rFonts w:ascii="Book Antiqua" w:hAnsi="Book Antiqua"/>
                <w:b/>
                <w:sz w:val="22"/>
                <w:szCs w:val="22"/>
              </w:rPr>
            </w:pPr>
          </w:p>
        </w:tc>
        <w:tc>
          <w:tcPr>
            <w:tcW w:w="1985" w:type="dxa"/>
            <w:tcBorders>
              <w:top w:val="single" w:sz="4" w:space="0" w:color="auto"/>
              <w:left w:val="nil"/>
              <w:bottom w:val="nil"/>
              <w:right w:val="nil"/>
            </w:tcBorders>
            <w:shd w:val="clear" w:color="auto" w:fill="auto"/>
          </w:tcPr>
          <w:p w:rsidR="00FA5648" w:rsidRPr="00E30A62" w:rsidRDefault="00FA5648" w:rsidP="00FA5648">
            <w:pPr>
              <w:spacing w:line="276" w:lineRule="auto"/>
              <w:jc w:val="center"/>
              <w:rPr>
                <w:rFonts w:ascii="Book Antiqua" w:hAnsi="Book Antiqua"/>
                <w:b/>
                <w:sz w:val="22"/>
                <w:szCs w:val="22"/>
              </w:rPr>
            </w:pPr>
          </w:p>
        </w:tc>
        <w:tc>
          <w:tcPr>
            <w:tcW w:w="1985" w:type="dxa"/>
            <w:tcBorders>
              <w:top w:val="single" w:sz="4" w:space="0" w:color="auto"/>
              <w:left w:val="nil"/>
              <w:bottom w:val="nil"/>
              <w:right w:val="nil"/>
            </w:tcBorders>
            <w:shd w:val="clear" w:color="auto" w:fill="auto"/>
          </w:tcPr>
          <w:p w:rsidR="00FA5648" w:rsidRPr="00E30A62" w:rsidRDefault="00FA5648" w:rsidP="00FA5648">
            <w:pPr>
              <w:spacing w:line="276" w:lineRule="auto"/>
              <w:jc w:val="center"/>
              <w:rPr>
                <w:rFonts w:ascii="Book Antiqua" w:hAnsi="Book Antiqua"/>
                <w:b/>
                <w:sz w:val="22"/>
                <w:szCs w:val="22"/>
              </w:rPr>
            </w:pPr>
          </w:p>
        </w:tc>
        <w:tc>
          <w:tcPr>
            <w:tcW w:w="1985" w:type="dxa"/>
            <w:tcBorders>
              <w:top w:val="single" w:sz="4" w:space="0" w:color="auto"/>
              <w:left w:val="nil"/>
              <w:bottom w:val="nil"/>
              <w:right w:val="nil"/>
            </w:tcBorders>
            <w:shd w:val="clear" w:color="auto" w:fill="auto"/>
          </w:tcPr>
          <w:p w:rsidR="00FA5648" w:rsidRPr="00E30A62" w:rsidRDefault="00FA5648" w:rsidP="00FA5648">
            <w:pPr>
              <w:spacing w:line="276" w:lineRule="auto"/>
              <w:jc w:val="center"/>
              <w:rPr>
                <w:rFonts w:ascii="Book Antiqua" w:hAnsi="Book Antiqua"/>
                <w:b/>
                <w:sz w:val="22"/>
                <w:szCs w:val="22"/>
              </w:rPr>
            </w:pPr>
          </w:p>
        </w:tc>
      </w:tr>
      <w:tr w:rsidR="00FA5648" w:rsidRPr="00E30A62" w:rsidTr="00FA5648">
        <w:trPr>
          <w:jc w:val="center"/>
        </w:trPr>
        <w:tc>
          <w:tcPr>
            <w:tcW w:w="1985" w:type="dxa"/>
            <w:tcBorders>
              <w:top w:val="nil"/>
              <w:bottom w:val="single" w:sz="6" w:space="0" w:color="000080"/>
            </w:tcBorders>
            <w:shd w:val="solid" w:color="002060" w:fill="002060"/>
          </w:tcPr>
          <w:p w:rsidR="00FA5648" w:rsidRPr="00E30A62" w:rsidRDefault="00FA5648" w:rsidP="00FA5648">
            <w:pPr>
              <w:spacing w:line="276" w:lineRule="auto"/>
              <w:jc w:val="center"/>
              <w:rPr>
                <w:rFonts w:ascii="Book Antiqua" w:hAnsi="Book Antiqua"/>
                <w:b/>
                <w:sz w:val="22"/>
                <w:szCs w:val="22"/>
              </w:rPr>
            </w:pPr>
            <w:r w:rsidRPr="00E30A62">
              <w:rPr>
                <w:rFonts w:ascii="Book Antiqua" w:hAnsi="Book Antiqua"/>
                <w:b/>
                <w:sz w:val="22"/>
                <w:szCs w:val="22"/>
              </w:rPr>
              <w:t>USUARIO (A)</w:t>
            </w:r>
          </w:p>
        </w:tc>
        <w:tc>
          <w:tcPr>
            <w:tcW w:w="1985" w:type="dxa"/>
            <w:tcBorders>
              <w:top w:val="nil"/>
              <w:bottom w:val="single" w:sz="6" w:space="0" w:color="000080"/>
            </w:tcBorders>
            <w:shd w:val="solid" w:color="002060" w:fill="002060"/>
          </w:tcPr>
          <w:p w:rsidR="00FA5648" w:rsidRPr="00E30A62" w:rsidRDefault="00FA5648" w:rsidP="00FA5648">
            <w:pPr>
              <w:spacing w:line="276" w:lineRule="auto"/>
              <w:jc w:val="center"/>
              <w:rPr>
                <w:rFonts w:ascii="Book Antiqua" w:hAnsi="Book Antiqua"/>
                <w:b/>
                <w:sz w:val="22"/>
                <w:szCs w:val="22"/>
              </w:rPr>
            </w:pPr>
            <w:r w:rsidRPr="00E30A62">
              <w:rPr>
                <w:rFonts w:ascii="Book Antiqua" w:hAnsi="Book Antiqua"/>
                <w:b/>
                <w:sz w:val="22"/>
                <w:szCs w:val="22"/>
              </w:rPr>
              <w:t>PUESTO</w:t>
            </w:r>
          </w:p>
        </w:tc>
        <w:tc>
          <w:tcPr>
            <w:tcW w:w="1985" w:type="dxa"/>
            <w:tcBorders>
              <w:top w:val="nil"/>
              <w:bottom w:val="single" w:sz="6" w:space="0" w:color="000080"/>
            </w:tcBorders>
            <w:shd w:val="solid" w:color="002060" w:fill="002060"/>
          </w:tcPr>
          <w:p w:rsidR="00FA5648" w:rsidRPr="00E30A62" w:rsidRDefault="00FA5648" w:rsidP="00FA5648">
            <w:pPr>
              <w:spacing w:line="276" w:lineRule="auto"/>
              <w:jc w:val="center"/>
              <w:rPr>
                <w:rFonts w:ascii="Book Antiqua" w:hAnsi="Book Antiqua"/>
                <w:b/>
                <w:sz w:val="22"/>
                <w:szCs w:val="22"/>
              </w:rPr>
            </w:pPr>
            <w:r w:rsidRPr="00E30A62">
              <w:rPr>
                <w:rFonts w:ascii="Book Antiqua" w:hAnsi="Book Antiqua"/>
                <w:b/>
                <w:sz w:val="22"/>
                <w:szCs w:val="22"/>
              </w:rPr>
              <w:t>UBICACIÓN</w:t>
            </w:r>
          </w:p>
        </w:tc>
        <w:tc>
          <w:tcPr>
            <w:tcW w:w="1985" w:type="dxa"/>
            <w:tcBorders>
              <w:top w:val="nil"/>
              <w:bottom w:val="single" w:sz="6" w:space="0" w:color="000080"/>
            </w:tcBorders>
            <w:shd w:val="solid" w:color="002060" w:fill="002060"/>
          </w:tcPr>
          <w:p w:rsidR="00FA5648" w:rsidRPr="00E30A62" w:rsidRDefault="00FA5648" w:rsidP="00FA5648">
            <w:pPr>
              <w:spacing w:line="276" w:lineRule="auto"/>
              <w:jc w:val="center"/>
              <w:rPr>
                <w:rFonts w:ascii="Book Antiqua" w:hAnsi="Book Antiqua"/>
                <w:b/>
                <w:sz w:val="22"/>
                <w:szCs w:val="22"/>
              </w:rPr>
            </w:pPr>
            <w:r w:rsidRPr="00E30A62">
              <w:rPr>
                <w:rFonts w:ascii="Book Antiqua" w:hAnsi="Book Antiqua"/>
                <w:b/>
                <w:sz w:val="22"/>
                <w:szCs w:val="22"/>
              </w:rPr>
              <w:t xml:space="preserve">ÁREA </w:t>
            </w:r>
          </w:p>
        </w:tc>
      </w:tr>
      <w:tr w:rsidR="00FA5648" w:rsidRPr="00E30A62" w:rsidTr="00FA5648">
        <w:trPr>
          <w:jc w:val="center"/>
        </w:trPr>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Erwin Adolfo Fernández Loaiza</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Jueza o Juez</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 xml:space="preserve">Juez (a) 06 </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Área de Expropiaciones</w:t>
            </w:r>
          </w:p>
        </w:tc>
      </w:tr>
      <w:tr w:rsidR="00FA5648" w:rsidRPr="00E30A62" w:rsidTr="00FA5648">
        <w:trPr>
          <w:jc w:val="center"/>
        </w:trPr>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Oriana Dávila Hilarión</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Jueza o Juez</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Juez (a) 01</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Área de Expropiaciones</w:t>
            </w:r>
          </w:p>
          <w:p w:rsidR="00FA5648" w:rsidRPr="00E30A62" w:rsidRDefault="00FA5648" w:rsidP="00FA5648">
            <w:pPr>
              <w:jc w:val="center"/>
              <w:rPr>
                <w:rFonts w:ascii="Book Antiqua" w:hAnsi="Book Antiqua"/>
              </w:rPr>
            </w:pPr>
          </w:p>
        </w:tc>
      </w:tr>
      <w:tr w:rsidR="00FA5648" w:rsidRPr="00E30A62" w:rsidTr="00FA5648">
        <w:trPr>
          <w:jc w:val="center"/>
        </w:trPr>
        <w:tc>
          <w:tcPr>
            <w:tcW w:w="1985" w:type="dxa"/>
            <w:shd w:val="clear" w:color="002060" w:fill="auto"/>
            <w:vAlign w:val="center"/>
          </w:tcPr>
          <w:p w:rsidR="00FA5648" w:rsidRPr="00E30A62" w:rsidRDefault="00FA5648" w:rsidP="00FA5648">
            <w:pPr>
              <w:spacing w:line="276" w:lineRule="auto"/>
              <w:jc w:val="center"/>
              <w:rPr>
                <w:rFonts w:ascii="Book Antiqua" w:hAnsi="Book Antiqua"/>
                <w:b/>
              </w:rPr>
            </w:pPr>
            <w:r w:rsidRPr="00E30A62">
              <w:rPr>
                <w:rFonts w:ascii="Book Antiqua" w:hAnsi="Book Antiqua"/>
              </w:rPr>
              <w:t>Billy Manuel Araya Olmos</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Jueza o Juez</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Juez (a) 08</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Área de Expropiaciones</w:t>
            </w:r>
          </w:p>
          <w:p w:rsidR="00FA5648" w:rsidRPr="00E30A62" w:rsidRDefault="00FA5648" w:rsidP="00FA5648">
            <w:pPr>
              <w:spacing w:line="276" w:lineRule="auto"/>
              <w:jc w:val="center"/>
              <w:rPr>
                <w:rFonts w:ascii="Book Antiqua" w:hAnsi="Book Antiqua"/>
                <w:b/>
              </w:rPr>
            </w:pPr>
          </w:p>
        </w:tc>
      </w:tr>
      <w:tr w:rsidR="00FA5648" w:rsidRPr="00E30A62" w:rsidTr="00FA5648">
        <w:trPr>
          <w:jc w:val="center"/>
        </w:trPr>
        <w:tc>
          <w:tcPr>
            <w:tcW w:w="1985" w:type="dxa"/>
            <w:shd w:val="clear" w:color="002060" w:fill="auto"/>
            <w:vAlign w:val="center"/>
          </w:tcPr>
          <w:p w:rsidR="00FA5648" w:rsidRPr="00E30A62" w:rsidRDefault="00FA5648" w:rsidP="00FA5648">
            <w:pPr>
              <w:spacing w:line="276" w:lineRule="auto"/>
              <w:jc w:val="center"/>
              <w:rPr>
                <w:rFonts w:ascii="Book Antiqua" w:hAnsi="Book Antiqua"/>
                <w:b/>
              </w:rPr>
            </w:pPr>
            <w:r w:rsidRPr="00E30A62">
              <w:rPr>
                <w:rFonts w:ascii="Book Antiqua" w:hAnsi="Book Antiqua"/>
              </w:rPr>
              <w:t xml:space="preserve">Ana </w:t>
            </w:r>
            <w:proofErr w:type="spellStart"/>
            <w:r w:rsidRPr="00E30A62">
              <w:rPr>
                <w:rFonts w:ascii="Book Antiqua" w:hAnsi="Book Antiqua"/>
              </w:rPr>
              <w:t>Katarina</w:t>
            </w:r>
            <w:proofErr w:type="spellEnd"/>
            <w:r w:rsidRPr="00E30A62">
              <w:rPr>
                <w:rFonts w:ascii="Book Antiqua" w:hAnsi="Book Antiqua"/>
              </w:rPr>
              <w:t xml:space="preserve"> </w:t>
            </w:r>
            <w:proofErr w:type="spellStart"/>
            <w:r w:rsidRPr="00E30A62">
              <w:rPr>
                <w:rFonts w:ascii="Book Antiqua" w:hAnsi="Book Antiqua"/>
              </w:rPr>
              <w:t>Apu</w:t>
            </w:r>
            <w:proofErr w:type="spellEnd"/>
            <w:r w:rsidRPr="00E30A62">
              <w:rPr>
                <w:rFonts w:ascii="Book Antiqua" w:hAnsi="Book Antiqua"/>
              </w:rPr>
              <w:t xml:space="preserve"> Hidalgo</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Jueza o Juez</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Juez (a) 12</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Área de Expropiaciones</w:t>
            </w:r>
          </w:p>
          <w:p w:rsidR="00FA5648" w:rsidRPr="00E30A62" w:rsidRDefault="00FA5648" w:rsidP="00FA5648">
            <w:pPr>
              <w:spacing w:line="276" w:lineRule="auto"/>
              <w:jc w:val="center"/>
              <w:rPr>
                <w:rFonts w:ascii="Book Antiqua" w:hAnsi="Book Antiqua"/>
                <w:b/>
              </w:rPr>
            </w:pPr>
          </w:p>
        </w:tc>
      </w:tr>
      <w:tr w:rsidR="00FA5648" w:rsidRPr="00E30A62" w:rsidTr="00FA5648">
        <w:trPr>
          <w:jc w:val="center"/>
        </w:trPr>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José Andrés Cruz Tenorio</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Jueza o Juez</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 xml:space="preserve">Juez (a) 17 </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Área de Expropiaciones</w:t>
            </w:r>
          </w:p>
          <w:p w:rsidR="00FA5648" w:rsidRPr="00E30A62" w:rsidRDefault="00FA5648" w:rsidP="00FA5648">
            <w:pPr>
              <w:spacing w:line="276" w:lineRule="auto"/>
              <w:jc w:val="center"/>
              <w:rPr>
                <w:rFonts w:ascii="Book Antiqua" w:hAnsi="Book Antiqua"/>
                <w:b/>
              </w:rPr>
            </w:pPr>
          </w:p>
        </w:tc>
      </w:tr>
      <w:tr w:rsidR="00FA5648" w:rsidRPr="00E30A62" w:rsidTr="00FA5648">
        <w:trPr>
          <w:jc w:val="center"/>
        </w:trPr>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Anthony Elías Esquivel Brenes</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Técnico (a) Judicial</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Técnico (a) Judicial 05</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Área de Expropiaciones</w:t>
            </w:r>
          </w:p>
          <w:p w:rsidR="00FA5648" w:rsidRPr="00E30A62" w:rsidRDefault="00FA5648" w:rsidP="00FA5648">
            <w:pPr>
              <w:spacing w:line="276" w:lineRule="auto"/>
              <w:jc w:val="center"/>
              <w:rPr>
                <w:rFonts w:ascii="Book Antiqua" w:hAnsi="Book Antiqua"/>
                <w:b/>
              </w:rPr>
            </w:pPr>
          </w:p>
        </w:tc>
      </w:tr>
      <w:tr w:rsidR="00FA5648" w:rsidRPr="00E30A62" w:rsidTr="00FA5648">
        <w:trPr>
          <w:jc w:val="center"/>
        </w:trPr>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Diego Cordón Camacho</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Técnico (a) Judicial</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Técnico (a) Judicial 06 </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Área de Expropiaciones</w:t>
            </w:r>
          </w:p>
          <w:p w:rsidR="00FA5648" w:rsidRPr="00E30A62" w:rsidRDefault="00FA5648" w:rsidP="00FA5648">
            <w:pPr>
              <w:spacing w:line="276" w:lineRule="auto"/>
              <w:jc w:val="center"/>
              <w:rPr>
                <w:rFonts w:ascii="Book Antiqua" w:hAnsi="Book Antiqua"/>
                <w:b/>
              </w:rPr>
            </w:pPr>
          </w:p>
        </w:tc>
      </w:tr>
      <w:tr w:rsidR="00FA5648" w:rsidRPr="00E30A62" w:rsidTr="00FA5648">
        <w:trPr>
          <w:jc w:val="center"/>
        </w:trPr>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Obed Molina Vargas</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Técnico (a) Judicial</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Técnico (a) Judicial 15 </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Área de Expropiaciones</w:t>
            </w:r>
          </w:p>
          <w:p w:rsidR="00FA5648" w:rsidRPr="00E30A62" w:rsidRDefault="00FA5648" w:rsidP="00FA5648">
            <w:pPr>
              <w:spacing w:line="276" w:lineRule="auto"/>
              <w:jc w:val="center"/>
              <w:rPr>
                <w:rFonts w:ascii="Book Antiqua" w:hAnsi="Book Antiqua"/>
                <w:b/>
              </w:rPr>
            </w:pPr>
          </w:p>
        </w:tc>
      </w:tr>
      <w:tr w:rsidR="00FA5648" w:rsidRPr="00E30A62" w:rsidTr="00FA5648">
        <w:trPr>
          <w:jc w:val="center"/>
        </w:trPr>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Steve Pérez Araya</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Técnico (a) Judicial</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Técnico (a) Judicial 16 </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Área de Expropiaciones</w:t>
            </w:r>
          </w:p>
          <w:p w:rsidR="00FA5648" w:rsidRPr="00E30A62" w:rsidRDefault="00FA5648" w:rsidP="00FA5648">
            <w:pPr>
              <w:spacing w:line="276" w:lineRule="auto"/>
              <w:jc w:val="center"/>
              <w:rPr>
                <w:rFonts w:ascii="Book Antiqua" w:hAnsi="Book Antiqua"/>
                <w:b/>
              </w:rPr>
            </w:pPr>
          </w:p>
        </w:tc>
      </w:tr>
      <w:tr w:rsidR="00FA5648" w:rsidRPr="00E30A62" w:rsidTr="00FA5648">
        <w:trPr>
          <w:jc w:val="center"/>
        </w:trPr>
        <w:tc>
          <w:tcPr>
            <w:tcW w:w="1985" w:type="dxa"/>
            <w:tcBorders>
              <w:bottom w:val="single" w:sz="6" w:space="0" w:color="000080"/>
            </w:tcBorders>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Tatiana Batista Montes de Oca</w:t>
            </w:r>
          </w:p>
        </w:tc>
        <w:tc>
          <w:tcPr>
            <w:tcW w:w="1985" w:type="dxa"/>
            <w:tcBorders>
              <w:bottom w:val="single" w:sz="6" w:space="0" w:color="000080"/>
            </w:tcBorders>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Técnico (a) Judicial</w:t>
            </w:r>
          </w:p>
        </w:tc>
        <w:tc>
          <w:tcPr>
            <w:tcW w:w="1985" w:type="dxa"/>
            <w:tcBorders>
              <w:bottom w:val="single" w:sz="6" w:space="0" w:color="000080"/>
            </w:tcBorders>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Técnico (a) Judicial 17 </w:t>
            </w:r>
          </w:p>
        </w:tc>
        <w:tc>
          <w:tcPr>
            <w:tcW w:w="1985" w:type="dxa"/>
            <w:tcBorders>
              <w:bottom w:val="single" w:sz="6" w:space="0" w:color="000080"/>
            </w:tcBorders>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Área de Expropiaciones</w:t>
            </w:r>
          </w:p>
        </w:tc>
      </w:tr>
    </w:tbl>
    <w:p w:rsidR="00FA5648" w:rsidRPr="00E30A62" w:rsidRDefault="00FA5648" w:rsidP="00FA5648">
      <w:pPr>
        <w:jc w:val="center"/>
        <w:rPr>
          <w:rFonts w:ascii="Book Antiqua" w:hAnsi="Book Antiqua"/>
          <w:b/>
          <w:sz w:val="18"/>
          <w:szCs w:val="16"/>
        </w:rPr>
      </w:pPr>
      <w:r w:rsidRPr="00E30A62">
        <w:rPr>
          <w:rFonts w:ascii="Book Antiqua" w:hAnsi="Book Antiqua"/>
          <w:b/>
          <w:sz w:val="18"/>
          <w:szCs w:val="16"/>
        </w:rPr>
        <w:t>Fuente: SGDJ (Sistema de Gestión de Despachos Judiciales). Subproceso de Modernización Institucional.</w:t>
      </w:r>
    </w:p>
    <w:p w:rsidR="00FA5648" w:rsidRPr="00E30A62" w:rsidRDefault="00FA5648" w:rsidP="00FA5648">
      <w:pPr>
        <w:spacing w:line="360" w:lineRule="auto"/>
        <w:contextualSpacing/>
        <w:jc w:val="both"/>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spacing w:val="-3"/>
        </w:rPr>
      </w:pPr>
      <w:r w:rsidRPr="00E30A62">
        <w:rPr>
          <w:rFonts w:ascii="Book Antiqua" w:hAnsi="Book Antiqua"/>
        </w:rPr>
        <w:t xml:space="preserve">Adicional a las áreas oral, escrita y expropiaciones, el despacho cuenta con personal técnico judicial que apoya su gestión en </w:t>
      </w:r>
      <w:r w:rsidRPr="00E30A62">
        <w:rPr>
          <w:rFonts w:ascii="Book Antiqua" w:hAnsi="Book Antiqua"/>
          <w:spacing w:val="-3"/>
        </w:rPr>
        <w:t xml:space="preserve">áreas como: demandas nuevas y correo, </w:t>
      </w:r>
      <w:r w:rsidRPr="00E30A62">
        <w:rPr>
          <w:rFonts w:ascii="Book Antiqua" w:hAnsi="Book Antiqua"/>
          <w:spacing w:val="-3"/>
        </w:rPr>
        <w:lastRenderedPageBreak/>
        <w:t>notificaciones, centro de información, manifestación, cajero y apoyo a tramitación u otros. Se detallan a continuación los usuarios, su puesto, ubicación y área actual.</w:t>
      </w:r>
    </w:p>
    <w:p w:rsidR="00FA5648" w:rsidRPr="00E30A62" w:rsidRDefault="00FA5648" w:rsidP="00FA5648">
      <w:pPr>
        <w:jc w:val="both"/>
        <w:rPr>
          <w:rFonts w:ascii="Book Antiqua" w:hAnsi="Book Antiqua"/>
          <w:spacing w:val="-3"/>
          <w:sz w:val="22"/>
          <w:szCs w:val="22"/>
        </w:rPr>
      </w:pPr>
    </w:p>
    <w:p w:rsidR="00FA5648" w:rsidRPr="00E30A62" w:rsidRDefault="00FA5648" w:rsidP="00FA5648">
      <w:pPr>
        <w:jc w:val="both"/>
        <w:rPr>
          <w:rFonts w:ascii="Book Antiqua" w:hAnsi="Book Antiqua"/>
          <w:spacing w:val="-3"/>
        </w:rPr>
      </w:pPr>
    </w:p>
    <w:p w:rsidR="00FA5648" w:rsidRPr="00E30A62" w:rsidRDefault="00FA5648" w:rsidP="00FA5648">
      <w:pPr>
        <w:spacing w:line="276" w:lineRule="auto"/>
        <w:jc w:val="center"/>
        <w:rPr>
          <w:rFonts w:ascii="Book Antiqua" w:hAnsi="Book Antiqua"/>
          <w:b/>
        </w:rPr>
      </w:pPr>
      <w:r w:rsidRPr="00E30A62">
        <w:rPr>
          <w:rFonts w:ascii="Book Antiqua" w:hAnsi="Book Antiqua"/>
          <w:b/>
        </w:rPr>
        <w:t>Cuadro 2</w:t>
      </w:r>
    </w:p>
    <w:p w:rsidR="00FA5648" w:rsidRPr="00E30A62" w:rsidRDefault="00FA5648" w:rsidP="00FA5648">
      <w:pPr>
        <w:spacing w:line="276" w:lineRule="auto"/>
        <w:jc w:val="center"/>
        <w:rPr>
          <w:rFonts w:ascii="Book Antiqua" w:hAnsi="Book Antiqua"/>
          <w:b/>
        </w:rPr>
      </w:pPr>
      <w:r w:rsidRPr="00E30A62">
        <w:rPr>
          <w:rFonts w:ascii="Book Antiqua" w:hAnsi="Book Antiqua"/>
          <w:b/>
        </w:rPr>
        <w:t>Recurso humano Técnico Judicial por área de Trabajo Juzgado Contencioso Administrativo</w:t>
      </w:r>
    </w:p>
    <w:tbl>
      <w:tblPr>
        <w:tblW w:w="0" w:type="auto"/>
        <w:jc w:val="cente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4A0"/>
      </w:tblPr>
      <w:tblGrid>
        <w:gridCol w:w="1985"/>
        <w:gridCol w:w="1985"/>
        <w:gridCol w:w="1985"/>
        <w:gridCol w:w="1985"/>
      </w:tblGrid>
      <w:tr w:rsidR="00FA5648" w:rsidRPr="00E30A62" w:rsidTr="00FA5648">
        <w:trPr>
          <w:jc w:val="center"/>
        </w:trPr>
        <w:tc>
          <w:tcPr>
            <w:tcW w:w="1985" w:type="dxa"/>
            <w:shd w:val="solid" w:color="002060" w:fill="002060"/>
          </w:tcPr>
          <w:p w:rsidR="00FA5648" w:rsidRPr="00E30A62" w:rsidRDefault="00FA5648" w:rsidP="00FA5648">
            <w:pPr>
              <w:spacing w:line="276" w:lineRule="auto"/>
              <w:jc w:val="center"/>
              <w:rPr>
                <w:rFonts w:ascii="Book Antiqua" w:hAnsi="Book Antiqua"/>
                <w:b/>
                <w:sz w:val="22"/>
                <w:szCs w:val="22"/>
              </w:rPr>
            </w:pPr>
            <w:r w:rsidRPr="00E30A62">
              <w:rPr>
                <w:rFonts w:ascii="Book Antiqua" w:hAnsi="Book Antiqua"/>
                <w:b/>
                <w:sz w:val="22"/>
                <w:szCs w:val="22"/>
              </w:rPr>
              <w:t>USUARIO (A)</w:t>
            </w:r>
          </w:p>
        </w:tc>
        <w:tc>
          <w:tcPr>
            <w:tcW w:w="1985" w:type="dxa"/>
            <w:shd w:val="solid" w:color="002060" w:fill="002060"/>
          </w:tcPr>
          <w:p w:rsidR="00FA5648" w:rsidRPr="00E30A62" w:rsidRDefault="00FA5648" w:rsidP="00FA5648">
            <w:pPr>
              <w:spacing w:line="276" w:lineRule="auto"/>
              <w:jc w:val="center"/>
              <w:rPr>
                <w:rFonts w:ascii="Book Antiqua" w:hAnsi="Book Antiqua"/>
                <w:b/>
                <w:sz w:val="22"/>
                <w:szCs w:val="22"/>
              </w:rPr>
            </w:pPr>
            <w:r w:rsidRPr="00E30A62">
              <w:rPr>
                <w:rFonts w:ascii="Book Antiqua" w:hAnsi="Book Antiqua"/>
                <w:b/>
                <w:sz w:val="22"/>
                <w:szCs w:val="22"/>
              </w:rPr>
              <w:t>PUESTO</w:t>
            </w:r>
          </w:p>
        </w:tc>
        <w:tc>
          <w:tcPr>
            <w:tcW w:w="1985" w:type="dxa"/>
            <w:shd w:val="solid" w:color="002060" w:fill="002060"/>
          </w:tcPr>
          <w:p w:rsidR="00FA5648" w:rsidRPr="00E30A62" w:rsidRDefault="00FA5648" w:rsidP="00FA5648">
            <w:pPr>
              <w:spacing w:line="276" w:lineRule="auto"/>
              <w:jc w:val="center"/>
              <w:rPr>
                <w:rFonts w:ascii="Book Antiqua" w:hAnsi="Book Antiqua"/>
                <w:b/>
                <w:sz w:val="22"/>
                <w:szCs w:val="22"/>
              </w:rPr>
            </w:pPr>
            <w:r w:rsidRPr="00E30A62">
              <w:rPr>
                <w:rFonts w:ascii="Book Antiqua" w:hAnsi="Book Antiqua"/>
                <w:b/>
                <w:sz w:val="22"/>
                <w:szCs w:val="22"/>
              </w:rPr>
              <w:t>UBICACIÓN</w:t>
            </w:r>
          </w:p>
        </w:tc>
        <w:tc>
          <w:tcPr>
            <w:tcW w:w="1985" w:type="dxa"/>
            <w:shd w:val="solid" w:color="002060" w:fill="002060"/>
          </w:tcPr>
          <w:p w:rsidR="00FA5648" w:rsidRPr="00E30A62" w:rsidRDefault="00FA5648" w:rsidP="00FA5648">
            <w:pPr>
              <w:spacing w:line="276" w:lineRule="auto"/>
              <w:jc w:val="center"/>
              <w:rPr>
                <w:rFonts w:ascii="Book Antiqua" w:hAnsi="Book Antiqua"/>
                <w:b/>
                <w:sz w:val="22"/>
                <w:szCs w:val="22"/>
              </w:rPr>
            </w:pPr>
            <w:r w:rsidRPr="00E30A62">
              <w:rPr>
                <w:rFonts w:ascii="Book Antiqua" w:hAnsi="Book Antiqua"/>
                <w:b/>
                <w:sz w:val="22"/>
                <w:szCs w:val="22"/>
              </w:rPr>
              <w:t xml:space="preserve">ÁREA </w:t>
            </w:r>
          </w:p>
        </w:tc>
      </w:tr>
      <w:tr w:rsidR="00FA5648" w:rsidRPr="00E30A62" w:rsidTr="00FA5648">
        <w:trPr>
          <w:jc w:val="center"/>
        </w:trPr>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Alexander Quesada Guevara</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Técnico (a) Judicial</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Técnico (a) Judicial 02 </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Demandas Nuevas, Correo</w:t>
            </w:r>
          </w:p>
          <w:p w:rsidR="00FA5648" w:rsidRPr="00E30A62" w:rsidRDefault="00FA5648" w:rsidP="00FA5648">
            <w:pPr>
              <w:jc w:val="center"/>
              <w:rPr>
                <w:rFonts w:ascii="Book Antiqua" w:hAnsi="Book Antiqua"/>
              </w:rPr>
            </w:pPr>
            <w:r w:rsidRPr="00E30A62">
              <w:rPr>
                <w:rFonts w:ascii="Book Antiqua" w:hAnsi="Book Antiqua"/>
              </w:rPr>
              <w:t>y Bodega</w:t>
            </w:r>
          </w:p>
        </w:tc>
      </w:tr>
      <w:tr w:rsidR="00FA5648" w:rsidRPr="00E30A62" w:rsidTr="00FA5648">
        <w:trPr>
          <w:jc w:val="center"/>
        </w:trPr>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Alicia Rita Jackson Quirós</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Técnico (a) Judicial</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Técnico (a) Judicial 03 </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Notificaciones</w:t>
            </w:r>
          </w:p>
        </w:tc>
      </w:tr>
      <w:tr w:rsidR="00FA5648" w:rsidRPr="00E30A62" w:rsidTr="00FA5648">
        <w:trPr>
          <w:jc w:val="center"/>
        </w:trPr>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Katherine Aguilar Fernández</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Técnico (a) Judicial Supernumerario</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Técnico (a) Judicial 08 </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Centro de Información</w:t>
            </w:r>
          </w:p>
        </w:tc>
      </w:tr>
      <w:tr w:rsidR="00FA5648" w:rsidRPr="00E30A62" w:rsidTr="00FA5648">
        <w:trPr>
          <w:trHeight w:val="640"/>
          <w:jc w:val="center"/>
        </w:trPr>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proofErr w:type="spellStart"/>
            <w:r w:rsidRPr="00E30A62">
              <w:rPr>
                <w:rFonts w:ascii="Book Antiqua" w:hAnsi="Book Antiqua"/>
              </w:rPr>
              <w:t>Amarildo</w:t>
            </w:r>
            <w:proofErr w:type="spellEnd"/>
            <w:r w:rsidRPr="00E30A62">
              <w:rPr>
                <w:rFonts w:ascii="Book Antiqua" w:hAnsi="Book Antiqua"/>
              </w:rPr>
              <w:t xml:space="preserve"> Díaz Obando</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Técnico (a) Judicial</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Técnico (a) Judicial 22 </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Apoyo</w:t>
            </w:r>
          </w:p>
        </w:tc>
      </w:tr>
      <w:tr w:rsidR="00FA5648" w:rsidRPr="00E30A62" w:rsidTr="00FA5648">
        <w:trPr>
          <w:jc w:val="center"/>
        </w:trPr>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María Alejandra Fallas Delgado</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Técnico (a) Judicial</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Técnico (a) Judicial 01 </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Apoyo</w:t>
            </w:r>
          </w:p>
        </w:tc>
      </w:tr>
      <w:tr w:rsidR="00FA5648" w:rsidRPr="00E30A62" w:rsidTr="00FA5648">
        <w:trPr>
          <w:jc w:val="center"/>
        </w:trPr>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Yari Monge Cordero</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Técnico (a) Judicial</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Técnico (a) Judicial 19 </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Apoyo</w:t>
            </w:r>
          </w:p>
        </w:tc>
      </w:tr>
      <w:tr w:rsidR="00FA5648" w:rsidRPr="00E30A62" w:rsidTr="00FA5648">
        <w:trPr>
          <w:jc w:val="center"/>
        </w:trPr>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Viviana Chavarría Meléndez</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Meritorio (a)</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Técnico (a) Judicial 18 </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Escritos</w:t>
            </w:r>
          </w:p>
        </w:tc>
      </w:tr>
      <w:tr w:rsidR="00FA5648" w:rsidRPr="00E30A62" w:rsidTr="00FA5648">
        <w:trPr>
          <w:jc w:val="center"/>
        </w:trPr>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Ana Lorena Valverde Solís</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Meritorio (a)</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Técnico (a) Judicial 04 </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SDJ</w:t>
            </w:r>
          </w:p>
        </w:tc>
      </w:tr>
      <w:tr w:rsidR="00FA5648" w:rsidRPr="00E30A62" w:rsidTr="00FA5648">
        <w:trPr>
          <w:jc w:val="center"/>
        </w:trPr>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Liz María Gómez Abarca</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Técnico (a) Judicial</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Técnico (a) Judicial 20 </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Cajero (a)</w:t>
            </w:r>
          </w:p>
        </w:tc>
      </w:tr>
      <w:tr w:rsidR="00FA5648" w:rsidRPr="00E30A62" w:rsidTr="00FA5648">
        <w:trPr>
          <w:jc w:val="center"/>
        </w:trPr>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Minor Rojas Morales</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Técnico (a) Judicial</w:t>
            </w:r>
          </w:p>
        </w:tc>
        <w:tc>
          <w:tcPr>
            <w:tcW w:w="1985" w:type="dxa"/>
            <w:shd w:val="clear" w:color="002060" w:fill="auto"/>
            <w:vAlign w:val="center"/>
          </w:tcPr>
          <w:p w:rsidR="00FA5648" w:rsidRPr="00E30A62" w:rsidRDefault="00FA5648" w:rsidP="00FA5648">
            <w:pPr>
              <w:spacing w:line="276" w:lineRule="auto"/>
              <w:jc w:val="center"/>
              <w:rPr>
                <w:rFonts w:ascii="Book Antiqua" w:hAnsi="Book Antiqua"/>
              </w:rPr>
            </w:pPr>
            <w:r w:rsidRPr="00E30A62">
              <w:rPr>
                <w:rFonts w:ascii="Book Antiqua" w:hAnsi="Book Antiqua"/>
              </w:rPr>
              <w:t xml:space="preserve">Técnico (a) Judicial 12 </w:t>
            </w:r>
          </w:p>
        </w:tc>
        <w:tc>
          <w:tcPr>
            <w:tcW w:w="1985" w:type="dxa"/>
            <w:shd w:val="clear" w:color="002060" w:fill="auto"/>
            <w:vAlign w:val="center"/>
          </w:tcPr>
          <w:p w:rsidR="00FA5648" w:rsidRPr="00E30A62" w:rsidRDefault="00FA5648" w:rsidP="00FA5648">
            <w:pPr>
              <w:jc w:val="center"/>
              <w:rPr>
                <w:rFonts w:ascii="Book Antiqua" w:hAnsi="Book Antiqua"/>
              </w:rPr>
            </w:pPr>
            <w:r w:rsidRPr="00E30A62">
              <w:rPr>
                <w:rFonts w:ascii="Book Antiqua" w:hAnsi="Book Antiqua"/>
              </w:rPr>
              <w:t>Manifestador (a)</w:t>
            </w:r>
          </w:p>
        </w:tc>
      </w:tr>
    </w:tbl>
    <w:p w:rsidR="00FA5648" w:rsidRPr="00E30A62" w:rsidRDefault="00FA5648" w:rsidP="00FA5648">
      <w:pPr>
        <w:jc w:val="center"/>
        <w:rPr>
          <w:rFonts w:ascii="Book Antiqua" w:hAnsi="Book Antiqua"/>
          <w:b/>
          <w:i/>
          <w:sz w:val="18"/>
          <w:szCs w:val="16"/>
        </w:rPr>
      </w:pPr>
      <w:r w:rsidRPr="00E30A62">
        <w:rPr>
          <w:rFonts w:ascii="Book Antiqua" w:hAnsi="Book Antiqua"/>
          <w:b/>
          <w:i/>
          <w:sz w:val="18"/>
          <w:szCs w:val="16"/>
        </w:rPr>
        <w:t>Fuente: SGDJ (Sistema de Gestión de Despachos Judiciales). Subproceso de Modernización Institucional.</w:t>
      </w:r>
    </w:p>
    <w:p w:rsidR="00FA5648" w:rsidRPr="00E30A62" w:rsidRDefault="00FA5648" w:rsidP="00FA5648">
      <w:pPr>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lastRenderedPageBreak/>
        <w:t xml:space="preserve">En el </w:t>
      </w:r>
      <w:r w:rsidRPr="00E30A62">
        <w:rPr>
          <w:rFonts w:ascii="Book Antiqua" w:hAnsi="Book Antiqua"/>
          <w:b/>
        </w:rPr>
        <w:t>Anexo 1</w:t>
      </w:r>
      <w:r w:rsidRPr="00E30A62">
        <w:rPr>
          <w:rFonts w:ascii="Book Antiqua" w:hAnsi="Book Antiqua"/>
        </w:rPr>
        <w:t xml:space="preserve"> se detallan cada una de las funciones actuales por puesto, según la información suministrada por servidoras y servidores del despacho, durante las entrevistas realizadas en forma individual, entre el 13 de julio y el 1 de setiembre 2017.</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lang w:val="es-ES_tradnl" w:eastAsia="zh-CN"/>
        </w:rPr>
      </w:pPr>
      <w:r w:rsidRPr="00E30A62">
        <w:rPr>
          <w:rFonts w:ascii="Book Antiqua" w:hAnsi="Book Antiqua"/>
          <w:lang w:eastAsia="zh-CN"/>
        </w:rPr>
        <w:t xml:space="preserve">Con el aporte de cada uno de los integrantes del despacho, en las entrevistas realizadas, se logra identificar que </w:t>
      </w:r>
      <w:r w:rsidRPr="00E30A62">
        <w:rPr>
          <w:rFonts w:ascii="Book Antiqua" w:hAnsi="Book Antiqua"/>
          <w:lang w:val="es-ES_tradnl" w:eastAsia="zh-CN"/>
        </w:rPr>
        <w:t>el Juzgado lo siguiente:</w:t>
      </w:r>
    </w:p>
    <w:p w:rsidR="00FA5648" w:rsidRPr="00E30A62" w:rsidRDefault="00FA5648" w:rsidP="00FA5648">
      <w:pPr>
        <w:spacing w:line="360" w:lineRule="auto"/>
        <w:contextualSpacing/>
        <w:jc w:val="both"/>
        <w:rPr>
          <w:rFonts w:ascii="Book Antiqua" w:hAnsi="Book Antiqua"/>
          <w:lang w:val="es-ES_tradnl" w:eastAsia="zh-CN"/>
        </w:rPr>
      </w:pPr>
    </w:p>
    <w:p w:rsidR="00FA5648" w:rsidRPr="00E30A62" w:rsidRDefault="00FA5648" w:rsidP="00FA5648">
      <w:pPr>
        <w:widowControl/>
        <w:numPr>
          <w:ilvl w:val="0"/>
          <w:numId w:val="27"/>
        </w:numPr>
        <w:autoSpaceDE/>
        <w:autoSpaceDN/>
        <w:adjustRightInd/>
        <w:spacing w:line="360" w:lineRule="auto"/>
        <w:contextualSpacing/>
        <w:jc w:val="both"/>
        <w:rPr>
          <w:rFonts w:ascii="Book Antiqua" w:hAnsi="Book Antiqua"/>
          <w:lang w:val="es-ES_tradnl" w:eastAsia="zh-CN"/>
        </w:rPr>
      </w:pPr>
      <w:r w:rsidRPr="00E30A62">
        <w:rPr>
          <w:rFonts w:ascii="Book Antiqua" w:hAnsi="Book Antiqua"/>
          <w:lang w:val="es-ES_tradnl" w:eastAsia="zh-CN"/>
        </w:rPr>
        <w:t>Presenta una carencia a nivel de normalización de funciones, debido a la falta de manuales de procedimientos y funciones de cada puesto de trabajo.</w:t>
      </w:r>
    </w:p>
    <w:p w:rsidR="00FA5648" w:rsidRPr="00E30A62" w:rsidRDefault="00FA5648" w:rsidP="00FA5648">
      <w:pPr>
        <w:widowControl/>
        <w:numPr>
          <w:ilvl w:val="0"/>
          <w:numId w:val="27"/>
        </w:numPr>
        <w:autoSpaceDE/>
        <w:autoSpaceDN/>
        <w:adjustRightInd/>
        <w:spacing w:line="360" w:lineRule="auto"/>
        <w:contextualSpacing/>
        <w:jc w:val="both"/>
        <w:rPr>
          <w:rFonts w:ascii="Book Antiqua" w:hAnsi="Book Antiqua"/>
          <w:lang w:val="es-ES_tradnl" w:eastAsia="zh-CN"/>
        </w:rPr>
      </w:pPr>
      <w:r w:rsidRPr="00E30A62">
        <w:rPr>
          <w:rFonts w:ascii="Book Antiqua" w:hAnsi="Book Antiqua"/>
          <w:lang w:val="es-ES_tradnl" w:eastAsia="zh-CN"/>
        </w:rPr>
        <w:t xml:space="preserve"> El personal técnico judicial en su mayoría es </w:t>
      </w:r>
      <w:r w:rsidRPr="00E30A62">
        <w:rPr>
          <w:rStyle w:val="Refdenotaalpie"/>
        </w:rPr>
        <w:footnoteReference w:id="3"/>
      </w:r>
      <w:r w:rsidRPr="00E30A62">
        <w:rPr>
          <w:rFonts w:ascii="Book Antiqua" w:hAnsi="Book Antiqua"/>
          <w:lang w:val="es-ES_tradnl" w:eastAsia="zh-CN"/>
        </w:rPr>
        <w:t>polifuncional, lo que genera conflictos de tipo disfuncional, al dar apoyo en áreas que no son las propias de sus tareas, debido a que no todo el personal técnico (tramitador y de apoyo) conoce las funciones generales del despacho.</w:t>
      </w:r>
    </w:p>
    <w:p w:rsidR="00FA5648" w:rsidRPr="00E30A62" w:rsidRDefault="00FA5648" w:rsidP="00FA5648">
      <w:pPr>
        <w:widowControl/>
        <w:numPr>
          <w:ilvl w:val="0"/>
          <w:numId w:val="27"/>
        </w:numPr>
        <w:autoSpaceDE/>
        <w:autoSpaceDN/>
        <w:adjustRightInd/>
        <w:spacing w:line="360" w:lineRule="auto"/>
        <w:contextualSpacing/>
        <w:jc w:val="both"/>
        <w:rPr>
          <w:rFonts w:ascii="Book Antiqua" w:hAnsi="Book Antiqua"/>
          <w:lang w:val="es-ES_tradnl" w:eastAsia="zh-CN"/>
        </w:rPr>
      </w:pPr>
      <w:r w:rsidRPr="00E30A62">
        <w:rPr>
          <w:rFonts w:ascii="Book Antiqua" w:hAnsi="Book Antiqua"/>
          <w:lang w:val="es-ES_tradnl" w:eastAsia="zh-CN"/>
        </w:rPr>
        <w:t xml:space="preserve"> Se identifica que hay tanto personal técnico como juzgador, con más de cinco años en el despacho (63%), y que al estar algunos trabajando para una sola área, podrían contar con poco conocimiento de los otros procesos que se trabajan en el Juzgado. </w:t>
      </w:r>
    </w:p>
    <w:p w:rsidR="00FA5648" w:rsidRPr="00E30A62" w:rsidRDefault="00FA5648" w:rsidP="00FA5648">
      <w:pPr>
        <w:widowControl/>
        <w:numPr>
          <w:ilvl w:val="0"/>
          <w:numId w:val="27"/>
        </w:numPr>
        <w:autoSpaceDE/>
        <w:autoSpaceDN/>
        <w:adjustRightInd/>
        <w:spacing w:line="360" w:lineRule="auto"/>
        <w:contextualSpacing/>
        <w:jc w:val="both"/>
        <w:rPr>
          <w:rFonts w:ascii="Book Antiqua" w:hAnsi="Book Antiqua"/>
          <w:lang w:val="es-ES_tradnl" w:eastAsia="zh-CN"/>
        </w:rPr>
      </w:pPr>
      <w:r w:rsidRPr="00E30A62">
        <w:rPr>
          <w:rFonts w:ascii="Book Antiqua" w:hAnsi="Book Antiqua"/>
          <w:lang w:val="es-ES_tradnl" w:eastAsia="zh-CN"/>
        </w:rPr>
        <w:t>El personal meritorio se encuentra en funciones ordinarias y cargas de trabajo, propias de un puesto de técnica o técnico judicial.</w:t>
      </w:r>
    </w:p>
    <w:p w:rsidR="00FA5648" w:rsidRPr="00E30A62" w:rsidRDefault="00FA5648" w:rsidP="00FA5648">
      <w:pPr>
        <w:spacing w:before="120" w:after="120"/>
        <w:rPr>
          <w:rFonts w:ascii="Book Antiqua" w:hAnsi="Book Antiqua"/>
          <w:lang w:val="es-ES_tradnl"/>
        </w:rPr>
      </w:pPr>
    </w:p>
    <w:p w:rsidR="00FA5648" w:rsidRPr="00E30A62" w:rsidRDefault="00FA5648" w:rsidP="00FA5648">
      <w:pPr>
        <w:pStyle w:val="Ttulo4"/>
        <w:widowControl/>
        <w:numPr>
          <w:ilvl w:val="1"/>
          <w:numId w:val="8"/>
        </w:numPr>
        <w:tabs>
          <w:tab w:val="num" w:pos="540"/>
        </w:tabs>
        <w:autoSpaceDE/>
        <w:autoSpaceDN/>
        <w:adjustRightInd/>
        <w:spacing w:before="120" w:after="120"/>
        <w:ind w:left="540" w:hanging="540"/>
        <w:jc w:val="both"/>
        <w:rPr>
          <w:rFonts w:cs="Arial"/>
          <w:lang w:val="es-CR"/>
        </w:rPr>
      </w:pPr>
      <w:r w:rsidRPr="00E30A62">
        <w:rPr>
          <w:rFonts w:cs="Arial"/>
          <w:lang w:val="es-CR"/>
        </w:rPr>
        <w:t>Conformación del Equipo de Mejora de Procesos</w:t>
      </w:r>
    </w:p>
    <w:p w:rsidR="00FA5648" w:rsidRPr="00E30A62" w:rsidRDefault="00FA5648" w:rsidP="00FA5648">
      <w:pPr>
        <w:rPr>
          <w:rFonts w:ascii="Book Antiqua" w:hAnsi="Book Antiqua"/>
        </w:rPr>
      </w:pPr>
    </w:p>
    <w:p w:rsidR="00FA5648" w:rsidRPr="00E30A62" w:rsidRDefault="00FA5648" w:rsidP="00FA5648">
      <w:pPr>
        <w:spacing w:line="360" w:lineRule="auto"/>
        <w:jc w:val="both"/>
        <w:rPr>
          <w:rFonts w:ascii="Book Antiqua" w:hAnsi="Book Antiqua"/>
        </w:rPr>
      </w:pPr>
      <w:r w:rsidRPr="00E30A62">
        <w:rPr>
          <w:rStyle w:val="Refdenotaalpie"/>
          <w:rFonts w:ascii="Book Antiqua" w:hAnsi="Book Antiqua"/>
        </w:rPr>
        <w:footnoteReference w:id="4"/>
      </w:r>
      <w:r w:rsidRPr="00E30A62">
        <w:rPr>
          <w:rFonts w:ascii="Book Antiqua" w:hAnsi="Book Antiqua"/>
        </w:rPr>
        <w:t xml:space="preserve">Una de las actividades de inicio del Proyecto de Rediseño de Procesos, es trabajar </w:t>
      </w:r>
      <w:r w:rsidRPr="00E30A62">
        <w:rPr>
          <w:rFonts w:ascii="Book Antiqua" w:hAnsi="Book Antiqua"/>
        </w:rPr>
        <w:lastRenderedPageBreak/>
        <w:t>directamente con el personal, conformando un Equipo de Mejora de Procesos para el Juzgado Contencioso Administrativo y Civil de Hacienda. Este equipo se conformó por una persona (mínimo) de cada una de las áreas del despacho, y será responsable de la coordinación de las actividades a realizar, como parte del proyecto de Rediseño e Implementación del Modelo de Sostenibilidad de indicadores de gestión. A continuación, se detalla la conformación definida.</w:t>
      </w:r>
    </w:p>
    <w:p w:rsidR="00FA5648" w:rsidRPr="00E30A62" w:rsidRDefault="00FA5648" w:rsidP="00FA5648">
      <w:pPr>
        <w:spacing w:line="276" w:lineRule="auto"/>
        <w:rPr>
          <w:rFonts w:ascii="Book Antiqua" w:hAnsi="Book Antiqua"/>
          <w:b/>
        </w:rPr>
      </w:pPr>
    </w:p>
    <w:p w:rsidR="00FA5648" w:rsidRPr="00E30A62" w:rsidRDefault="00FA5648" w:rsidP="00FA5648">
      <w:pPr>
        <w:spacing w:line="276" w:lineRule="auto"/>
        <w:jc w:val="center"/>
        <w:rPr>
          <w:rFonts w:ascii="Book Antiqua" w:hAnsi="Book Antiqua"/>
          <w:b/>
        </w:rPr>
      </w:pPr>
      <w:r w:rsidRPr="00E30A62">
        <w:rPr>
          <w:rFonts w:ascii="Book Antiqua" w:hAnsi="Book Antiqua"/>
          <w:b/>
        </w:rPr>
        <w:t>Cuadro 3</w:t>
      </w:r>
    </w:p>
    <w:p w:rsidR="00FA5648" w:rsidRPr="00E30A62" w:rsidRDefault="00FA5648" w:rsidP="00FA5648">
      <w:pPr>
        <w:spacing w:line="276" w:lineRule="auto"/>
        <w:jc w:val="center"/>
        <w:rPr>
          <w:rFonts w:ascii="Book Antiqua" w:hAnsi="Book Antiqua"/>
          <w:b/>
        </w:rPr>
      </w:pPr>
      <w:r w:rsidRPr="00E30A62">
        <w:rPr>
          <w:rFonts w:ascii="Book Antiqua" w:hAnsi="Book Antiqua"/>
          <w:b/>
        </w:rPr>
        <w:t>Estructura conformada por el Equipo de Mejora</w:t>
      </w:r>
    </w:p>
    <w:p w:rsidR="00FA5648" w:rsidRPr="00E30A62" w:rsidRDefault="00FA5648" w:rsidP="00FA5648">
      <w:pPr>
        <w:jc w:val="both"/>
        <w:rPr>
          <w:rFonts w:ascii="Book Antiqua" w:hAnsi="Book Antiqua"/>
          <w:sz w:val="22"/>
          <w:szCs w:val="22"/>
        </w:rPr>
      </w:pPr>
    </w:p>
    <w:tbl>
      <w:tblPr>
        <w:tblW w:w="0" w:type="auto"/>
        <w:jc w:val="cente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4A0"/>
      </w:tblPr>
      <w:tblGrid>
        <w:gridCol w:w="1229"/>
        <w:gridCol w:w="2484"/>
        <w:gridCol w:w="1883"/>
        <w:gridCol w:w="3169"/>
      </w:tblGrid>
      <w:tr w:rsidR="00FA5648" w:rsidRPr="00E30A62" w:rsidTr="00FA5648">
        <w:trPr>
          <w:jc w:val="center"/>
        </w:trPr>
        <w:tc>
          <w:tcPr>
            <w:tcW w:w="1061" w:type="dxa"/>
            <w:shd w:val="solid" w:color="000080" w:fill="FFFFFF"/>
          </w:tcPr>
          <w:p w:rsidR="00FA5648" w:rsidRPr="00E30A62" w:rsidRDefault="00FA5648" w:rsidP="00FA5648">
            <w:pPr>
              <w:jc w:val="center"/>
              <w:rPr>
                <w:rFonts w:ascii="Book Antiqua" w:hAnsi="Book Antiqua"/>
                <w:b/>
                <w:bCs/>
                <w:color w:val="FFFFFF"/>
              </w:rPr>
            </w:pPr>
            <w:r w:rsidRPr="00E30A62">
              <w:rPr>
                <w:rFonts w:ascii="Book Antiqua" w:hAnsi="Book Antiqua"/>
                <w:b/>
                <w:bCs/>
                <w:color w:val="FFFFFF"/>
              </w:rPr>
              <w:t>Cantidad</w:t>
            </w:r>
          </w:p>
        </w:tc>
        <w:tc>
          <w:tcPr>
            <w:tcW w:w="2484" w:type="dxa"/>
            <w:shd w:val="solid" w:color="000080" w:fill="FFFFFF"/>
          </w:tcPr>
          <w:p w:rsidR="00FA5648" w:rsidRPr="00E30A62" w:rsidRDefault="00FA5648" w:rsidP="00FA5648">
            <w:pPr>
              <w:jc w:val="center"/>
              <w:rPr>
                <w:rFonts w:ascii="Book Antiqua" w:hAnsi="Book Antiqua"/>
                <w:b/>
                <w:bCs/>
                <w:color w:val="FFFFFF"/>
              </w:rPr>
            </w:pPr>
            <w:r w:rsidRPr="00E30A62">
              <w:rPr>
                <w:rFonts w:ascii="Book Antiqua" w:hAnsi="Book Antiqua"/>
                <w:b/>
                <w:bCs/>
                <w:color w:val="FFFFFF"/>
              </w:rPr>
              <w:t>Puesto</w:t>
            </w:r>
          </w:p>
        </w:tc>
        <w:tc>
          <w:tcPr>
            <w:tcW w:w="1802" w:type="dxa"/>
            <w:shd w:val="solid" w:color="000080" w:fill="FFFFFF"/>
          </w:tcPr>
          <w:p w:rsidR="00FA5648" w:rsidRPr="00E30A62" w:rsidRDefault="00FA5648" w:rsidP="00FA5648">
            <w:pPr>
              <w:jc w:val="center"/>
              <w:rPr>
                <w:rFonts w:ascii="Book Antiqua" w:hAnsi="Book Antiqua"/>
                <w:b/>
                <w:bCs/>
                <w:color w:val="FFFFFF"/>
              </w:rPr>
            </w:pPr>
            <w:r w:rsidRPr="00E30A62">
              <w:rPr>
                <w:rFonts w:ascii="Book Antiqua" w:hAnsi="Book Antiqua"/>
                <w:b/>
                <w:bCs/>
                <w:color w:val="FFFFFF"/>
              </w:rPr>
              <w:t>Área</w:t>
            </w:r>
          </w:p>
        </w:tc>
        <w:tc>
          <w:tcPr>
            <w:tcW w:w="3169" w:type="dxa"/>
            <w:shd w:val="solid" w:color="000080" w:fill="FFFFFF"/>
          </w:tcPr>
          <w:p w:rsidR="00FA5648" w:rsidRPr="00E30A62" w:rsidRDefault="00FA5648" w:rsidP="00FA5648">
            <w:pPr>
              <w:jc w:val="center"/>
              <w:rPr>
                <w:rFonts w:ascii="Book Antiqua" w:hAnsi="Book Antiqua"/>
                <w:b/>
                <w:bCs/>
                <w:color w:val="FFFFFF"/>
              </w:rPr>
            </w:pPr>
            <w:r w:rsidRPr="00E30A62">
              <w:rPr>
                <w:rFonts w:ascii="Book Antiqua" w:hAnsi="Book Antiqua"/>
                <w:b/>
                <w:bCs/>
                <w:color w:val="FFFFFF"/>
              </w:rPr>
              <w:t>Funcionaria (o)</w:t>
            </w:r>
          </w:p>
        </w:tc>
      </w:tr>
      <w:tr w:rsidR="00FA5648" w:rsidRPr="00E30A62" w:rsidTr="00FA5648">
        <w:trPr>
          <w:jc w:val="center"/>
        </w:trPr>
        <w:tc>
          <w:tcPr>
            <w:tcW w:w="1061" w:type="dxa"/>
            <w:shd w:val="clear" w:color="auto" w:fill="auto"/>
          </w:tcPr>
          <w:p w:rsidR="00FA5648" w:rsidRPr="00E30A62" w:rsidRDefault="00FA5648" w:rsidP="00FA5648">
            <w:pPr>
              <w:jc w:val="center"/>
              <w:rPr>
                <w:rFonts w:ascii="Book Antiqua" w:hAnsi="Book Antiqua"/>
              </w:rPr>
            </w:pPr>
            <w:r w:rsidRPr="00E30A62">
              <w:rPr>
                <w:rFonts w:ascii="Book Antiqua" w:hAnsi="Book Antiqua"/>
              </w:rPr>
              <w:t>1</w:t>
            </w:r>
          </w:p>
        </w:tc>
        <w:tc>
          <w:tcPr>
            <w:tcW w:w="2484"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Jueza Coordinadora</w:t>
            </w:r>
          </w:p>
        </w:tc>
        <w:tc>
          <w:tcPr>
            <w:tcW w:w="1802"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Oral</w:t>
            </w:r>
          </w:p>
        </w:tc>
        <w:tc>
          <w:tcPr>
            <w:tcW w:w="3169"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Nancy Allen Umaña</w:t>
            </w:r>
          </w:p>
        </w:tc>
      </w:tr>
      <w:tr w:rsidR="00FA5648" w:rsidRPr="00E30A62" w:rsidTr="00FA5648">
        <w:trPr>
          <w:jc w:val="center"/>
        </w:trPr>
        <w:tc>
          <w:tcPr>
            <w:tcW w:w="1061" w:type="dxa"/>
            <w:shd w:val="clear" w:color="auto" w:fill="auto"/>
          </w:tcPr>
          <w:p w:rsidR="00FA5648" w:rsidRPr="00E30A62" w:rsidRDefault="00FA5648" w:rsidP="00FA5648">
            <w:pPr>
              <w:jc w:val="center"/>
              <w:rPr>
                <w:rFonts w:ascii="Book Antiqua" w:hAnsi="Book Antiqua"/>
              </w:rPr>
            </w:pPr>
            <w:r w:rsidRPr="00E30A62">
              <w:rPr>
                <w:rFonts w:ascii="Book Antiqua" w:hAnsi="Book Antiqua"/>
              </w:rPr>
              <w:t>1</w:t>
            </w:r>
          </w:p>
        </w:tc>
        <w:tc>
          <w:tcPr>
            <w:tcW w:w="2484"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Juez Sub-Coordinador</w:t>
            </w:r>
          </w:p>
        </w:tc>
        <w:tc>
          <w:tcPr>
            <w:tcW w:w="1802" w:type="dxa"/>
            <w:shd w:val="clear" w:color="auto" w:fill="auto"/>
            <w:vAlign w:val="center"/>
          </w:tcPr>
          <w:p w:rsidR="00FA5648" w:rsidRPr="00E30A62" w:rsidRDefault="00FA5648" w:rsidP="00FA5648">
            <w:pPr>
              <w:jc w:val="both"/>
              <w:rPr>
                <w:rFonts w:ascii="Book Antiqua" w:hAnsi="Book Antiqua"/>
              </w:rPr>
            </w:pPr>
            <w:r w:rsidRPr="00E30A62">
              <w:rPr>
                <w:rFonts w:ascii="Book Antiqua" w:hAnsi="Book Antiqua"/>
              </w:rPr>
              <w:t>Oral</w:t>
            </w:r>
          </w:p>
        </w:tc>
        <w:tc>
          <w:tcPr>
            <w:tcW w:w="3169" w:type="dxa"/>
            <w:shd w:val="clear" w:color="auto" w:fill="auto"/>
          </w:tcPr>
          <w:p w:rsidR="00FA5648" w:rsidRPr="00E30A62" w:rsidRDefault="00FA5648" w:rsidP="00FA5648">
            <w:pPr>
              <w:jc w:val="both"/>
              <w:rPr>
                <w:rFonts w:ascii="Book Antiqua" w:hAnsi="Book Antiqua"/>
              </w:rPr>
            </w:pPr>
            <w:proofErr w:type="spellStart"/>
            <w:r w:rsidRPr="00E30A62">
              <w:rPr>
                <w:rFonts w:ascii="Book Antiqua" w:hAnsi="Book Antiqua"/>
              </w:rPr>
              <w:t>Berny</w:t>
            </w:r>
            <w:proofErr w:type="spellEnd"/>
            <w:r w:rsidRPr="00E30A62">
              <w:rPr>
                <w:rFonts w:ascii="Book Antiqua" w:hAnsi="Book Antiqua"/>
              </w:rPr>
              <w:t xml:space="preserve"> Solano </w:t>
            </w:r>
            <w:proofErr w:type="spellStart"/>
            <w:r w:rsidRPr="00E30A62">
              <w:rPr>
                <w:rFonts w:ascii="Book Antiqua" w:hAnsi="Book Antiqua"/>
              </w:rPr>
              <w:t>Solano</w:t>
            </w:r>
            <w:proofErr w:type="spellEnd"/>
          </w:p>
        </w:tc>
      </w:tr>
      <w:tr w:rsidR="00FA5648" w:rsidRPr="00E30A62" w:rsidTr="00FA5648">
        <w:trPr>
          <w:jc w:val="center"/>
        </w:trPr>
        <w:tc>
          <w:tcPr>
            <w:tcW w:w="1061" w:type="dxa"/>
            <w:shd w:val="clear" w:color="auto" w:fill="auto"/>
          </w:tcPr>
          <w:p w:rsidR="00FA5648" w:rsidRPr="00E30A62" w:rsidRDefault="00FA5648" w:rsidP="00FA5648">
            <w:pPr>
              <w:jc w:val="center"/>
              <w:rPr>
                <w:rFonts w:ascii="Book Antiqua" w:hAnsi="Book Antiqua"/>
              </w:rPr>
            </w:pPr>
            <w:r w:rsidRPr="00E30A62">
              <w:rPr>
                <w:rFonts w:ascii="Book Antiqua" w:hAnsi="Book Antiqua"/>
              </w:rPr>
              <w:t>1</w:t>
            </w:r>
          </w:p>
        </w:tc>
        <w:tc>
          <w:tcPr>
            <w:tcW w:w="2484"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Coordinadora Judicial</w:t>
            </w:r>
          </w:p>
        </w:tc>
        <w:tc>
          <w:tcPr>
            <w:tcW w:w="1802"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Todas</w:t>
            </w:r>
          </w:p>
        </w:tc>
        <w:tc>
          <w:tcPr>
            <w:tcW w:w="3169" w:type="dxa"/>
            <w:shd w:val="clear" w:color="auto" w:fill="auto"/>
          </w:tcPr>
          <w:p w:rsidR="00FA5648" w:rsidRPr="00E30A62" w:rsidRDefault="00FA5648" w:rsidP="00FA5648">
            <w:pPr>
              <w:jc w:val="both"/>
              <w:rPr>
                <w:rFonts w:ascii="Book Antiqua" w:hAnsi="Book Antiqua"/>
              </w:rPr>
            </w:pPr>
            <w:proofErr w:type="spellStart"/>
            <w:r w:rsidRPr="00E30A62">
              <w:rPr>
                <w:rFonts w:ascii="Book Antiqua" w:hAnsi="Book Antiqua"/>
              </w:rPr>
              <w:t>Nathalia</w:t>
            </w:r>
            <w:proofErr w:type="spellEnd"/>
            <w:r w:rsidRPr="00E30A62">
              <w:rPr>
                <w:rFonts w:ascii="Book Antiqua" w:hAnsi="Book Antiqua"/>
              </w:rPr>
              <w:t xml:space="preserve"> Ordóñez Muñoz</w:t>
            </w:r>
          </w:p>
        </w:tc>
      </w:tr>
      <w:tr w:rsidR="00FA5648" w:rsidRPr="00E30A62" w:rsidTr="00FA5648">
        <w:trPr>
          <w:jc w:val="center"/>
        </w:trPr>
        <w:tc>
          <w:tcPr>
            <w:tcW w:w="1061" w:type="dxa"/>
            <w:shd w:val="clear" w:color="auto" w:fill="auto"/>
          </w:tcPr>
          <w:p w:rsidR="00FA5648" w:rsidRPr="00E30A62" w:rsidRDefault="00FA5648" w:rsidP="00FA5648">
            <w:pPr>
              <w:jc w:val="center"/>
              <w:rPr>
                <w:rFonts w:ascii="Book Antiqua" w:hAnsi="Book Antiqua"/>
              </w:rPr>
            </w:pPr>
            <w:r w:rsidRPr="00E30A62">
              <w:rPr>
                <w:rFonts w:ascii="Book Antiqua" w:hAnsi="Book Antiqua"/>
              </w:rPr>
              <w:t>4</w:t>
            </w:r>
          </w:p>
        </w:tc>
        <w:tc>
          <w:tcPr>
            <w:tcW w:w="2484"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Juez (a)</w:t>
            </w:r>
          </w:p>
        </w:tc>
        <w:tc>
          <w:tcPr>
            <w:tcW w:w="1802"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Expropiaciones</w:t>
            </w:r>
          </w:p>
        </w:tc>
        <w:tc>
          <w:tcPr>
            <w:tcW w:w="3169"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José Andrés Cruz Tenorio</w:t>
            </w:r>
          </w:p>
        </w:tc>
      </w:tr>
      <w:tr w:rsidR="00FA5648" w:rsidRPr="00E30A62" w:rsidTr="00FA5648">
        <w:trPr>
          <w:jc w:val="center"/>
        </w:trPr>
        <w:tc>
          <w:tcPr>
            <w:tcW w:w="1061" w:type="dxa"/>
            <w:shd w:val="clear" w:color="auto" w:fill="auto"/>
          </w:tcPr>
          <w:p w:rsidR="00FA5648" w:rsidRPr="00E30A62" w:rsidRDefault="00FA5648" w:rsidP="00FA5648">
            <w:pPr>
              <w:jc w:val="center"/>
              <w:rPr>
                <w:rFonts w:ascii="Book Antiqua" w:hAnsi="Book Antiqua"/>
              </w:rPr>
            </w:pPr>
          </w:p>
        </w:tc>
        <w:tc>
          <w:tcPr>
            <w:tcW w:w="2484" w:type="dxa"/>
            <w:shd w:val="clear" w:color="auto" w:fill="auto"/>
          </w:tcPr>
          <w:p w:rsidR="00FA5648" w:rsidRPr="00E30A62" w:rsidRDefault="00FA5648" w:rsidP="00FA5648">
            <w:pPr>
              <w:jc w:val="both"/>
              <w:rPr>
                <w:rFonts w:ascii="Book Antiqua" w:hAnsi="Book Antiqua"/>
              </w:rPr>
            </w:pPr>
          </w:p>
        </w:tc>
        <w:tc>
          <w:tcPr>
            <w:tcW w:w="1802"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Expropiaciones</w:t>
            </w:r>
          </w:p>
        </w:tc>
        <w:tc>
          <w:tcPr>
            <w:tcW w:w="3169"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Billy Araya Olmos</w:t>
            </w:r>
          </w:p>
        </w:tc>
      </w:tr>
      <w:tr w:rsidR="00FA5648" w:rsidRPr="00E30A62" w:rsidTr="00FA5648">
        <w:trPr>
          <w:jc w:val="center"/>
        </w:trPr>
        <w:tc>
          <w:tcPr>
            <w:tcW w:w="1061" w:type="dxa"/>
            <w:shd w:val="clear" w:color="auto" w:fill="auto"/>
          </w:tcPr>
          <w:p w:rsidR="00FA5648" w:rsidRPr="00E30A62" w:rsidRDefault="00FA5648" w:rsidP="00FA5648">
            <w:pPr>
              <w:jc w:val="center"/>
              <w:rPr>
                <w:rFonts w:ascii="Book Antiqua" w:hAnsi="Book Antiqua"/>
              </w:rPr>
            </w:pPr>
          </w:p>
        </w:tc>
        <w:tc>
          <w:tcPr>
            <w:tcW w:w="2484" w:type="dxa"/>
            <w:shd w:val="clear" w:color="auto" w:fill="auto"/>
          </w:tcPr>
          <w:p w:rsidR="00FA5648" w:rsidRPr="00E30A62" w:rsidRDefault="00FA5648" w:rsidP="00FA5648">
            <w:pPr>
              <w:jc w:val="both"/>
              <w:rPr>
                <w:rFonts w:ascii="Book Antiqua" w:hAnsi="Book Antiqua"/>
              </w:rPr>
            </w:pPr>
          </w:p>
        </w:tc>
        <w:tc>
          <w:tcPr>
            <w:tcW w:w="1802"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Escrita</w:t>
            </w:r>
          </w:p>
        </w:tc>
        <w:tc>
          <w:tcPr>
            <w:tcW w:w="3169"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Cinthya Sandoval Bonilla</w:t>
            </w:r>
          </w:p>
        </w:tc>
      </w:tr>
      <w:tr w:rsidR="00FA5648" w:rsidRPr="00E30A62" w:rsidTr="00FA5648">
        <w:trPr>
          <w:jc w:val="center"/>
        </w:trPr>
        <w:tc>
          <w:tcPr>
            <w:tcW w:w="1061" w:type="dxa"/>
            <w:shd w:val="clear" w:color="auto" w:fill="auto"/>
          </w:tcPr>
          <w:p w:rsidR="00FA5648" w:rsidRPr="00E30A62" w:rsidRDefault="00FA5648" w:rsidP="00FA5648">
            <w:pPr>
              <w:jc w:val="center"/>
              <w:rPr>
                <w:rFonts w:ascii="Book Antiqua" w:hAnsi="Book Antiqua"/>
              </w:rPr>
            </w:pPr>
          </w:p>
        </w:tc>
        <w:tc>
          <w:tcPr>
            <w:tcW w:w="2484" w:type="dxa"/>
            <w:shd w:val="clear" w:color="auto" w:fill="auto"/>
          </w:tcPr>
          <w:p w:rsidR="00FA5648" w:rsidRPr="00E30A62" w:rsidRDefault="00FA5648" w:rsidP="00FA5648">
            <w:pPr>
              <w:jc w:val="both"/>
              <w:rPr>
                <w:rFonts w:ascii="Book Antiqua" w:hAnsi="Book Antiqua"/>
              </w:rPr>
            </w:pPr>
          </w:p>
        </w:tc>
        <w:tc>
          <w:tcPr>
            <w:tcW w:w="1802"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Oral</w:t>
            </w:r>
          </w:p>
        </w:tc>
        <w:tc>
          <w:tcPr>
            <w:tcW w:w="3169"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Rosibel Jara Velásquez</w:t>
            </w:r>
          </w:p>
        </w:tc>
      </w:tr>
      <w:tr w:rsidR="00FA5648" w:rsidRPr="00E30A62" w:rsidTr="00FA5648">
        <w:trPr>
          <w:jc w:val="center"/>
        </w:trPr>
        <w:tc>
          <w:tcPr>
            <w:tcW w:w="1061" w:type="dxa"/>
            <w:shd w:val="clear" w:color="auto" w:fill="auto"/>
          </w:tcPr>
          <w:p w:rsidR="00FA5648" w:rsidRPr="00E30A62" w:rsidRDefault="00FA5648" w:rsidP="00FA5648">
            <w:pPr>
              <w:jc w:val="center"/>
              <w:rPr>
                <w:rFonts w:ascii="Book Antiqua" w:hAnsi="Book Antiqua"/>
              </w:rPr>
            </w:pPr>
            <w:r w:rsidRPr="00E30A62">
              <w:rPr>
                <w:rFonts w:ascii="Book Antiqua" w:hAnsi="Book Antiqua"/>
              </w:rPr>
              <w:t>6</w:t>
            </w:r>
          </w:p>
        </w:tc>
        <w:tc>
          <w:tcPr>
            <w:tcW w:w="2484" w:type="dxa"/>
            <w:shd w:val="clear" w:color="auto" w:fill="auto"/>
          </w:tcPr>
          <w:p w:rsidR="00FA5648" w:rsidRPr="00E30A62" w:rsidRDefault="00FA5648" w:rsidP="00FA5648">
            <w:pPr>
              <w:jc w:val="both"/>
              <w:rPr>
                <w:rFonts w:ascii="Book Antiqua" w:hAnsi="Book Antiqua"/>
              </w:rPr>
            </w:pPr>
          </w:p>
        </w:tc>
        <w:tc>
          <w:tcPr>
            <w:tcW w:w="1802" w:type="dxa"/>
            <w:shd w:val="clear" w:color="auto" w:fill="auto"/>
            <w:vAlign w:val="center"/>
          </w:tcPr>
          <w:p w:rsidR="00FA5648" w:rsidRPr="00E30A62" w:rsidRDefault="00FA5648" w:rsidP="00FA5648">
            <w:pPr>
              <w:rPr>
                <w:rFonts w:ascii="Book Antiqua" w:hAnsi="Book Antiqua"/>
              </w:rPr>
            </w:pPr>
            <w:r w:rsidRPr="00E30A62">
              <w:rPr>
                <w:rFonts w:ascii="Book Antiqua" w:hAnsi="Book Antiqua"/>
              </w:rPr>
              <w:t>Oral</w:t>
            </w:r>
          </w:p>
        </w:tc>
        <w:tc>
          <w:tcPr>
            <w:tcW w:w="3169"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María Alejandra Fallas Delgado</w:t>
            </w:r>
          </w:p>
        </w:tc>
      </w:tr>
      <w:tr w:rsidR="00FA5648" w:rsidRPr="00E30A62" w:rsidTr="00FA5648">
        <w:trPr>
          <w:jc w:val="center"/>
        </w:trPr>
        <w:tc>
          <w:tcPr>
            <w:tcW w:w="1061" w:type="dxa"/>
            <w:shd w:val="clear" w:color="auto" w:fill="auto"/>
          </w:tcPr>
          <w:p w:rsidR="00FA5648" w:rsidRPr="00E30A62" w:rsidRDefault="00FA5648" w:rsidP="00FA5648">
            <w:pPr>
              <w:jc w:val="center"/>
              <w:rPr>
                <w:rFonts w:ascii="Book Antiqua" w:hAnsi="Book Antiqua"/>
              </w:rPr>
            </w:pPr>
          </w:p>
        </w:tc>
        <w:tc>
          <w:tcPr>
            <w:tcW w:w="2484" w:type="dxa"/>
            <w:shd w:val="clear" w:color="auto" w:fill="auto"/>
          </w:tcPr>
          <w:p w:rsidR="00FA5648" w:rsidRPr="00E30A62" w:rsidRDefault="00FA5648" w:rsidP="00FA5648">
            <w:pPr>
              <w:jc w:val="both"/>
              <w:rPr>
                <w:rFonts w:ascii="Book Antiqua" w:hAnsi="Book Antiqua"/>
              </w:rPr>
            </w:pPr>
          </w:p>
        </w:tc>
        <w:tc>
          <w:tcPr>
            <w:tcW w:w="1802" w:type="dxa"/>
            <w:shd w:val="clear" w:color="auto" w:fill="auto"/>
            <w:vAlign w:val="center"/>
          </w:tcPr>
          <w:p w:rsidR="00FA5648" w:rsidRPr="00E30A62" w:rsidRDefault="00FA5648" w:rsidP="00FA5648">
            <w:pPr>
              <w:rPr>
                <w:rFonts w:ascii="Book Antiqua" w:hAnsi="Book Antiqua"/>
              </w:rPr>
            </w:pPr>
            <w:r w:rsidRPr="00E30A62">
              <w:rPr>
                <w:rFonts w:ascii="Book Antiqua" w:hAnsi="Book Antiqua"/>
              </w:rPr>
              <w:t>Cajera</w:t>
            </w:r>
          </w:p>
        </w:tc>
        <w:tc>
          <w:tcPr>
            <w:tcW w:w="3169"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Liz Gómez Abarca</w:t>
            </w:r>
          </w:p>
        </w:tc>
      </w:tr>
      <w:tr w:rsidR="00FA5648" w:rsidRPr="00E30A62" w:rsidTr="00FA5648">
        <w:trPr>
          <w:jc w:val="center"/>
        </w:trPr>
        <w:tc>
          <w:tcPr>
            <w:tcW w:w="1061" w:type="dxa"/>
            <w:shd w:val="clear" w:color="auto" w:fill="auto"/>
          </w:tcPr>
          <w:p w:rsidR="00FA5648" w:rsidRPr="00E30A62" w:rsidRDefault="00FA5648" w:rsidP="00FA5648">
            <w:pPr>
              <w:jc w:val="center"/>
              <w:rPr>
                <w:rFonts w:ascii="Book Antiqua" w:hAnsi="Book Antiqua"/>
              </w:rPr>
            </w:pPr>
          </w:p>
        </w:tc>
        <w:tc>
          <w:tcPr>
            <w:tcW w:w="2484" w:type="dxa"/>
            <w:shd w:val="clear" w:color="auto" w:fill="auto"/>
          </w:tcPr>
          <w:p w:rsidR="00FA5648" w:rsidRPr="00E30A62" w:rsidRDefault="00FA5648" w:rsidP="00FA5648">
            <w:pPr>
              <w:jc w:val="both"/>
              <w:rPr>
                <w:rFonts w:ascii="Book Antiqua" w:hAnsi="Book Antiqua"/>
              </w:rPr>
            </w:pPr>
          </w:p>
        </w:tc>
        <w:tc>
          <w:tcPr>
            <w:tcW w:w="1802" w:type="dxa"/>
            <w:shd w:val="clear" w:color="auto" w:fill="auto"/>
            <w:vAlign w:val="center"/>
          </w:tcPr>
          <w:p w:rsidR="00FA5648" w:rsidRPr="00E30A62" w:rsidRDefault="00FA5648" w:rsidP="00FA5648">
            <w:pPr>
              <w:rPr>
                <w:rFonts w:ascii="Book Antiqua" w:hAnsi="Book Antiqua"/>
              </w:rPr>
            </w:pPr>
            <w:r w:rsidRPr="00E30A62">
              <w:rPr>
                <w:rFonts w:ascii="Book Antiqua" w:hAnsi="Book Antiqua"/>
              </w:rPr>
              <w:t>Expropiaciones</w:t>
            </w:r>
          </w:p>
        </w:tc>
        <w:tc>
          <w:tcPr>
            <w:tcW w:w="3169"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Steven Pérez Araya</w:t>
            </w:r>
          </w:p>
        </w:tc>
      </w:tr>
      <w:tr w:rsidR="00FA5648" w:rsidRPr="00E30A62" w:rsidTr="00FA5648">
        <w:trPr>
          <w:jc w:val="center"/>
        </w:trPr>
        <w:tc>
          <w:tcPr>
            <w:tcW w:w="1061" w:type="dxa"/>
            <w:shd w:val="clear" w:color="auto" w:fill="auto"/>
          </w:tcPr>
          <w:p w:rsidR="00FA5648" w:rsidRPr="00E30A62" w:rsidRDefault="00FA5648" w:rsidP="00FA5648">
            <w:pPr>
              <w:jc w:val="center"/>
              <w:rPr>
                <w:rFonts w:ascii="Book Antiqua" w:hAnsi="Book Antiqua"/>
              </w:rPr>
            </w:pPr>
          </w:p>
        </w:tc>
        <w:tc>
          <w:tcPr>
            <w:tcW w:w="2484" w:type="dxa"/>
            <w:shd w:val="clear" w:color="auto" w:fill="auto"/>
          </w:tcPr>
          <w:p w:rsidR="00FA5648" w:rsidRPr="00E30A62" w:rsidRDefault="00FA5648" w:rsidP="00FA5648">
            <w:pPr>
              <w:jc w:val="both"/>
              <w:rPr>
                <w:rFonts w:ascii="Book Antiqua" w:hAnsi="Book Antiqua"/>
              </w:rPr>
            </w:pPr>
          </w:p>
        </w:tc>
        <w:tc>
          <w:tcPr>
            <w:tcW w:w="1802" w:type="dxa"/>
            <w:shd w:val="clear" w:color="auto" w:fill="auto"/>
            <w:vAlign w:val="center"/>
          </w:tcPr>
          <w:p w:rsidR="00FA5648" w:rsidRPr="00E30A62" w:rsidRDefault="00FA5648" w:rsidP="00FA5648">
            <w:pPr>
              <w:rPr>
                <w:rFonts w:ascii="Book Antiqua" w:hAnsi="Book Antiqua"/>
              </w:rPr>
            </w:pPr>
            <w:r w:rsidRPr="00E30A62">
              <w:rPr>
                <w:rFonts w:ascii="Book Antiqua" w:hAnsi="Book Antiqua"/>
              </w:rPr>
              <w:t>Manifestación</w:t>
            </w:r>
          </w:p>
        </w:tc>
        <w:tc>
          <w:tcPr>
            <w:tcW w:w="3169"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Minor Rojas Morales</w:t>
            </w:r>
          </w:p>
        </w:tc>
      </w:tr>
      <w:tr w:rsidR="00FA5648" w:rsidRPr="00E30A62" w:rsidTr="00FA5648">
        <w:trPr>
          <w:jc w:val="center"/>
        </w:trPr>
        <w:tc>
          <w:tcPr>
            <w:tcW w:w="1061" w:type="dxa"/>
            <w:shd w:val="clear" w:color="auto" w:fill="auto"/>
          </w:tcPr>
          <w:p w:rsidR="00FA5648" w:rsidRPr="00E30A62" w:rsidRDefault="00FA5648" w:rsidP="00FA5648">
            <w:pPr>
              <w:jc w:val="center"/>
              <w:rPr>
                <w:rFonts w:ascii="Book Antiqua" w:hAnsi="Book Antiqua"/>
              </w:rPr>
            </w:pPr>
          </w:p>
        </w:tc>
        <w:tc>
          <w:tcPr>
            <w:tcW w:w="2484" w:type="dxa"/>
            <w:shd w:val="clear" w:color="auto" w:fill="auto"/>
          </w:tcPr>
          <w:p w:rsidR="00FA5648" w:rsidRPr="00E30A62" w:rsidRDefault="00FA5648" w:rsidP="00FA5648">
            <w:pPr>
              <w:jc w:val="both"/>
              <w:rPr>
                <w:rFonts w:ascii="Book Antiqua" w:hAnsi="Book Antiqua"/>
              </w:rPr>
            </w:pPr>
          </w:p>
        </w:tc>
        <w:tc>
          <w:tcPr>
            <w:tcW w:w="1802" w:type="dxa"/>
            <w:shd w:val="clear" w:color="auto" w:fill="auto"/>
            <w:vAlign w:val="center"/>
          </w:tcPr>
          <w:p w:rsidR="00FA5648" w:rsidRPr="00E30A62" w:rsidRDefault="00FA5648" w:rsidP="00FA5648">
            <w:pPr>
              <w:rPr>
                <w:rFonts w:ascii="Book Antiqua" w:hAnsi="Book Antiqua"/>
              </w:rPr>
            </w:pPr>
            <w:r w:rsidRPr="00E30A62">
              <w:rPr>
                <w:rFonts w:ascii="Book Antiqua" w:hAnsi="Book Antiqua"/>
              </w:rPr>
              <w:t>Escrita</w:t>
            </w:r>
          </w:p>
        </w:tc>
        <w:tc>
          <w:tcPr>
            <w:tcW w:w="3169"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 xml:space="preserve">Virginia Baltodano Silva </w:t>
            </w:r>
          </w:p>
        </w:tc>
      </w:tr>
      <w:tr w:rsidR="00FA5648" w:rsidRPr="00E30A62" w:rsidTr="00FA5648">
        <w:trPr>
          <w:jc w:val="center"/>
        </w:trPr>
        <w:tc>
          <w:tcPr>
            <w:tcW w:w="1061" w:type="dxa"/>
            <w:shd w:val="clear" w:color="auto" w:fill="auto"/>
          </w:tcPr>
          <w:p w:rsidR="00FA5648" w:rsidRPr="00E30A62" w:rsidRDefault="00FA5648" w:rsidP="00FA5648">
            <w:pPr>
              <w:jc w:val="center"/>
              <w:rPr>
                <w:rFonts w:ascii="Book Antiqua" w:hAnsi="Book Antiqua"/>
              </w:rPr>
            </w:pPr>
            <w:r w:rsidRPr="00E30A62">
              <w:rPr>
                <w:rFonts w:ascii="Book Antiqua" w:hAnsi="Book Antiqua"/>
              </w:rPr>
              <w:t>1</w:t>
            </w:r>
          </w:p>
        </w:tc>
        <w:tc>
          <w:tcPr>
            <w:tcW w:w="2484"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Administradora Anexo A</w:t>
            </w:r>
          </w:p>
        </w:tc>
        <w:tc>
          <w:tcPr>
            <w:tcW w:w="1802" w:type="dxa"/>
            <w:shd w:val="clear" w:color="auto" w:fill="auto"/>
            <w:vAlign w:val="center"/>
          </w:tcPr>
          <w:p w:rsidR="00FA5648" w:rsidRPr="00E30A62" w:rsidRDefault="00FA5648" w:rsidP="00FA5648">
            <w:pPr>
              <w:rPr>
                <w:rFonts w:ascii="Book Antiqua" w:hAnsi="Book Antiqua"/>
              </w:rPr>
            </w:pPr>
            <w:r w:rsidRPr="00E30A62">
              <w:rPr>
                <w:rFonts w:ascii="Book Antiqua" w:hAnsi="Book Antiqua"/>
              </w:rPr>
              <w:t>Administración</w:t>
            </w:r>
          </w:p>
        </w:tc>
        <w:tc>
          <w:tcPr>
            <w:tcW w:w="3169" w:type="dxa"/>
            <w:shd w:val="clear" w:color="auto" w:fill="auto"/>
          </w:tcPr>
          <w:p w:rsidR="00FA5648" w:rsidRPr="00E30A62" w:rsidRDefault="00FA5648" w:rsidP="00FA5648">
            <w:pPr>
              <w:jc w:val="both"/>
              <w:rPr>
                <w:rFonts w:ascii="Book Antiqua" w:hAnsi="Book Antiqua"/>
              </w:rPr>
            </w:pPr>
            <w:r w:rsidRPr="00E30A62">
              <w:rPr>
                <w:rFonts w:ascii="Book Antiqua" w:hAnsi="Book Antiqua"/>
              </w:rPr>
              <w:t>Catalina Fernández Badilla</w:t>
            </w:r>
          </w:p>
        </w:tc>
      </w:tr>
    </w:tbl>
    <w:p w:rsidR="00FA5648" w:rsidRPr="00E30A62" w:rsidRDefault="00FA5648" w:rsidP="00FA5648">
      <w:pPr>
        <w:rPr>
          <w:rFonts w:ascii="Book Antiqua" w:hAnsi="Book Antiqua"/>
          <w:sz w:val="16"/>
          <w:szCs w:val="16"/>
        </w:rPr>
      </w:pPr>
      <w:r w:rsidRPr="00E30A62">
        <w:rPr>
          <w:rFonts w:ascii="Book Antiqua" w:hAnsi="Book Antiqua"/>
          <w:b/>
          <w:sz w:val="16"/>
          <w:szCs w:val="16"/>
        </w:rPr>
        <w:t xml:space="preserve">Fuente: </w:t>
      </w:r>
      <w:r w:rsidRPr="00E30A62">
        <w:rPr>
          <w:rFonts w:ascii="Book Antiqua" w:hAnsi="Book Antiqua"/>
          <w:sz w:val="16"/>
          <w:szCs w:val="16"/>
        </w:rPr>
        <w:t>Subproceso de Modernización Institucional.</w:t>
      </w:r>
    </w:p>
    <w:p w:rsidR="00FA5648" w:rsidRPr="00E30A62" w:rsidRDefault="00FA5648" w:rsidP="00FA5648">
      <w:pPr>
        <w:spacing w:line="360" w:lineRule="auto"/>
        <w:jc w:val="both"/>
        <w:rPr>
          <w:rFonts w:ascii="Book Antiqua" w:hAnsi="Book Antiqua"/>
          <w:sz w:val="22"/>
          <w:szCs w:val="22"/>
        </w:rPr>
      </w:pPr>
    </w:p>
    <w:p w:rsidR="00FA5648" w:rsidRPr="00E30A62" w:rsidRDefault="00FA5648" w:rsidP="00FA5648">
      <w:pPr>
        <w:spacing w:line="360" w:lineRule="auto"/>
        <w:jc w:val="both"/>
        <w:rPr>
          <w:rFonts w:ascii="Book Antiqua" w:hAnsi="Book Antiqua"/>
        </w:rPr>
      </w:pPr>
      <w:r w:rsidRPr="00E30A62">
        <w:rPr>
          <w:rFonts w:ascii="Book Antiqua" w:hAnsi="Book Antiqua"/>
        </w:rPr>
        <w:t xml:space="preserve">Las responsabilidades y funciones de este equipo se establecen en el </w:t>
      </w:r>
      <w:r w:rsidRPr="00E30A62">
        <w:rPr>
          <w:rFonts w:ascii="Book Antiqua" w:hAnsi="Book Antiqua"/>
          <w:b/>
        </w:rPr>
        <w:t>Anexo 2</w:t>
      </w:r>
      <w:r w:rsidRPr="00E30A62">
        <w:rPr>
          <w:rFonts w:ascii="Book Antiqua" w:hAnsi="Book Antiqua"/>
        </w:rPr>
        <w:t xml:space="preserve">. La conformación del equipo de trabajo se debe actualizar según los cambios que se den </w:t>
      </w:r>
      <w:r w:rsidRPr="00E30A62">
        <w:rPr>
          <w:rFonts w:ascii="Book Antiqua" w:hAnsi="Book Antiqua"/>
        </w:rPr>
        <w:lastRenderedPageBreak/>
        <w:t>en la organización.</w:t>
      </w:r>
    </w:p>
    <w:p w:rsidR="00FA5648" w:rsidRPr="00E30A62" w:rsidRDefault="00FA5648" w:rsidP="00FA5648">
      <w:pPr>
        <w:rPr>
          <w:rFonts w:ascii="Book Antiqua" w:hAnsi="Book Antiqua"/>
        </w:rPr>
      </w:pPr>
    </w:p>
    <w:p w:rsidR="00FA5648" w:rsidRPr="00E30A62" w:rsidRDefault="00FA5648" w:rsidP="00FA5648">
      <w:pPr>
        <w:pStyle w:val="Ttulo3"/>
        <w:widowControl/>
        <w:numPr>
          <w:ilvl w:val="0"/>
          <w:numId w:val="8"/>
        </w:numPr>
        <w:tabs>
          <w:tab w:val="clear" w:pos="720"/>
          <w:tab w:val="num" w:pos="426"/>
        </w:tabs>
        <w:autoSpaceDE/>
        <w:autoSpaceDN/>
        <w:adjustRightInd/>
        <w:spacing w:before="0" w:after="0" w:line="360" w:lineRule="auto"/>
        <w:ind w:left="426" w:hanging="426"/>
        <w:jc w:val="both"/>
        <w:rPr>
          <w:rFonts w:ascii="Book Antiqua" w:hAnsi="Book Antiqua"/>
          <w:lang w:val="es-CR"/>
        </w:rPr>
      </w:pPr>
      <w:r w:rsidRPr="00E30A62">
        <w:rPr>
          <w:rFonts w:ascii="Book Antiqua" w:hAnsi="Book Antiqua"/>
          <w:lang w:val="es-CR"/>
        </w:rPr>
        <w:t>Descripción de los procesos</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La Jurisdicción de lo Contencioso Administrativo es aquella destinada al conocimiento y aplicación del Derecho en el orden administrativo, es decir, se refiere al conjunto normativo destinado a la regulación de la actividad de la Administración Pública, en su versión contenciosa o del control de la legalidad y del sometimiento de ésta a los fines que la justifiquen. Así como para atender los recursos de los administrados contra resoluciones de la administración que consideran injustas. Los procesos que se presentan en el Juzgado Contencioso Administrativo tienen origen tanto contencioso como no contencioso.</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pStyle w:val="Ttulo4"/>
        <w:widowControl/>
        <w:numPr>
          <w:ilvl w:val="1"/>
          <w:numId w:val="8"/>
        </w:numPr>
        <w:tabs>
          <w:tab w:val="num" w:pos="540"/>
        </w:tabs>
        <w:autoSpaceDE/>
        <w:autoSpaceDN/>
        <w:adjustRightInd/>
        <w:spacing w:line="360" w:lineRule="auto"/>
        <w:ind w:left="540" w:hanging="540"/>
        <w:jc w:val="both"/>
        <w:rPr>
          <w:rFonts w:cs="Arial"/>
          <w:lang w:val="es-CR"/>
        </w:rPr>
      </w:pPr>
      <w:r w:rsidRPr="00E30A62">
        <w:rPr>
          <w:rFonts w:cs="Arial"/>
          <w:lang w:val="es-CR"/>
        </w:rPr>
        <w:t>Diagrama SIPOC</w:t>
      </w:r>
    </w:p>
    <w:p w:rsidR="00FA5648" w:rsidRPr="00E30A62" w:rsidRDefault="00FA5648" w:rsidP="00FA5648">
      <w:pPr>
        <w:rPr>
          <w:lang w:eastAsia="en-US"/>
        </w:rPr>
      </w:pPr>
    </w:p>
    <w:p w:rsidR="00FA5648" w:rsidRPr="00E30A62" w:rsidRDefault="00FA5648" w:rsidP="00FA5648">
      <w:pPr>
        <w:spacing w:line="360" w:lineRule="auto"/>
        <w:contextualSpacing/>
        <w:jc w:val="both"/>
        <w:rPr>
          <w:rFonts w:ascii="Book Antiqua" w:hAnsi="Book Antiqua"/>
        </w:rPr>
      </w:pPr>
      <w:r w:rsidRPr="00E30A62">
        <w:rPr>
          <w:rStyle w:val="Refdenotaalpie"/>
          <w:rFonts w:ascii="Book Antiqua" w:hAnsi="Book Antiqua"/>
        </w:rPr>
        <w:footnoteReference w:id="5"/>
      </w:r>
      <w:r w:rsidRPr="00E30A62">
        <w:rPr>
          <w:rFonts w:ascii="Book Antiqua" w:hAnsi="Book Antiqua"/>
        </w:rPr>
        <w:t xml:space="preserve">Para visualizar el proceso del Juzgado Contencioso y Civil de Hacienda de manera sencilla, se aplica el Diagrama SIPOC, el cual proporciona un panorama global de lo que sucede en el despacho. El trabajo del día a día se ve influenciado por diferentes actores que activan y forman parte de los procesos, a los cuales se les denomina </w:t>
      </w:r>
      <w:r w:rsidRPr="00E30A62">
        <w:rPr>
          <w:rFonts w:ascii="Book Antiqua" w:hAnsi="Book Antiqua"/>
          <w:b/>
        </w:rPr>
        <w:t>proveedores</w:t>
      </w:r>
      <w:r w:rsidRPr="00E30A62">
        <w:rPr>
          <w:rFonts w:ascii="Book Antiqua" w:hAnsi="Book Antiqua"/>
        </w:rPr>
        <w:t xml:space="preserve">; quienes brindan los insumos que son los documentos (escritos, demandas, consultas, entre otros)  o requerimientos definidos como </w:t>
      </w:r>
      <w:r w:rsidRPr="00E30A62">
        <w:rPr>
          <w:rFonts w:ascii="Book Antiqua" w:hAnsi="Book Antiqua"/>
          <w:b/>
        </w:rPr>
        <w:t>entradas</w:t>
      </w:r>
      <w:r w:rsidRPr="00E30A62">
        <w:rPr>
          <w:rFonts w:ascii="Book Antiqua" w:hAnsi="Book Antiqua"/>
        </w:rPr>
        <w:t xml:space="preserve">; las cuales requieren de una serie de tareas a ejecutar y a las cuales se les denomina </w:t>
      </w:r>
      <w:r w:rsidRPr="00E30A62">
        <w:rPr>
          <w:rFonts w:ascii="Book Antiqua" w:hAnsi="Book Antiqua"/>
          <w:b/>
        </w:rPr>
        <w:t>procesos</w:t>
      </w:r>
      <w:r w:rsidRPr="00E30A62">
        <w:rPr>
          <w:rFonts w:ascii="Book Antiqua" w:hAnsi="Book Antiqua"/>
        </w:rPr>
        <w:t xml:space="preserve">; y que llegan a generar un expediente terminado, entrega de un documento o informe, finalización de un requerimiento, a los que se define como </w:t>
      </w:r>
      <w:r w:rsidRPr="00E30A62">
        <w:rPr>
          <w:rFonts w:ascii="Book Antiqua" w:hAnsi="Book Antiqua"/>
          <w:b/>
        </w:rPr>
        <w:t>salidas</w:t>
      </w:r>
      <w:r w:rsidRPr="00E30A62">
        <w:rPr>
          <w:rFonts w:ascii="Book Antiqua" w:hAnsi="Book Antiqua"/>
        </w:rPr>
        <w:t xml:space="preserve">, y que se entregan o son el resultado esperado de los </w:t>
      </w:r>
      <w:r w:rsidRPr="00E30A62">
        <w:rPr>
          <w:rFonts w:ascii="Book Antiqua" w:hAnsi="Book Antiqua"/>
          <w:b/>
        </w:rPr>
        <w:t>clientes</w:t>
      </w:r>
      <w:r w:rsidRPr="00E30A62">
        <w:rPr>
          <w:rFonts w:ascii="Book Antiqua" w:hAnsi="Book Antiqua"/>
        </w:rPr>
        <w:t>, que en la mayoría de los casos son los mismos los proveedores, en esta caso intervinientes en el proceso.</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tabs>
          <w:tab w:val="left" w:pos="-720"/>
        </w:tabs>
        <w:suppressAutoHyphens/>
        <w:jc w:val="center"/>
        <w:rPr>
          <w:rFonts w:ascii="Book Antiqua" w:hAnsi="Book Antiqua"/>
          <w:b/>
          <w:sz w:val="22"/>
          <w:szCs w:val="22"/>
        </w:rPr>
      </w:pPr>
      <w:r w:rsidRPr="00E30A62">
        <w:rPr>
          <w:rFonts w:ascii="Book Antiqua" w:hAnsi="Book Antiqua"/>
          <w:b/>
          <w:sz w:val="22"/>
          <w:szCs w:val="22"/>
        </w:rPr>
        <w:t>Figura 2</w:t>
      </w:r>
    </w:p>
    <w:p w:rsidR="00FA5648" w:rsidRPr="00E30A62" w:rsidRDefault="00FA5648" w:rsidP="00FA5648">
      <w:pPr>
        <w:tabs>
          <w:tab w:val="left" w:pos="-720"/>
        </w:tabs>
        <w:suppressAutoHyphens/>
        <w:jc w:val="center"/>
        <w:rPr>
          <w:rFonts w:ascii="Book Antiqua" w:hAnsi="Book Antiqua"/>
          <w:b/>
          <w:sz w:val="22"/>
          <w:szCs w:val="22"/>
        </w:rPr>
      </w:pPr>
      <w:r w:rsidRPr="00E30A62">
        <w:rPr>
          <w:rFonts w:ascii="Book Antiqua" w:hAnsi="Book Antiqua"/>
          <w:b/>
          <w:sz w:val="22"/>
          <w:szCs w:val="22"/>
        </w:rPr>
        <w:t>Diagrama SIPOC Juzgado Contencioso</w:t>
      </w:r>
    </w:p>
    <w:p w:rsidR="00FA5648" w:rsidRPr="00E30A62" w:rsidRDefault="00FA5648" w:rsidP="00FA5648">
      <w:pPr>
        <w:tabs>
          <w:tab w:val="left" w:pos="-720"/>
        </w:tabs>
        <w:suppressAutoHyphens/>
        <w:jc w:val="center"/>
        <w:rPr>
          <w:rFonts w:ascii="Book Antiqua" w:hAnsi="Book Antiqua"/>
          <w:b/>
          <w:sz w:val="22"/>
          <w:szCs w:val="22"/>
        </w:rPr>
      </w:pPr>
    </w:p>
    <w:p w:rsidR="00FA5648" w:rsidRPr="00E30A62" w:rsidRDefault="004B1D3B" w:rsidP="00FA5648">
      <w:pPr>
        <w:tabs>
          <w:tab w:val="left" w:pos="-720"/>
        </w:tabs>
        <w:suppressAutoHyphens/>
        <w:jc w:val="center"/>
        <w:rPr>
          <w:rFonts w:ascii="Book Antiqua" w:hAnsi="Book Antiqua"/>
          <w:b/>
          <w:sz w:val="22"/>
          <w:szCs w:val="22"/>
        </w:rPr>
      </w:pPr>
      <w:r>
        <w:rPr>
          <w:noProof/>
          <w:lang w:val="es-CR" w:eastAsia="es-CR"/>
        </w:rPr>
        <w:drawing>
          <wp:inline distT="0" distB="0" distL="0" distR="0">
            <wp:extent cx="5692140" cy="2125980"/>
            <wp:effectExtent l="19050" t="0" r="3810" b="0"/>
            <wp:docPr id="14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4"/>
                    <a:srcRect/>
                    <a:stretch>
                      <a:fillRect/>
                    </a:stretch>
                  </pic:blipFill>
                  <pic:spPr bwMode="auto">
                    <a:xfrm>
                      <a:off x="0" y="0"/>
                      <a:ext cx="5692140" cy="2125980"/>
                    </a:xfrm>
                    <a:prstGeom prst="rect">
                      <a:avLst/>
                    </a:prstGeom>
                    <a:noFill/>
                    <a:ln w="9525">
                      <a:noFill/>
                      <a:miter lim="800000"/>
                      <a:headEnd/>
                      <a:tailEnd/>
                    </a:ln>
                  </pic:spPr>
                </pic:pic>
              </a:graphicData>
            </a:graphic>
          </wp:inline>
        </w:drawing>
      </w:r>
    </w:p>
    <w:p w:rsidR="00FA5648" w:rsidRPr="00E30A62" w:rsidRDefault="00FA5648" w:rsidP="00FA5648">
      <w:pPr>
        <w:rPr>
          <w:rFonts w:ascii="Book Antiqua" w:hAnsi="Book Antiqua"/>
          <w:b/>
          <w:i/>
          <w:sz w:val="18"/>
          <w:szCs w:val="16"/>
        </w:rPr>
      </w:pPr>
      <w:r w:rsidRPr="00E30A62">
        <w:rPr>
          <w:rFonts w:ascii="Book Antiqua" w:hAnsi="Book Antiqua"/>
          <w:b/>
          <w:i/>
          <w:sz w:val="18"/>
          <w:szCs w:val="16"/>
        </w:rPr>
        <w:t>Fuente: Equipo de Mejora. Subproceso de Modernización Institucional.</w:t>
      </w:r>
    </w:p>
    <w:p w:rsidR="00FA5648" w:rsidRPr="00E30A62" w:rsidRDefault="00FA5648" w:rsidP="00FA5648">
      <w:pPr>
        <w:spacing w:line="360" w:lineRule="auto"/>
        <w:contextualSpacing/>
        <w:jc w:val="both"/>
        <w:rPr>
          <w:rFonts w:ascii="Book Antiqua" w:hAnsi="Book Antiqua"/>
          <w:lang w:eastAsia="en-US"/>
        </w:rPr>
      </w:pPr>
    </w:p>
    <w:p w:rsidR="00FA5648" w:rsidRPr="00E30A62" w:rsidRDefault="00FA5648" w:rsidP="00FA5648">
      <w:pPr>
        <w:spacing w:line="360" w:lineRule="auto"/>
        <w:contextualSpacing/>
        <w:jc w:val="both"/>
        <w:rPr>
          <w:rFonts w:ascii="Book Antiqua" w:hAnsi="Book Antiqua"/>
          <w:lang w:eastAsia="en-US"/>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Con base en lo detallado en el diagrama SIPOC, se procedió a realizar el mapeo del Proceso General del Juzgado Contencioso Administrativo y Civil de Hacienda.</w:t>
      </w:r>
    </w:p>
    <w:p w:rsidR="00FA5648" w:rsidRPr="00E30A62" w:rsidRDefault="00FA5648" w:rsidP="00FA5648">
      <w:pPr>
        <w:rPr>
          <w:rFonts w:ascii="Book Antiqua" w:hAnsi="Book Antiqua"/>
          <w:lang w:eastAsia="en-US"/>
        </w:rPr>
      </w:pPr>
    </w:p>
    <w:p w:rsidR="00FA5648" w:rsidRPr="00E30A62" w:rsidRDefault="00FA5648" w:rsidP="00FA5648">
      <w:pPr>
        <w:rPr>
          <w:rFonts w:ascii="Book Antiqua" w:hAnsi="Book Antiqua"/>
          <w:lang w:eastAsia="en-US"/>
        </w:rPr>
      </w:pPr>
      <w:bookmarkStart w:id="1" w:name="_Hlk510509627"/>
    </w:p>
    <w:p w:rsidR="00FA5648" w:rsidRPr="00E30A62" w:rsidRDefault="00FA5648" w:rsidP="00FA5648">
      <w:pPr>
        <w:pStyle w:val="Ttulo4"/>
        <w:widowControl/>
        <w:numPr>
          <w:ilvl w:val="1"/>
          <w:numId w:val="8"/>
        </w:numPr>
        <w:tabs>
          <w:tab w:val="num" w:pos="540"/>
        </w:tabs>
        <w:autoSpaceDE/>
        <w:autoSpaceDN/>
        <w:adjustRightInd/>
        <w:spacing w:line="360" w:lineRule="auto"/>
        <w:ind w:left="540" w:hanging="540"/>
        <w:jc w:val="both"/>
        <w:rPr>
          <w:rFonts w:cs="Arial"/>
          <w:lang w:val="es-CR"/>
        </w:rPr>
      </w:pPr>
      <w:r w:rsidRPr="00E30A62">
        <w:rPr>
          <w:rFonts w:cs="Arial"/>
          <w:lang w:val="es-CR"/>
        </w:rPr>
        <w:t>Proceso general del Juzgado Contencioso y Civil de Hacienda</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El proceso general inicia con la recepción de la demanda inicial o escrito expropiatorio, presentados en la Oficina de Recepción de Documentos del Anexo A. El personal técnico encargado, retira la demanda o escrito, trasladando el asunto (documento físico) al Juzgado, donde la Técnica o Técnico Judicial responsable, crea la cuenta en el Sistema de Depósitos Judiciales (SDJ), pasando luego los documentos a la Técnica o Técnico Judicial de demandas nuevas para que arme el expediente y descargue el escrito del buzón en el Sistema de Gestión de Despachos Judiciales (SGDJ). Posteriormente, traslada el expediente armado a la Coordinadora o </w:t>
      </w:r>
      <w:r w:rsidRPr="00E30A62">
        <w:rPr>
          <w:rFonts w:ascii="Book Antiqua" w:hAnsi="Book Antiqua"/>
        </w:rPr>
        <w:lastRenderedPageBreak/>
        <w:t>Coordinador Judicial quien asigna según turno (por área) a la Jueza o Juez que le corresponde el asunto; trasladando luego el expediente a la Técnica o Técnico Judicial que asiste a la Jueza o Juez designado.</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El personal técnico judicial, posteriormente da foliatura al expediente, revisa que esté en Fase de demanda, en Estado trámite y coloca el Sub-estado correspondiente. Revisa en el Sistema de Gestión de Despachos Judiciales que se encuentren todos los datos generales, examina los documentos para verificar si se da curso a la demanda (estudio de admisibilidad) o hay que proceder a realizar alguna prevención, esto según la naturaleza del proceso, ya que en el tema de expropiaciones para dar curso al escrito interpuesto se debe considerar la Ley que lo rige, su ámbito de aplicación y la institución que lo ejecuta, además cumplir con una serie de requisitos en esta Fase inicial.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Si el estudio de admisibilidad cumple, se da el traslado de la demanda o escrito inicial y se procede a notificar a las partes. En el caso de tener que realizar una prevención, se elabora el escrito de prevención y se notifica. Si la prevención es subsanada se realiza el auto inicial, notificándose, y si la prevención no es subsanada, se declara inadmisible la causa.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Concluida la fase de demanda, se procede con la Fase demostrativa o probatoria, en la cual, según área de trabajo, se pueden presentar una serie de actividades, acorde con la naturaleza del asunto. Por ejemplo, en una expropiación si no hay sucesión se debe realizar una junta de herederos, y si no se presentan todas las partes, se debe nombrar un curador procesal para el difunto. Adicional, se fija la fecha y hora para el reconocimiento judicial, puesta en posesión, se recibe el informe pericial o una </w:t>
      </w:r>
      <w:r w:rsidRPr="00E30A62">
        <w:rPr>
          <w:rFonts w:ascii="Book Antiqua" w:hAnsi="Book Antiqua"/>
        </w:rPr>
        <w:lastRenderedPageBreak/>
        <w:t>solicitud de adición y aclaración, se puede realizar una audiencia; solicitud o nombramiento de tercer perito en discordia, solicitud de prueba para mejorar resolver, entre otros. En los tipos de asunto correspondiente al Área Oral, en esta fase se pueden presentar actividades como: recepción de prueba testimonial o pericial, diligencia, reconocimiento judicial in situ, audiencia, solicitud de prueba para mejorar resolver, entre otros.</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Finalizada esta fase demostrativa o probatoria, llega la fase conclusiva donde la judicatura dicta sentencia, que puede ser apelada o una sentencia definitiva. De activarse la fase de ejecución, se procede con la ejecutoria.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En la fase de ejecución, la ejecutoria tiene un tiempo de diez años, por lo cual se presentan distintos escenarios como la no apelación sin diferencias económicas; la no apelación pero con diferencias económicas entre lo dictado en sentencia y el avalúo administrativo; la apelación presentada y la sentencia se revocó parcialmente; recurso de casación ante la Sala Primera; entre otros. Procesos como Ad Perpetuam Memoriam y desahucio, no tienen fase de ejecución.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Cabe mencionar en este apartado, que en cualquier momento del proceso se puede presentar una recusación, excusa o inhibitoria; y que todo auto o resolución y sentencia emitida por el Juzgado Contencioso se notifica al medio señalado (correo, fax, estrado, casillero) o en su defecto, se comisiona por medio de la Oficina de Comunicaciones Judiciales o Fuerza Pública. A continuación, se ilustra el diagrama general del proceso en el Juzgado Contencioso Administrativo y Civil de Hacienda. </w:t>
      </w:r>
    </w:p>
    <w:p w:rsidR="00FA5648" w:rsidRPr="00E30A62" w:rsidRDefault="00FA5648" w:rsidP="00907634">
      <w:pPr>
        <w:tabs>
          <w:tab w:val="left" w:pos="-720"/>
        </w:tabs>
        <w:suppressAutoHyphens/>
        <w:jc w:val="center"/>
        <w:rPr>
          <w:rFonts w:ascii="Book Antiqua" w:hAnsi="Book Antiqua"/>
          <w:b/>
        </w:rPr>
      </w:pPr>
      <w:r w:rsidRPr="00E30A62">
        <w:rPr>
          <w:rFonts w:ascii="Book Antiqua" w:hAnsi="Book Antiqua"/>
          <w:b/>
        </w:rPr>
        <w:t>Figura 3</w:t>
      </w:r>
    </w:p>
    <w:p w:rsidR="00FA5648" w:rsidRPr="00E30A62" w:rsidRDefault="00FA5648" w:rsidP="00FA5648">
      <w:pPr>
        <w:tabs>
          <w:tab w:val="left" w:pos="-720"/>
        </w:tabs>
        <w:suppressAutoHyphens/>
        <w:jc w:val="center"/>
        <w:rPr>
          <w:rFonts w:ascii="Book Antiqua" w:hAnsi="Book Antiqua"/>
          <w:b/>
        </w:rPr>
      </w:pPr>
      <w:r w:rsidRPr="00E30A62">
        <w:rPr>
          <w:rFonts w:ascii="Book Antiqua" w:hAnsi="Book Antiqua"/>
          <w:b/>
        </w:rPr>
        <w:t>Diagrama General del Juzgado Contencioso Administrativo y Civil de Hacienda</w:t>
      </w:r>
    </w:p>
    <w:p w:rsidR="00FA5648" w:rsidRPr="00E30A62" w:rsidRDefault="00FA5648" w:rsidP="00FA5648">
      <w:pPr>
        <w:spacing w:line="360" w:lineRule="auto"/>
        <w:contextualSpacing/>
        <w:jc w:val="center"/>
      </w:pPr>
      <w:r w:rsidRPr="00E30A62">
        <w:object w:dxaOrig="18978" w:dyaOrig="19047">
          <v:shape id="_x0000_i1026" type="#_x0000_t75" style="width:441.25pt;height:442.6pt" o:ole="">
            <v:imagedata r:id="rId15" o:title=""/>
          </v:shape>
          <o:OLEObject Type="Embed" ProgID="Visio.Drawing.11" ShapeID="_x0000_i1026" DrawAspect="Content" ObjectID="_1630823296" r:id="rId16"/>
        </w:object>
      </w:r>
    </w:p>
    <w:p w:rsidR="00FA5648" w:rsidRPr="00E30A62" w:rsidRDefault="00FA5648" w:rsidP="00FA5648">
      <w:pPr>
        <w:spacing w:line="360" w:lineRule="auto"/>
        <w:contextualSpacing/>
        <w:jc w:val="center"/>
      </w:pPr>
    </w:p>
    <w:p w:rsidR="00FA5648" w:rsidRPr="00E30A62" w:rsidRDefault="00FA5648" w:rsidP="00FA5648">
      <w:pPr>
        <w:jc w:val="center"/>
        <w:rPr>
          <w:rFonts w:ascii="Book Antiqua" w:hAnsi="Book Antiqua"/>
          <w:sz w:val="16"/>
          <w:szCs w:val="16"/>
        </w:rPr>
      </w:pPr>
      <w:r w:rsidRPr="00E30A62">
        <w:rPr>
          <w:rFonts w:ascii="Book Antiqua" w:hAnsi="Book Antiqua"/>
          <w:b/>
          <w:sz w:val="16"/>
          <w:szCs w:val="16"/>
        </w:rPr>
        <w:t xml:space="preserve">Fuente: </w:t>
      </w:r>
      <w:r w:rsidRPr="00E30A62">
        <w:rPr>
          <w:rFonts w:ascii="Book Antiqua" w:hAnsi="Book Antiqua"/>
          <w:sz w:val="16"/>
          <w:szCs w:val="16"/>
        </w:rPr>
        <w:t xml:space="preserve">Equipo de </w:t>
      </w:r>
      <w:proofErr w:type="spellStart"/>
      <w:r w:rsidRPr="00E30A62">
        <w:rPr>
          <w:rFonts w:ascii="Book Antiqua" w:hAnsi="Book Antiqua"/>
          <w:sz w:val="16"/>
          <w:szCs w:val="16"/>
        </w:rPr>
        <w:t>Mejora.Subproceso</w:t>
      </w:r>
      <w:proofErr w:type="spellEnd"/>
      <w:r w:rsidRPr="00E30A62">
        <w:rPr>
          <w:rFonts w:ascii="Book Antiqua" w:hAnsi="Book Antiqua"/>
          <w:sz w:val="16"/>
          <w:szCs w:val="16"/>
        </w:rPr>
        <w:t xml:space="preserve"> de Modernización Institucional.</w:t>
      </w:r>
    </w:p>
    <w:p w:rsidR="00FA5648" w:rsidRPr="00E30A62" w:rsidRDefault="00FA5648" w:rsidP="00FA5648">
      <w:pPr>
        <w:ind w:left="708" w:firstLine="708"/>
        <w:rPr>
          <w:rFonts w:ascii="Book Antiqua" w:hAnsi="Book Antiqua"/>
          <w:sz w:val="18"/>
          <w:szCs w:val="18"/>
        </w:rPr>
      </w:pPr>
    </w:p>
    <w:p w:rsidR="00FA5648" w:rsidRPr="00E30A62" w:rsidRDefault="00FA5648" w:rsidP="00FA5648">
      <w:pPr>
        <w:rPr>
          <w:rFonts w:ascii="Book Antiqua" w:hAnsi="Book Antiqua"/>
        </w:rPr>
      </w:pPr>
    </w:p>
    <w:p w:rsidR="00FA5648" w:rsidRPr="00E30A62" w:rsidRDefault="00FA5648" w:rsidP="00FA5648">
      <w:pPr>
        <w:rPr>
          <w:rFonts w:ascii="Book Antiqua" w:hAnsi="Book Antiqua"/>
        </w:rPr>
      </w:pPr>
    </w:p>
    <w:p w:rsidR="00FA5648" w:rsidRPr="00E30A62" w:rsidRDefault="00FA5648" w:rsidP="00907634">
      <w:pPr>
        <w:ind w:left="708" w:firstLine="708"/>
        <w:rPr>
          <w:rFonts w:ascii="Book Antiqua" w:hAnsi="Book Antiqua"/>
        </w:rPr>
      </w:pPr>
      <w:r w:rsidRPr="00E30A62">
        <w:rPr>
          <w:rFonts w:ascii="Book Antiqua" w:hAnsi="Book Antiqua"/>
        </w:rPr>
        <w:br w:type="page"/>
      </w:r>
    </w:p>
    <w:p w:rsidR="00FA5648" w:rsidRPr="00E30A62" w:rsidRDefault="00FA5648" w:rsidP="00FA5648">
      <w:pPr>
        <w:pStyle w:val="Ttulo4"/>
        <w:widowControl/>
        <w:numPr>
          <w:ilvl w:val="1"/>
          <w:numId w:val="8"/>
        </w:numPr>
        <w:tabs>
          <w:tab w:val="num" w:pos="540"/>
        </w:tabs>
        <w:autoSpaceDE/>
        <w:autoSpaceDN/>
        <w:adjustRightInd/>
        <w:spacing w:line="360" w:lineRule="auto"/>
        <w:ind w:left="540" w:hanging="540"/>
        <w:jc w:val="both"/>
        <w:rPr>
          <w:rFonts w:cs="Arial"/>
          <w:lang w:val="es-CR"/>
        </w:rPr>
      </w:pPr>
      <w:r w:rsidRPr="00E30A62">
        <w:rPr>
          <w:rFonts w:cs="Arial"/>
          <w:lang w:val="es-CR"/>
        </w:rPr>
        <w:lastRenderedPageBreak/>
        <w:t xml:space="preserve"> Áreas del Juzgado Contencioso</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Se procede a realizar el mapeo de las tres áreas que conforman el despacho: Área Oral, Área de Expropiaciones y Área Escrita o Antigua Ley Reguladora de la Jurisdicción Contenciosa Administrativa.</w:t>
      </w:r>
    </w:p>
    <w:p w:rsidR="00FA5648" w:rsidRPr="00E30A62" w:rsidRDefault="00FA5648" w:rsidP="00FA5648">
      <w:pPr>
        <w:spacing w:line="360" w:lineRule="auto"/>
        <w:contextualSpacing/>
        <w:rPr>
          <w:rFonts w:ascii="Book Antiqua" w:hAnsi="Book Antiqua"/>
        </w:rPr>
      </w:pPr>
    </w:p>
    <w:p w:rsidR="00FA5648" w:rsidRPr="00E30A62" w:rsidRDefault="00FA5648" w:rsidP="00FA5648">
      <w:pPr>
        <w:pStyle w:val="Ttulo4"/>
        <w:ind w:left="864" w:hanging="864"/>
        <w:rPr>
          <w:lang w:val="es-CR"/>
        </w:rPr>
      </w:pPr>
      <w:r w:rsidRPr="00E30A62">
        <w:rPr>
          <w:lang w:val="es-CR"/>
        </w:rPr>
        <w:t xml:space="preserve">3.1 Área Oral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A continuación, se presenta el proceso del Área Oral, sobre el trámite de los asuntos que ingresan, identificados como subprocesos.</w:t>
      </w:r>
    </w:p>
    <w:p w:rsidR="00FA5648" w:rsidRPr="00E30A62" w:rsidRDefault="00FA5648" w:rsidP="00FA5648">
      <w:pPr>
        <w:tabs>
          <w:tab w:val="left" w:pos="-720"/>
        </w:tabs>
        <w:suppressAutoHyphens/>
        <w:spacing w:line="360" w:lineRule="auto"/>
        <w:contextualSpacing/>
        <w:jc w:val="center"/>
        <w:rPr>
          <w:rFonts w:ascii="Book Antiqua" w:hAnsi="Book Antiqua"/>
          <w:b/>
        </w:rPr>
      </w:pPr>
      <w:r w:rsidRPr="00E30A62">
        <w:rPr>
          <w:rFonts w:ascii="Book Antiqua" w:hAnsi="Book Antiqua"/>
          <w:b/>
        </w:rPr>
        <w:br w:type="page"/>
      </w:r>
      <w:r w:rsidRPr="00E30A62">
        <w:rPr>
          <w:rFonts w:ascii="Book Antiqua" w:hAnsi="Book Antiqua"/>
          <w:b/>
        </w:rPr>
        <w:lastRenderedPageBreak/>
        <w:t>Figura 4</w:t>
      </w:r>
    </w:p>
    <w:p w:rsidR="00FA5648" w:rsidRPr="00E30A62" w:rsidRDefault="00FA5648" w:rsidP="00FA5648">
      <w:pPr>
        <w:tabs>
          <w:tab w:val="left" w:pos="-720"/>
        </w:tabs>
        <w:suppressAutoHyphens/>
        <w:spacing w:line="360" w:lineRule="auto"/>
        <w:contextualSpacing/>
        <w:jc w:val="center"/>
        <w:rPr>
          <w:rFonts w:ascii="Book Antiqua" w:hAnsi="Book Antiqua"/>
          <w:b/>
        </w:rPr>
      </w:pPr>
      <w:r w:rsidRPr="00E30A62">
        <w:rPr>
          <w:rFonts w:ascii="Book Antiqua" w:hAnsi="Book Antiqua"/>
          <w:b/>
        </w:rPr>
        <w:t>Proceso del Área Oral del Juzgado Contencioso</w:t>
      </w:r>
    </w:p>
    <w:p w:rsidR="00FA5648" w:rsidRPr="00E30A62" w:rsidRDefault="00FA5648" w:rsidP="00FA5648">
      <w:pPr>
        <w:tabs>
          <w:tab w:val="left" w:pos="-720"/>
        </w:tabs>
        <w:suppressAutoHyphens/>
        <w:spacing w:line="360" w:lineRule="auto"/>
        <w:contextualSpacing/>
        <w:jc w:val="center"/>
        <w:rPr>
          <w:rFonts w:ascii="Book Antiqua" w:hAnsi="Book Antiqua"/>
          <w:b/>
        </w:rPr>
      </w:pPr>
      <w:r w:rsidRPr="00E30A62">
        <w:object w:dxaOrig="15587" w:dyaOrig="19171">
          <v:shape id="_x0000_i1027" type="#_x0000_t75" style="width:441.7pt;height:543.7pt" o:ole="">
            <v:imagedata r:id="rId17" o:title=""/>
          </v:shape>
          <o:OLEObject Type="Embed" ProgID="Visio.Drawing.11" ShapeID="_x0000_i1027" DrawAspect="Content" ObjectID="_1630823297" r:id="rId18"/>
        </w:object>
      </w:r>
    </w:p>
    <w:p w:rsidR="00FA5648" w:rsidRPr="00E30A62" w:rsidRDefault="00FA5648" w:rsidP="00FA5648">
      <w:pPr>
        <w:jc w:val="center"/>
        <w:rPr>
          <w:rFonts w:ascii="Book Antiqua" w:hAnsi="Book Antiqua"/>
          <w:sz w:val="16"/>
          <w:szCs w:val="16"/>
        </w:rPr>
      </w:pPr>
      <w:r w:rsidRPr="00E30A62">
        <w:rPr>
          <w:rFonts w:ascii="Book Antiqua" w:hAnsi="Book Antiqua"/>
          <w:b/>
          <w:sz w:val="16"/>
          <w:szCs w:val="16"/>
        </w:rPr>
        <w:lastRenderedPageBreak/>
        <w:t xml:space="preserve">Fuente: </w:t>
      </w:r>
      <w:r w:rsidRPr="00E30A62">
        <w:rPr>
          <w:rFonts w:ascii="Book Antiqua" w:hAnsi="Book Antiqua"/>
          <w:sz w:val="16"/>
          <w:szCs w:val="16"/>
        </w:rPr>
        <w:t xml:space="preserve">Equipo de </w:t>
      </w:r>
      <w:proofErr w:type="spellStart"/>
      <w:r w:rsidRPr="00E30A62">
        <w:rPr>
          <w:rFonts w:ascii="Book Antiqua" w:hAnsi="Book Antiqua"/>
          <w:sz w:val="16"/>
          <w:szCs w:val="16"/>
        </w:rPr>
        <w:t>Mejora.Subproceso</w:t>
      </w:r>
      <w:proofErr w:type="spellEnd"/>
      <w:r w:rsidRPr="00E30A62">
        <w:rPr>
          <w:rFonts w:ascii="Book Antiqua" w:hAnsi="Book Antiqua"/>
          <w:sz w:val="16"/>
          <w:szCs w:val="16"/>
        </w:rPr>
        <w:t xml:space="preserve"> de Modernización Institucional.</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Una vez interpuesta la demanda, el proceso se activa como se describió en el proceso general, ingresa la demanda en la recepción de documentos, se retira y traslada al despacho, se crea la cuenta en el SDJ (si se requiere), pasando luego al personal de demandas nuevas para que arme el expediente descargue el escrito del buzón y traslada a la Coordinadora Judicial, quien asigna según turno, la Jueza o Juez que le corresponde el asunto; trasladando ésta el expediente a la Técnica o Técnico Judicial que asiste a la Jueza o Juez designado. Los subprocesos que se resuelven en el Área Oral se clasificación en contenciosos y no contenciosos, y se detallan a continuación: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276" w:lineRule="auto"/>
        <w:jc w:val="center"/>
        <w:rPr>
          <w:rFonts w:ascii="Book Antiqua" w:hAnsi="Book Antiqua"/>
          <w:b/>
        </w:rPr>
      </w:pPr>
      <w:r w:rsidRPr="00E30A62">
        <w:rPr>
          <w:rFonts w:ascii="Book Antiqua" w:hAnsi="Book Antiqua"/>
          <w:b/>
        </w:rPr>
        <w:t>Cuadro 4</w:t>
      </w:r>
    </w:p>
    <w:p w:rsidR="00FA5648" w:rsidRPr="00E30A62" w:rsidRDefault="00FA5648" w:rsidP="00FA5648">
      <w:pPr>
        <w:spacing w:line="276" w:lineRule="auto"/>
        <w:jc w:val="center"/>
        <w:rPr>
          <w:rFonts w:ascii="Book Antiqua" w:hAnsi="Book Antiqua"/>
          <w:b/>
        </w:rPr>
      </w:pPr>
      <w:r w:rsidRPr="00E30A62">
        <w:rPr>
          <w:rFonts w:ascii="Book Antiqua" w:hAnsi="Book Antiqua"/>
          <w:b/>
        </w:rPr>
        <w:t>Subprocesos del Área Oral - Juzgado Contencioso</w:t>
      </w:r>
    </w:p>
    <w:p w:rsidR="00FA5648" w:rsidRPr="00E30A62" w:rsidRDefault="00FA5648" w:rsidP="00FA5648">
      <w:pPr>
        <w:spacing w:line="276" w:lineRule="auto"/>
        <w:jc w:val="center"/>
        <w:rPr>
          <w:rFonts w:ascii="Book Antiqua" w:hAnsi="Book Antiqua"/>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91"/>
        <w:gridCol w:w="2067"/>
      </w:tblGrid>
      <w:tr w:rsidR="00FA5648" w:rsidRPr="00E30A62" w:rsidTr="00FA5648">
        <w:trPr>
          <w:jc w:val="center"/>
        </w:trPr>
        <w:tc>
          <w:tcPr>
            <w:tcW w:w="6591" w:type="dxa"/>
            <w:shd w:val="clear" w:color="auto" w:fill="E2EFD9"/>
          </w:tcPr>
          <w:p w:rsidR="00FA5648" w:rsidRPr="00E30A62" w:rsidRDefault="00FA5648" w:rsidP="00FA5648">
            <w:pPr>
              <w:spacing w:line="360" w:lineRule="auto"/>
              <w:contextualSpacing/>
              <w:jc w:val="center"/>
              <w:rPr>
                <w:rFonts w:ascii="Book Antiqua" w:hAnsi="Book Antiqua"/>
                <w:b/>
                <w:sz w:val="22"/>
                <w:szCs w:val="22"/>
              </w:rPr>
            </w:pPr>
            <w:r w:rsidRPr="00E30A62">
              <w:rPr>
                <w:rFonts w:ascii="Book Antiqua" w:hAnsi="Book Antiqua"/>
                <w:b/>
                <w:sz w:val="22"/>
                <w:szCs w:val="22"/>
              </w:rPr>
              <w:t xml:space="preserve">Subprocesos </w:t>
            </w:r>
          </w:p>
        </w:tc>
        <w:tc>
          <w:tcPr>
            <w:tcW w:w="2067" w:type="dxa"/>
            <w:shd w:val="clear" w:color="auto" w:fill="E2EFD9"/>
          </w:tcPr>
          <w:p w:rsidR="00FA5648" w:rsidRPr="00E30A62" w:rsidRDefault="00FA5648" w:rsidP="00FA5648">
            <w:pPr>
              <w:spacing w:line="360" w:lineRule="auto"/>
              <w:contextualSpacing/>
              <w:jc w:val="center"/>
              <w:rPr>
                <w:rFonts w:ascii="Book Antiqua" w:hAnsi="Book Antiqua"/>
                <w:b/>
                <w:sz w:val="22"/>
                <w:szCs w:val="22"/>
              </w:rPr>
            </w:pPr>
            <w:r w:rsidRPr="00E30A62">
              <w:rPr>
                <w:rFonts w:ascii="Book Antiqua" w:hAnsi="Book Antiqua"/>
                <w:b/>
                <w:sz w:val="22"/>
                <w:szCs w:val="22"/>
              </w:rPr>
              <w:t>Clasificación</w:t>
            </w:r>
          </w:p>
        </w:tc>
      </w:tr>
      <w:tr w:rsidR="00FA5648" w:rsidRPr="00E30A62" w:rsidTr="00FA5648">
        <w:trPr>
          <w:jc w:val="center"/>
        </w:trPr>
        <w:tc>
          <w:tcPr>
            <w:tcW w:w="6591" w:type="dxa"/>
            <w:shd w:val="clear" w:color="auto" w:fill="auto"/>
            <w:vAlign w:val="center"/>
          </w:tcPr>
          <w:p w:rsidR="00FA5648" w:rsidRPr="00E30A62" w:rsidRDefault="00FA5648" w:rsidP="00FA5648">
            <w:pPr>
              <w:spacing w:line="360" w:lineRule="auto"/>
              <w:contextualSpacing/>
              <w:jc w:val="both"/>
              <w:rPr>
                <w:rFonts w:ascii="Book Antiqua" w:hAnsi="Book Antiqua"/>
                <w:sz w:val="22"/>
                <w:szCs w:val="22"/>
              </w:rPr>
            </w:pPr>
            <w:r w:rsidRPr="00E30A62">
              <w:rPr>
                <w:rFonts w:ascii="Book Antiqua" w:hAnsi="Book Antiqua"/>
                <w:sz w:val="22"/>
                <w:szCs w:val="22"/>
              </w:rPr>
              <w:t>Incompetencia</w:t>
            </w:r>
          </w:p>
        </w:tc>
        <w:tc>
          <w:tcPr>
            <w:tcW w:w="2067" w:type="dxa"/>
            <w:shd w:val="clear" w:color="auto" w:fill="auto"/>
            <w:vAlign w:val="center"/>
          </w:tcPr>
          <w:p w:rsidR="00FA5648" w:rsidRPr="00E30A62" w:rsidRDefault="00FA5648" w:rsidP="00FA5648">
            <w:pPr>
              <w:spacing w:line="360" w:lineRule="auto"/>
              <w:contextualSpacing/>
              <w:jc w:val="center"/>
              <w:rPr>
                <w:rFonts w:ascii="Book Antiqua" w:hAnsi="Book Antiqua"/>
                <w:sz w:val="22"/>
                <w:szCs w:val="22"/>
              </w:rPr>
            </w:pPr>
            <w:r w:rsidRPr="00E30A62">
              <w:rPr>
                <w:rFonts w:ascii="Book Antiqua" w:hAnsi="Book Antiqua"/>
                <w:sz w:val="22"/>
                <w:szCs w:val="22"/>
              </w:rPr>
              <w:t>Contencioso</w:t>
            </w:r>
          </w:p>
        </w:tc>
      </w:tr>
      <w:tr w:rsidR="00FA5648" w:rsidRPr="00E30A62" w:rsidTr="00FA5648">
        <w:trPr>
          <w:jc w:val="center"/>
        </w:trPr>
        <w:tc>
          <w:tcPr>
            <w:tcW w:w="6591" w:type="dxa"/>
            <w:shd w:val="clear" w:color="auto" w:fill="auto"/>
            <w:vAlign w:val="center"/>
          </w:tcPr>
          <w:p w:rsidR="00FA5648" w:rsidRPr="00E30A62" w:rsidRDefault="00FA5648" w:rsidP="00FA5648">
            <w:pPr>
              <w:spacing w:line="360" w:lineRule="auto"/>
              <w:contextualSpacing/>
              <w:jc w:val="both"/>
              <w:rPr>
                <w:rFonts w:ascii="Book Antiqua" w:hAnsi="Book Antiqua"/>
                <w:sz w:val="22"/>
                <w:szCs w:val="22"/>
              </w:rPr>
            </w:pPr>
            <w:r w:rsidRPr="00E30A62">
              <w:rPr>
                <w:rFonts w:ascii="Book Antiqua" w:hAnsi="Book Antiqua"/>
                <w:sz w:val="22"/>
                <w:szCs w:val="22"/>
              </w:rPr>
              <w:t>Ejecución de Sentencia Constitucional o de TSE</w:t>
            </w:r>
          </w:p>
        </w:tc>
        <w:tc>
          <w:tcPr>
            <w:tcW w:w="2067" w:type="dxa"/>
            <w:shd w:val="clear" w:color="auto" w:fill="auto"/>
            <w:vAlign w:val="center"/>
          </w:tcPr>
          <w:p w:rsidR="00FA5648" w:rsidRPr="00E30A62" w:rsidRDefault="00FA5648" w:rsidP="00FA5648">
            <w:pPr>
              <w:spacing w:line="360" w:lineRule="auto"/>
              <w:contextualSpacing/>
              <w:jc w:val="center"/>
              <w:rPr>
                <w:rFonts w:ascii="Book Antiqua" w:hAnsi="Book Antiqua"/>
                <w:sz w:val="22"/>
                <w:szCs w:val="22"/>
              </w:rPr>
            </w:pPr>
            <w:r w:rsidRPr="00E30A62">
              <w:rPr>
                <w:rFonts w:ascii="Book Antiqua" w:hAnsi="Book Antiqua"/>
                <w:sz w:val="22"/>
                <w:szCs w:val="22"/>
              </w:rPr>
              <w:t>Contencioso</w:t>
            </w:r>
          </w:p>
        </w:tc>
      </w:tr>
      <w:tr w:rsidR="00FA5648" w:rsidRPr="00E30A62" w:rsidTr="00FA5648">
        <w:trPr>
          <w:jc w:val="center"/>
        </w:trPr>
        <w:tc>
          <w:tcPr>
            <w:tcW w:w="6591" w:type="dxa"/>
            <w:shd w:val="clear" w:color="auto" w:fill="auto"/>
            <w:vAlign w:val="center"/>
          </w:tcPr>
          <w:p w:rsidR="00FA5648" w:rsidRPr="00E30A62" w:rsidRDefault="00FA5648" w:rsidP="00FA5648">
            <w:pPr>
              <w:spacing w:line="360" w:lineRule="auto"/>
              <w:contextualSpacing/>
              <w:jc w:val="both"/>
              <w:rPr>
                <w:rFonts w:ascii="Book Antiqua" w:hAnsi="Book Antiqua"/>
                <w:sz w:val="22"/>
                <w:szCs w:val="22"/>
              </w:rPr>
            </w:pPr>
            <w:r w:rsidRPr="00E30A62">
              <w:rPr>
                <w:rFonts w:ascii="Book Antiqua" w:hAnsi="Book Antiqua"/>
                <w:sz w:val="22"/>
                <w:szCs w:val="22"/>
              </w:rPr>
              <w:t>Ejecución de Sentencia Tránsito y Penal</w:t>
            </w:r>
          </w:p>
        </w:tc>
        <w:tc>
          <w:tcPr>
            <w:tcW w:w="2067" w:type="dxa"/>
            <w:shd w:val="clear" w:color="auto" w:fill="auto"/>
            <w:vAlign w:val="center"/>
          </w:tcPr>
          <w:p w:rsidR="00FA5648" w:rsidRPr="00E30A62" w:rsidRDefault="00FA5648" w:rsidP="00FA5648">
            <w:pPr>
              <w:spacing w:line="360" w:lineRule="auto"/>
              <w:contextualSpacing/>
              <w:jc w:val="center"/>
              <w:rPr>
                <w:rFonts w:ascii="Book Antiqua" w:hAnsi="Book Antiqua"/>
                <w:sz w:val="22"/>
                <w:szCs w:val="22"/>
              </w:rPr>
            </w:pPr>
            <w:r w:rsidRPr="00E30A62">
              <w:rPr>
                <w:rFonts w:ascii="Book Antiqua" w:hAnsi="Book Antiqua"/>
                <w:sz w:val="22"/>
                <w:szCs w:val="22"/>
              </w:rPr>
              <w:t>Contencioso</w:t>
            </w:r>
          </w:p>
        </w:tc>
      </w:tr>
      <w:tr w:rsidR="00FA5648" w:rsidRPr="00E30A62" w:rsidTr="00FA5648">
        <w:trPr>
          <w:jc w:val="center"/>
        </w:trPr>
        <w:tc>
          <w:tcPr>
            <w:tcW w:w="6591" w:type="dxa"/>
            <w:shd w:val="clear" w:color="auto" w:fill="auto"/>
            <w:vAlign w:val="center"/>
          </w:tcPr>
          <w:p w:rsidR="00FA5648" w:rsidRPr="00E30A62" w:rsidRDefault="00FA5648" w:rsidP="00FA5648">
            <w:pPr>
              <w:spacing w:line="360" w:lineRule="auto"/>
              <w:contextualSpacing/>
              <w:jc w:val="both"/>
              <w:rPr>
                <w:rFonts w:ascii="Book Antiqua" w:hAnsi="Book Antiqua"/>
                <w:sz w:val="22"/>
                <w:szCs w:val="22"/>
              </w:rPr>
            </w:pPr>
            <w:r w:rsidRPr="00E30A62">
              <w:rPr>
                <w:rFonts w:ascii="Book Antiqua" w:hAnsi="Book Antiqua"/>
                <w:sz w:val="22"/>
                <w:szCs w:val="22"/>
              </w:rPr>
              <w:t xml:space="preserve">Procesos de Interdictos </w:t>
            </w:r>
          </w:p>
        </w:tc>
        <w:tc>
          <w:tcPr>
            <w:tcW w:w="2067" w:type="dxa"/>
            <w:shd w:val="clear" w:color="auto" w:fill="auto"/>
            <w:vAlign w:val="center"/>
          </w:tcPr>
          <w:p w:rsidR="00FA5648" w:rsidRPr="00E30A62" w:rsidRDefault="00FA5648" w:rsidP="00FA5648">
            <w:pPr>
              <w:spacing w:line="360" w:lineRule="auto"/>
              <w:contextualSpacing/>
              <w:jc w:val="center"/>
              <w:rPr>
                <w:rFonts w:ascii="Book Antiqua" w:hAnsi="Book Antiqua"/>
                <w:sz w:val="22"/>
                <w:szCs w:val="22"/>
              </w:rPr>
            </w:pPr>
            <w:r w:rsidRPr="00E30A62">
              <w:rPr>
                <w:rFonts w:ascii="Book Antiqua" w:hAnsi="Book Antiqua"/>
                <w:sz w:val="22"/>
                <w:szCs w:val="22"/>
              </w:rPr>
              <w:t>Contencioso</w:t>
            </w:r>
          </w:p>
        </w:tc>
      </w:tr>
      <w:tr w:rsidR="00FA5648" w:rsidRPr="00E30A62" w:rsidTr="00FA5648">
        <w:trPr>
          <w:jc w:val="center"/>
        </w:trPr>
        <w:tc>
          <w:tcPr>
            <w:tcW w:w="6591" w:type="dxa"/>
            <w:shd w:val="clear" w:color="auto" w:fill="auto"/>
            <w:vAlign w:val="center"/>
          </w:tcPr>
          <w:p w:rsidR="00FA5648" w:rsidRPr="00E30A62" w:rsidRDefault="00FA5648" w:rsidP="00FA5648">
            <w:pPr>
              <w:spacing w:line="360" w:lineRule="auto"/>
              <w:contextualSpacing/>
              <w:jc w:val="both"/>
              <w:rPr>
                <w:rFonts w:ascii="Book Antiqua" w:hAnsi="Book Antiqua"/>
                <w:sz w:val="22"/>
                <w:szCs w:val="22"/>
              </w:rPr>
            </w:pPr>
            <w:r w:rsidRPr="00E30A62">
              <w:rPr>
                <w:rFonts w:ascii="Book Antiqua" w:hAnsi="Book Antiqua"/>
                <w:sz w:val="22"/>
                <w:szCs w:val="22"/>
              </w:rPr>
              <w:t>Abreviados (venta forzosa de cosa común)</w:t>
            </w:r>
          </w:p>
        </w:tc>
        <w:tc>
          <w:tcPr>
            <w:tcW w:w="2067" w:type="dxa"/>
            <w:shd w:val="clear" w:color="auto" w:fill="auto"/>
            <w:vAlign w:val="center"/>
          </w:tcPr>
          <w:p w:rsidR="00FA5648" w:rsidRPr="00E30A62" w:rsidRDefault="00FA5648" w:rsidP="00FA5648">
            <w:pPr>
              <w:spacing w:line="360" w:lineRule="auto"/>
              <w:contextualSpacing/>
              <w:jc w:val="center"/>
              <w:rPr>
                <w:rFonts w:ascii="Book Antiqua" w:hAnsi="Book Antiqua"/>
                <w:sz w:val="22"/>
                <w:szCs w:val="22"/>
              </w:rPr>
            </w:pPr>
            <w:r w:rsidRPr="00E30A62">
              <w:rPr>
                <w:rFonts w:ascii="Book Antiqua" w:hAnsi="Book Antiqua"/>
                <w:sz w:val="22"/>
                <w:szCs w:val="22"/>
              </w:rPr>
              <w:t>Contencioso</w:t>
            </w:r>
          </w:p>
        </w:tc>
      </w:tr>
      <w:tr w:rsidR="00FA5648" w:rsidRPr="00E30A62" w:rsidTr="00FA5648">
        <w:trPr>
          <w:jc w:val="center"/>
        </w:trPr>
        <w:tc>
          <w:tcPr>
            <w:tcW w:w="6591" w:type="dxa"/>
            <w:shd w:val="clear" w:color="auto" w:fill="auto"/>
            <w:vAlign w:val="center"/>
          </w:tcPr>
          <w:p w:rsidR="00FA5648" w:rsidRPr="00E30A62" w:rsidRDefault="00FA5648" w:rsidP="00FA5648">
            <w:pPr>
              <w:spacing w:line="360" w:lineRule="auto"/>
              <w:contextualSpacing/>
              <w:jc w:val="both"/>
              <w:rPr>
                <w:rFonts w:ascii="Book Antiqua" w:hAnsi="Book Antiqua"/>
                <w:sz w:val="22"/>
                <w:szCs w:val="22"/>
              </w:rPr>
            </w:pPr>
            <w:r w:rsidRPr="00E30A62">
              <w:rPr>
                <w:rFonts w:ascii="Book Antiqua" w:hAnsi="Book Antiqua"/>
                <w:sz w:val="22"/>
                <w:szCs w:val="22"/>
              </w:rPr>
              <w:t>Legitimación de Capitales Emergentes</w:t>
            </w:r>
          </w:p>
        </w:tc>
        <w:tc>
          <w:tcPr>
            <w:tcW w:w="2067" w:type="dxa"/>
            <w:shd w:val="clear" w:color="auto" w:fill="auto"/>
            <w:vAlign w:val="center"/>
          </w:tcPr>
          <w:p w:rsidR="00FA5648" w:rsidRPr="00E30A62" w:rsidRDefault="00FA5648" w:rsidP="00FA5648">
            <w:pPr>
              <w:spacing w:line="360" w:lineRule="auto"/>
              <w:contextualSpacing/>
              <w:jc w:val="center"/>
              <w:rPr>
                <w:rFonts w:ascii="Book Antiqua" w:hAnsi="Book Antiqua"/>
                <w:sz w:val="22"/>
                <w:szCs w:val="22"/>
              </w:rPr>
            </w:pPr>
            <w:r w:rsidRPr="00E30A62">
              <w:rPr>
                <w:rFonts w:ascii="Book Antiqua" w:hAnsi="Book Antiqua"/>
                <w:sz w:val="22"/>
                <w:szCs w:val="22"/>
              </w:rPr>
              <w:t>Contencioso</w:t>
            </w:r>
          </w:p>
        </w:tc>
      </w:tr>
      <w:tr w:rsidR="00FA5648" w:rsidRPr="00E30A62" w:rsidTr="00FA5648">
        <w:trPr>
          <w:jc w:val="center"/>
        </w:trPr>
        <w:tc>
          <w:tcPr>
            <w:tcW w:w="6591" w:type="dxa"/>
            <w:shd w:val="clear" w:color="auto" w:fill="auto"/>
            <w:vAlign w:val="center"/>
          </w:tcPr>
          <w:p w:rsidR="00FA5648" w:rsidRPr="00E30A62" w:rsidRDefault="00FA5648" w:rsidP="00FA5648">
            <w:pPr>
              <w:spacing w:line="360" w:lineRule="auto"/>
              <w:contextualSpacing/>
              <w:jc w:val="both"/>
              <w:rPr>
                <w:rFonts w:ascii="Book Antiqua" w:hAnsi="Book Antiqua"/>
                <w:sz w:val="22"/>
                <w:szCs w:val="22"/>
              </w:rPr>
            </w:pPr>
            <w:r w:rsidRPr="00E30A62">
              <w:rPr>
                <w:rFonts w:ascii="Book Antiqua" w:hAnsi="Book Antiqua"/>
                <w:sz w:val="22"/>
                <w:szCs w:val="22"/>
              </w:rPr>
              <w:t>Procesos de Información Posesoria</w:t>
            </w:r>
          </w:p>
        </w:tc>
        <w:tc>
          <w:tcPr>
            <w:tcW w:w="2067" w:type="dxa"/>
            <w:shd w:val="clear" w:color="auto" w:fill="auto"/>
            <w:vAlign w:val="center"/>
          </w:tcPr>
          <w:p w:rsidR="00FA5648" w:rsidRPr="00E30A62" w:rsidRDefault="00FA5648" w:rsidP="00FA5648">
            <w:pPr>
              <w:spacing w:line="360" w:lineRule="auto"/>
              <w:contextualSpacing/>
              <w:jc w:val="center"/>
              <w:rPr>
                <w:rFonts w:ascii="Book Antiqua" w:hAnsi="Book Antiqua"/>
                <w:sz w:val="22"/>
                <w:szCs w:val="22"/>
              </w:rPr>
            </w:pPr>
            <w:r w:rsidRPr="00E30A62">
              <w:rPr>
                <w:rFonts w:ascii="Book Antiqua" w:hAnsi="Book Antiqua"/>
                <w:sz w:val="22"/>
                <w:szCs w:val="22"/>
              </w:rPr>
              <w:t>No Contencioso</w:t>
            </w:r>
          </w:p>
        </w:tc>
      </w:tr>
      <w:tr w:rsidR="00FA5648" w:rsidRPr="00E30A62" w:rsidTr="00FA5648">
        <w:trPr>
          <w:jc w:val="center"/>
        </w:trPr>
        <w:tc>
          <w:tcPr>
            <w:tcW w:w="6591" w:type="dxa"/>
            <w:shd w:val="clear" w:color="auto" w:fill="auto"/>
            <w:vAlign w:val="center"/>
          </w:tcPr>
          <w:p w:rsidR="00FA5648" w:rsidRPr="00E30A62" w:rsidRDefault="00FA5648" w:rsidP="00FA5648">
            <w:pPr>
              <w:spacing w:line="360" w:lineRule="auto"/>
              <w:contextualSpacing/>
              <w:jc w:val="both"/>
              <w:rPr>
                <w:rFonts w:ascii="Book Antiqua" w:hAnsi="Book Antiqua"/>
                <w:sz w:val="22"/>
                <w:szCs w:val="22"/>
              </w:rPr>
            </w:pPr>
            <w:r w:rsidRPr="00E30A62">
              <w:rPr>
                <w:rFonts w:ascii="Book Antiqua" w:hAnsi="Book Antiqua"/>
                <w:sz w:val="22"/>
                <w:szCs w:val="22"/>
              </w:rPr>
              <w:t>Procesos de Localización de Derechos Indivisos</w:t>
            </w:r>
          </w:p>
        </w:tc>
        <w:tc>
          <w:tcPr>
            <w:tcW w:w="2067" w:type="dxa"/>
            <w:shd w:val="clear" w:color="auto" w:fill="auto"/>
            <w:vAlign w:val="center"/>
          </w:tcPr>
          <w:p w:rsidR="00FA5648" w:rsidRPr="00E30A62" w:rsidRDefault="00FA5648" w:rsidP="00FA5648">
            <w:pPr>
              <w:spacing w:line="360" w:lineRule="auto"/>
              <w:contextualSpacing/>
              <w:jc w:val="center"/>
              <w:rPr>
                <w:rFonts w:ascii="Book Antiqua" w:hAnsi="Book Antiqua"/>
                <w:sz w:val="22"/>
                <w:szCs w:val="22"/>
              </w:rPr>
            </w:pPr>
            <w:r w:rsidRPr="00E30A62">
              <w:rPr>
                <w:rFonts w:ascii="Book Antiqua" w:hAnsi="Book Antiqua"/>
                <w:sz w:val="22"/>
                <w:szCs w:val="22"/>
              </w:rPr>
              <w:t>No contencioso</w:t>
            </w:r>
          </w:p>
        </w:tc>
      </w:tr>
      <w:tr w:rsidR="00FA5648" w:rsidRPr="00E30A62" w:rsidTr="00FA5648">
        <w:trPr>
          <w:jc w:val="center"/>
        </w:trPr>
        <w:tc>
          <w:tcPr>
            <w:tcW w:w="6591" w:type="dxa"/>
            <w:shd w:val="clear" w:color="auto" w:fill="auto"/>
            <w:vAlign w:val="center"/>
          </w:tcPr>
          <w:p w:rsidR="00FA5648" w:rsidRPr="00E30A62" w:rsidRDefault="00FA5648" w:rsidP="00FA5648">
            <w:pPr>
              <w:spacing w:line="360" w:lineRule="auto"/>
              <w:contextualSpacing/>
              <w:jc w:val="both"/>
              <w:rPr>
                <w:rFonts w:ascii="Book Antiqua" w:hAnsi="Book Antiqua"/>
                <w:sz w:val="22"/>
                <w:szCs w:val="22"/>
              </w:rPr>
            </w:pPr>
            <w:r w:rsidRPr="00E30A62">
              <w:rPr>
                <w:rFonts w:ascii="Book Antiqua" w:hAnsi="Book Antiqua"/>
                <w:sz w:val="22"/>
                <w:szCs w:val="22"/>
              </w:rPr>
              <w:t>Ad Perpetuam Memoriam</w:t>
            </w:r>
          </w:p>
        </w:tc>
        <w:tc>
          <w:tcPr>
            <w:tcW w:w="2067" w:type="dxa"/>
            <w:shd w:val="clear" w:color="auto" w:fill="auto"/>
            <w:vAlign w:val="center"/>
          </w:tcPr>
          <w:p w:rsidR="00FA5648" w:rsidRPr="00E30A62" w:rsidRDefault="00FA5648" w:rsidP="00FA5648">
            <w:pPr>
              <w:spacing w:line="360" w:lineRule="auto"/>
              <w:contextualSpacing/>
              <w:jc w:val="center"/>
              <w:rPr>
                <w:rFonts w:ascii="Book Antiqua" w:hAnsi="Book Antiqua"/>
                <w:sz w:val="22"/>
                <w:szCs w:val="22"/>
              </w:rPr>
            </w:pPr>
            <w:r w:rsidRPr="00E30A62">
              <w:rPr>
                <w:rFonts w:ascii="Book Antiqua" w:hAnsi="Book Antiqua"/>
                <w:sz w:val="22"/>
                <w:szCs w:val="22"/>
              </w:rPr>
              <w:t>No contencioso</w:t>
            </w:r>
          </w:p>
        </w:tc>
      </w:tr>
      <w:tr w:rsidR="00FA5648" w:rsidRPr="00E30A62" w:rsidTr="00FA5648">
        <w:trPr>
          <w:jc w:val="center"/>
        </w:trPr>
        <w:tc>
          <w:tcPr>
            <w:tcW w:w="6591" w:type="dxa"/>
            <w:shd w:val="clear" w:color="auto" w:fill="auto"/>
            <w:vAlign w:val="center"/>
          </w:tcPr>
          <w:p w:rsidR="00FA5648" w:rsidRPr="00E30A62" w:rsidRDefault="00FA5648" w:rsidP="00FA5648">
            <w:pPr>
              <w:spacing w:line="360" w:lineRule="auto"/>
              <w:contextualSpacing/>
              <w:jc w:val="both"/>
              <w:rPr>
                <w:rFonts w:ascii="Book Antiqua" w:hAnsi="Book Antiqua"/>
                <w:sz w:val="22"/>
                <w:szCs w:val="22"/>
              </w:rPr>
            </w:pPr>
            <w:r w:rsidRPr="00E30A62">
              <w:rPr>
                <w:rFonts w:ascii="Book Antiqua" w:hAnsi="Book Antiqua"/>
                <w:sz w:val="22"/>
                <w:szCs w:val="22"/>
              </w:rPr>
              <w:t>Procesos de Disolución y Liquidación de Asociaciones (asada)</w:t>
            </w:r>
          </w:p>
        </w:tc>
        <w:tc>
          <w:tcPr>
            <w:tcW w:w="2067" w:type="dxa"/>
            <w:shd w:val="clear" w:color="auto" w:fill="auto"/>
            <w:vAlign w:val="center"/>
          </w:tcPr>
          <w:p w:rsidR="00FA5648" w:rsidRPr="00E30A62" w:rsidRDefault="00FA5648" w:rsidP="00FA5648">
            <w:pPr>
              <w:spacing w:line="360" w:lineRule="auto"/>
              <w:contextualSpacing/>
              <w:jc w:val="center"/>
              <w:rPr>
                <w:rFonts w:ascii="Book Antiqua" w:hAnsi="Book Antiqua"/>
                <w:sz w:val="22"/>
                <w:szCs w:val="22"/>
              </w:rPr>
            </w:pPr>
            <w:r w:rsidRPr="00E30A62">
              <w:rPr>
                <w:rFonts w:ascii="Book Antiqua" w:hAnsi="Book Antiqua"/>
                <w:sz w:val="22"/>
                <w:szCs w:val="22"/>
              </w:rPr>
              <w:t>No contencioso</w:t>
            </w:r>
          </w:p>
        </w:tc>
      </w:tr>
      <w:tr w:rsidR="00FA5648" w:rsidRPr="00E30A62" w:rsidTr="00FA5648">
        <w:trPr>
          <w:jc w:val="center"/>
        </w:trPr>
        <w:tc>
          <w:tcPr>
            <w:tcW w:w="6591" w:type="dxa"/>
            <w:shd w:val="clear" w:color="auto" w:fill="auto"/>
            <w:vAlign w:val="center"/>
          </w:tcPr>
          <w:p w:rsidR="00FA5648" w:rsidRPr="00E30A62" w:rsidRDefault="00FA5648" w:rsidP="00FA5648">
            <w:pPr>
              <w:spacing w:line="360" w:lineRule="auto"/>
              <w:contextualSpacing/>
              <w:jc w:val="both"/>
              <w:rPr>
                <w:rFonts w:ascii="Book Antiqua" w:hAnsi="Book Antiqua"/>
                <w:sz w:val="22"/>
                <w:szCs w:val="22"/>
              </w:rPr>
            </w:pPr>
            <w:r w:rsidRPr="00E30A62">
              <w:rPr>
                <w:rFonts w:ascii="Book Antiqua" w:hAnsi="Book Antiqua"/>
                <w:sz w:val="22"/>
                <w:szCs w:val="22"/>
              </w:rPr>
              <w:t>Desahucio</w:t>
            </w:r>
          </w:p>
        </w:tc>
        <w:tc>
          <w:tcPr>
            <w:tcW w:w="2067" w:type="dxa"/>
            <w:shd w:val="clear" w:color="auto" w:fill="auto"/>
            <w:vAlign w:val="center"/>
          </w:tcPr>
          <w:p w:rsidR="00FA5648" w:rsidRPr="00E30A62" w:rsidRDefault="00FA5648" w:rsidP="00FA5648">
            <w:pPr>
              <w:spacing w:line="360" w:lineRule="auto"/>
              <w:contextualSpacing/>
              <w:jc w:val="center"/>
              <w:rPr>
                <w:rFonts w:ascii="Book Antiqua" w:hAnsi="Book Antiqua"/>
                <w:sz w:val="22"/>
                <w:szCs w:val="22"/>
              </w:rPr>
            </w:pPr>
            <w:r w:rsidRPr="00E30A62">
              <w:rPr>
                <w:rFonts w:ascii="Book Antiqua" w:hAnsi="Book Antiqua"/>
                <w:sz w:val="22"/>
                <w:szCs w:val="22"/>
              </w:rPr>
              <w:t>No contencioso</w:t>
            </w:r>
          </w:p>
        </w:tc>
      </w:tr>
      <w:tr w:rsidR="00FA5648" w:rsidRPr="00E30A62" w:rsidTr="00FA5648">
        <w:trPr>
          <w:jc w:val="center"/>
        </w:trPr>
        <w:tc>
          <w:tcPr>
            <w:tcW w:w="6591" w:type="dxa"/>
            <w:shd w:val="clear" w:color="auto" w:fill="auto"/>
            <w:vAlign w:val="center"/>
          </w:tcPr>
          <w:p w:rsidR="00FA5648" w:rsidRPr="00E30A62" w:rsidRDefault="00FA5648" w:rsidP="00FA5648">
            <w:pPr>
              <w:spacing w:line="360" w:lineRule="auto"/>
              <w:contextualSpacing/>
              <w:jc w:val="both"/>
              <w:rPr>
                <w:rFonts w:ascii="Book Antiqua" w:hAnsi="Book Antiqua"/>
                <w:sz w:val="22"/>
                <w:szCs w:val="22"/>
              </w:rPr>
            </w:pPr>
            <w:r w:rsidRPr="00E30A62">
              <w:rPr>
                <w:rFonts w:ascii="Book Antiqua" w:hAnsi="Book Antiqua"/>
                <w:sz w:val="22"/>
                <w:szCs w:val="22"/>
              </w:rPr>
              <w:t>Reposición de Título</w:t>
            </w:r>
          </w:p>
        </w:tc>
        <w:tc>
          <w:tcPr>
            <w:tcW w:w="2067" w:type="dxa"/>
            <w:shd w:val="clear" w:color="auto" w:fill="auto"/>
            <w:vAlign w:val="center"/>
          </w:tcPr>
          <w:p w:rsidR="00FA5648" w:rsidRPr="00E30A62" w:rsidRDefault="00FA5648" w:rsidP="00FA5648">
            <w:pPr>
              <w:spacing w:line="360" w:lineRule="auto"/>
              <w:contextualSpacing/>
              <w:jc w:val="center"/>
              <w:rPr>
                <w:rFonts w:ascii="Book Antiqua" w:hAnsi="Book Antiqua"/>
                <w:sz w:val="22"/>
                <w:szCs w:val="22"/>
              </w:rPr>
            </w:pPr>
            <w:r w:rsidRPr="00E30A62">
              <w:rPr>
                <w:rFonts w:ascii="Book Antiqua" w:hAnsi="Book Antiqua"/>
                <w:sz w:val="22"/>
                <w:szCs w:val="22"/>
              </w:rPr>
              <w:t>No contencioso</w:t>
            </w:r>
          </w:p>
        </w:tc>
      </w:tr>
      <w:tr w:rsidR="00FA5648" w:rsidRPr="00E30A62" w:rsidTr="00FA5648">
        <w:trPr>
          <w:jc w:val="center"/>
        </w:trPr>
        <w:tc>
          <w:tcPr>
            <w:tcW w:w="6591" w:type="dxa"/>
            <w:shd w:val="clear" w:color="auto" w:fill="auto"/>
            <w:vAlign w:val="center"/>
          </w:tcPr>
          <w:p w:rsidR="00FA5648" w:rsidRPr="00E30A62" w:rsidRDefault="00FA5648" w:rsidP="00FA5648">
            <w:pPr>
              <w:spacing w:line="360" w:lineRule="auto"/>
              <w:contextualSpacing/>
              <w:jc w:val="both"/>
              <w:rPr>
                <w:rFonts w:ascii="Book Antiqua" w:hAnsi="Book Antiqua"/>
                <w:sz w:val="22"/>
                <w:szCs w:val="22"/>
              </w:rPr>
            </w:pPr>
            <w:r w:rsidRPr="00E30A62">
              <w:rPr>
                <w:rFonts w:ascii="Book Antiqua" w:hAnsi="Book Antiqua"/>
                <w:sz w:val="22"/>
                <w:szCs w:val="22"/>
              </w:rPr>
              <w:t>Levantamiento de Secreto Bancario</w:t>
            </w:r>
          </w:p>
        </w:tc>
        <w:tc>
          <w:tcPr>
            <w:tcW w:w="2067" w:type="dxa"/>
            <w:shd w:val="clear" w:color="auto" w:fill="auto"/>
            <w:vAlign w:val="center"/>
          </w:tcPr>
          <w:p w:rsidR="00FA5648" w:rsidRPr="00E30A62" w:rsidRDefault="00FA5648" w:rsidP="00FA5648">
            <w:pPr>
              <w:spacing w:line="360" w:lineRule="auto"/>
              <w:contextualSpacing/>
              <w:jc w:val="center"/>
              <w:rPr>
                <w:rFonts w:ascii="Book Antiqua" w:hAnsi="Book Antiqua"/>
                <w:sz w:val="22"/>
                <w:szCs w:val="22"/>
              </w:rPr>
            </w:pPr>
            <w:r w:rsidRPr="00E30A62">
              <w:rPr>
                <w:rFonts w:ascii="Book Antiqua" w:hAnsi="Book Antiqua"/>
                <w:sz w:val="22"/>
                <w:szCs w:val="22"/>
              </w:rPr>
              <w:t>No contencioso</w:t>
            </w:r>
          </w:p>
        </w:tc>
      </w:tr>
    </w:tbl>
    <w:p w:rsidR="00FA5648" w:rsidRPr="00E30A62" w:rsidRDefault="00FA5648" w:rsidP="00FA5648">
      <w:pPr>
        <w:jc w:val="center"/>
        <w:rPr>
          <w:rFonts w:ascii="Book Antiqua" w:hAnsi="Book Antiqua"/>
          <w:b/>
          <w:sz w:val="18"/>
          <w:szCs w:val="18"/>
        </w:rPr>
      </w:pPr>
      <w:r w:rsidRPr="00E30A62">
        <w:rPr>
          <w:rFonts w:ascii="Book Antiqua" w:hAnsi="Book Antiqua"/>
          <w:b/>
          <w:sz w:val="16"/>
          <w:szCs w:val="16"/>
        </w:rPr>
        <w:t xml:space="preserve">Fuente: </w:t>
      </w:r>
      <w:r w:rsidRPr="00E30A62">
        <w:rPr>
          <w:rFonts w:ascii="Book Antiqua" w:hAnsi="Book Antiqua"/>
          <w:sz w:val="16"/>
          <w:szCs w:val="16"/>
        </w:rPr>
        <w:t>Subproceso de Modernización Institucional.</w:t>
      </w:r>
    </w:p>
    <w:p w:rsidR="00FA5648" w:rsidRPr="00E30A62" w:rsidRDefault="00FA5648" w:rsidP="00FA5648">
      <w:pPr>
        <w:spacing w:line="360" w:lineRule="auto"/>
        <w:contextualSpacing/>
        <w:jc w:val="both"/>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Es importante resaltar que al tener esta área una variedad de sub-procesos, se debe conocer la normativa que a cada uno le compete. A continuación, se detallan algunos ejemplos relacionados:</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widowControl/>
        <w:numPr>
          <w:ilvl w:val="0"/>
          <w:numId w:val="23"/>
        </w:numPr>
        <w:autoSpaceDE/>
        <w:autoSpaceDN/>
        <w:adjustRightInd/>
        <w:contextualSpacing/>
        <w:jc w:val="both"/>
        <w:rPr>
          <w:rFonts w:ascii="Book Antiqua" w:hAnsi="Book Antiqua"/>
        </w:rPr>
      </w:pPr>
      <w:r w:rsidRPr="00E30A62">
        <w:rPr>
          <w:rFonts w:ascii="Book Antiqua" w:hAnsi="Book Antiqua"/>
        </w:rPr>
        <w:t>Localización de derechos indivisos (Ley de Inscripción de Derechos Indivisos).</w:t>
      </w:r>
    </w:p>
    <w:p w:rsidR="00FA5648" w:rsidRPr="00E30A62" w:rsidRDefault="00FA5648" w:rsidP="00FA5648">
      <w:pPr>
        <w:ind w:left="720"/>
        <w:contextualSpacing/>
        <w:jc w:val="both"/>
        <w:rPr>
          <w:rFonts w:ascii="Book Antiqua" w:hAnsi="Book Antiqua"/>
        </w:rPr>
      </w:pPr>
    </w:p>
    <w:p w:rsidR="00FA5648" w:rsidRPr="00E30A62" w:rsidRDefault="00FA5648" w:rsidP="00FA5648">
      <w:pPr>
        <w:widowControl/>
        <w:numPr>
          <w:ilvl w:val="0"/>
          <w:numId w:val="23"/>
        </w:numPr>
        <w:autoSpaceDE/>
        <w:autoSpaceDN/>
        <w:adjustRightInd/>
        <w:contextualSpacing/>
        <w:jc w:val="both"/>
        <w:rPr>
          <w:rFonts w:ascii="Book Antiqua" w:hAnsi="Book Antiqua"/>
        </w:rPr>
      </w:pPr>
      <w:r w:rsidRPr="00E30A62">
        <w:rPr>
          <w:rFonts w:ascii="Book Antiqua" w:hAnsi="Book Antiqua"/>
        </w:rPr>
        <w:t>Abreviados (Código Procesal Civil).</w:t>
      </w:r>
    </w:p>
    <w:p w:rsidR="00FA5648" w:rsidRPr="00E30A62" w:rsidRDefault="00FA5648" w:rsidP="00FA5648">
      <w:pPr>
        <w:contextualSpacing/>
        <w:jc w:val="both"/>
        <w:rPr>
          <w:rFonts w:ascii="Book Antiqua" w:hAnsi="Book Antiqua"/>
        </w:rPr>
      </w:pPr>
    </w:p>
    <w:p w:rsidR="00FA5648" w:rsidRPr="00E30A62" w:rsidRDefault="00FA5648" w:rsidP="00FA5648">
      <w:pPr>
        <w:widowControl/>
        <w:numPr>
          <w:ilvl w:val="0"/>
          <w:numId w:val="23"/>
        </w:numPr>
        <w:autoSpaceDE/>
        <w:autoSpaceDN/>
        <w:adjustRightInd/>
        <w:contextualSpacing/>
        <w:jc w:val="both"/>
        <w:rPr>
          <w:rFonts w:ascii="Book Antiqua" w:hAnsi="Book Antiqua"/>
        </w:rPr>
      </w:pPr>
      <w:r w:rsidRPr="00E30A62">
        <w:rPr>
          <w:rFonts w:ascii="Book Antiqua" w:hAnsi="Book Antiqua"/>
        </w:rPr>
        <w:t>Desahucios (Ley sobre Arrendamiento de Locales Municipales).</w:t>
      </w:r>
    </w:p>
    <w:p w:rsidR="00FA5648" w:rsidRPr="00E30A62" w:rsidRDefault="00FA5648" w:rsidP="00FA5648">
      <w:pPr>
        <w:contextualSpacing/>
        <w:jc w:val="both"/>
        <w:rPr>
          <w:rFonts w:ascii="Book Antiqua" w:hAnsi="Book Antiqua"/>
        </w:rPr>
      </w:pPr>
    </w:p>
    <w:p w:rsidR="00FA5648" w:rsidRPr="00E30A62" w:rsidRDefault="00FA5648" w:rsidP="00FA5648">
      <w:pPr>
        <w:widowControl/>
        <w:numPr>
          <w:ilvl w:val="0"/>
          <w:numId w:val="23"/>
        </w:numPr>
        <w:autoSpaceDE/>
        <w:autoSpaceDN/>
        <w:adjustRightInd/>
        <w:contextualSpacing/>
        <w:jc w:val="both"/>
        <w:rPr>
          <w:rFonts w:ascii="Book Antiqua" w:hAnsi="Book Antiqua"/>
        </w:rPr>
      </w:pPr>
      <w:r w:rsidRPr="00E30A62">
        <w:rPr>
          <w:rFonts w:ascii="Book Antiqua" w:hAnsi="Book Antiqua"/>
        </w:rPr>
        <w:t>Información posesoria (Código Procesal Civil).</w:t>
      </w:r>
    </w:p>
    <w:p w:rsidR="00FA5648" w:rsidRPr="00E30A62" w:rsidRDefault="00FA5648" w:rsidP="00FA5648">
      <w:pPr>
        <w:contextualSpacing/>
        <w:jc w:val="both"/>
        <w:rPr>
          <w:rFonts w:ascii="Book Antiqua" w:hAnsi="Book Antiqua"/>
        </w:rPr>
      </w:pPr>
    </w:p>
    <w:p w:rsidR="00FA5648" w:rsidRPr="00E30A62" w:rsidRDefault="00FA5648" w:rsidP="00FA5648">
      <w:pPr>
        <w:widowControl/>
        <w:numPr>
          <w:ilvl w:val="0"/>
          <w:numId w:val="23"/>
        </w:numPr>
        <w:autoSpaceDE/>
        <w:autoSpaceDN/>
        <w:adjustRightInd/>
        <w:contextualSpacing/>
        <w:jc w:val="both"/>
        <w:rPr>
          <w:rFonts w:ascii="Book Antiqua" w:hAnsi="Book Antiqua"/>
        </w:rPr>
      </w:pPr>
      <w:r w:rsidRPr="00E30A62">
        <w:rPr>
          <w:rFonts w:ascii="Book Antiqua" w:hAnsi="Book Antiqua"/>
        </w:rPr>
        <w:t>Ad Perpetuam Memoriam (Código Procesal Civil).</w:t>
      </w:r>
    </w:p>
    <w:p w:rsidR="00FA5648" w:rsidRPr="00E30A62" w:rsidRDefault="00FA5648" w:rsidP="00FA5648">
      <w:pPr>
        <w:spacing w:line="360" w:lineRule="auto"/>
        <w:ind w:left="360"/>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Conocido el subproceso, se realiza el estudio de admisibilidad, donde si se está cumpliendo con todos los documentos que se deben presentar, se admite la demanda; caso contrario se hace resolución de prevención y se notifica. A los casos como legitimación de capitales emergentes, levantamiento de secreto bancario, interdicto de derribo, interdicto de construcciones ruinosas o incompetencia, se les da curso de forma inmediata, por su naturaleza.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Cumplida entonces la fase de demanda, se hace el traslado de ésta, donde continúa la fase demostrativa o probatoria, y se contesta o no la demanda interpuesta. Según estudio del expediente se decide la admisibilidad de la prueba o no. Si se rechaza, se procede a agendar en Agenda Electrónica Cronos el reconocimiento judicial in situ y hacer las gestiones internas de solicitud de vehículo, cámara y viáticos.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Se procede con la evacuación probatoria, donde de ser requerida por la judicatura a </w:t>
      </w:r>
      <w:r w:rsidRPr="00E30A62">
        <w:rPr>
          <w:rFonts w:ascii="Book Antiqua" w:hAnsi="Book Antiqua"/>
        </w:rPr>
        <w:lastRenderedPageBreak/>
        <w:t xml:space="preserve">cargo de la causa, se solicita prueba para mejor resolver. Se realizan entonces las conclusiones, donde se le concede a las partes un término para presentar alegatos de estas (escritas u orales). El proceso llega a su fase conclusiva, donde se dicta la sentencia. Finalmente, llega el asunto a la fase de ejecución; según el caso, se dicta auto que resuelve (procesos de disolución y liquidación de asada), queda en espera de la activación de la ejecutoria, se hace la prevención de depósito de dineros, o se apela la sentencia.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 No todos los subprocesos del Área Oral tienen fase de ejecución, por ejemplo: Ad </w:t>
      </w:r>
      <w:proofErr w:type="spellStart"/>
      <w:r w:rsidRPr="00E30A62">
        <w:rPr>
          <w:rFonts w:ascii="Book Antiqua" w:hAnsi="Book Antiqua"/>
        </w:rPr>
        <w:t>Perpetum</w:t>
      </w:r>
      <w:proofErr w:type="spellEnd"/>
      <w:r w:rsidRPr="00E30A62">
        <w:rPr>
          <w:rFonts w:ascii="Book Antiqua" w:hAnsi="Book Antiqua"/>
        </w:rPr>
        <w:t xml:space="preserve"> Memoria, desahucios y reposición de título.</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Nuevamente es importante mencionar, que en cualquier momento del proceso se puede presentar una recusación, excusa o inhibitoria; y que todo auto o resolución y sentencia emitida por el Juzgado Contencioso y Civil de Hacienda se notifica al medio señalado (correo, fax, estrado, casillero) o en su defecto, se comisiona por medio de la Oficina de Comunicaciones Judiciales o Fuerza Pública.</w:t>
      </w:r>
    </w:p>
    <w:p w:rsidR="00FA5648" w:rsidRPr="00E30A62" w:rsidRDefault="00FA5648" w:rsidP="00FA5648">
      <w:pPr>
        <w:spacing w:line="360" w:lineRule="auto"/>
        <w:contextualSpacing/>
        <w:rPr>
          <w:rFonts w:ascii="Book Antiqua" w:hAnsi="Book Antiqua"/>
        </w:rPr>
      </w:pPr>
    </w:p>
    <w:p w:rsidR="00FA5648" w:rsidRPr="00E30A62" w:rsidRDefault="00FA5648" w:rsidP="00FA5648">
      <w:pPr>
        <w:pStyle w:val="Ttulo4"/>
        <w:ind w:left="864" w:hanging="864"/>
        <w:rPr>
          <w:lang w:val="es-CR"/>
        </w:rPr>
      </w:pPr>
      <w:r w:rsidRPr="00E30A62">
        <w:rPr>
          <w:lang w:val="es-CR"/>
        </w:rPr>
        <w:t xml:space="preserve">3.2 Área de Expropiaciones </w:t>
      </w:r>
    </w:p>
    <w:p w:rsidR="00FA5648" w:rsidRPr="00E30A62" w:rsidRDefault="00FA5648" w:rsidP="00FA5648">
      <w:pPr>
        <w:rPr>
          <w:lang w:eastAsia="en-US"/>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Con la siguiente figura se describe el sub-proceso del Área de Expropiaciones.</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tabs>
          <w:tab w:val="left" w:pos="-720"/>
        </w:tabs>
        <w:suppressAutoHyphens/>
        <w:spacing w:line="360" w:lineRule="auto"/>
        <w:contextualSpacing/>
        <w:jc w:val="center"/>
        <w:rPr>
          <w:rFonts w:ascii="Book Antiqua" w:hAnsi="Book Antiqua"/>
          <w:b/>
        </w:rPr>
      </w:pPr>
      <w:r w:rsidRPr="00E30A62">
        <w:rPr>
          <w:rFonts w:ascii="Book Antiqua" w:hAnsi="Book Antiqua"/>
          <w:b/>
        </w:rPr>
        <w:br w:type="page"/>
      </w:r>
      <w:r w:rsidRPr="00E30A62">
        <w:rPr>
          <w:rFonts w:ascii="Book Antiqua" w:hAnsi="Book Antiqua"/>
          <w:b/>
        </w:rPr>
        <w:lastRenderedPageBreak/>
        <w:t>Figura 5</w:t>
      </w:r>
    </w:p>
    <w:p w:rsidR="00FA5648" w:rsidRPr="00E30A62" w:rsidRDefault="00FA5648" w:rsidP="00FA5648">
      <w:pPr>
        <w:spacing w:line="360" w:lineRule="auto"/>
        <w:contextualSpacing/>
        <w:jc w:val="center"/>
        <w:rPr>
          <w:rFonts w:ascii="Book Antiqua" w:hAnsi="Book Antiqua"/>
          <w:b/>
        </w:rPr>
      </w:pPr>
      <w:r w:rsidRPr="00E30A62">
        <w:rPr>
          <w:rFonts w:ascii="Book Antiqua" w:hAnsi="Book Antiqua"/>
          <w:b/>
        </w:rPr>
        <w:t>Sub-proceso del Área de Expropiaciones del Juzgado Contencioso</w:t>
      </w:r>
    </w:p>
    <w:p w:rsidR="00FA5648" w:rsidRPr="00E30A62" w:rsidRDefault="00FA5648" w:rsidP="00FA5648">
      <w:pPr>
        <w:jc w:val="center"/>
        <w:rPr>
          <w:rFonts w:ascii="Book Antiqua" w:hAnsi="Book Antiqua"/>
          <w:b/>
          <w:sz w:val="22"/>
          <w:szCs w:val="22"/>
        </w:rPr>
      </w:pPr>
      <w:r w:rsidRPr="00E30A62">
        <w:object w:dxaOrig="19905" w:dyaOrig="18845">
          <v:shape id="_x0000_i1028" type="#_x0000_t75" style="width:441.7pt;height:418.15pt" o:ole="">
            <v:imagedata r:id="rId19" o:title=""/>
          </v:shape>
          <o:OLEObject Type="Embed" ProgID="Visio.Drawing.11" ShapeID="_x0000_i1028" DrawAspect="Content" ObjectID="_1630823298" r:id="rId20"/>
        </w:object>
      </w:r>
    </w:p>
    <w:p w:rsidR="00FA5648" w:rsidRPr="00E30A62" w:rsidRDefault="00FA5648" w:rsidP="00FA5648">
      <w:pPr>
        <w:jc w:val="center"/>
        <w:rPr>
          <w:rFonts w:ascii="Book Antiqua" w:hAnsi="Book Antiqua"/>
          <w:sz w:val="16"/>
          <w:szCs w:val="16"/>
        </w:rPr>
      </w:pPr>
      <w:r w:rsidRPr="00E30A62">
        <w:rPr>
          <w:rFonts w:ascii="Book Antiqua" w:hAnsi="Book Antiqua"/>
          <w:b/>
          <w:sz w:val="16"/>
          <w:szCs w:val="16"/>
        </w:rPr>
        <w:t xml:space="preserve">Fuente: </w:t>
      </w:r>
      <w:r w:rsidRPr="00E30A62">
        <w:rPr>
          <w:rFonts w:ascii="Book Antiqua" w:hAnsi="Book Antiqua"/>
          <w:sz w:val="16"/>
          <w:szCs w:val="16"/>
        </w:rPr>
        <w:t xml:space="preserve">Equipo de </w:t>
      </w:r>
      <w:proofErr w:type="spellStart"/>
      <w:r w:rsidRPr="00E30A62">
        <w:rPr>
          <w:rFonts w:ascii="Book Antiqua" w:hAnsi="Book Antiqua"/>
          <w:sz w:val="16"/>
          <w:szCs w:val="16"/>
        </w:rPr>
        <w:t>Mejora.Subproceso</w:t>
      </w:r>
      <w:proofErr w:type="spellEnd"/>
      <w:r w:rsidRPr="00E30A62">
        <w:rPr>
          <w:rFonts w:ascii="Book Antiqua" w:hAnsi="Book Antiqua"/>
          <w:sz w:val="16"/>
          <w:szCs w:val="16"/>
        </w:rPr>
        <w:t xml:space="preserve"> de Modernización Institucional.</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El subproceso de expropiaciones inicia con la presentación de un escrito inicial expropiatorio, el cual normalmente es presentado por el Instituto Costarricense de Electricidad (I.C.E.), el Estado u otras instituciones. El proceso se activa como se describió en el proceso general, ingresa el escrito inicial de expropiación en la </w:t>
      </w:r>
      <w:r w:rsidRPr="00E30A62">
        <w:rPr>
          <w:rFonts w:ascii="Book Antiqua" w:hAnsi="Book Antiqua"/>
        </w:rPr>
        <w:lastRenderedPageBreak/>
        <w:t xml:space="preserve">recepción de documentos, se retira y traslada al despacho, se crea la cuenta en el Sistema de Depósitos Judiciales, pasando luego al personal de demandas nuevas para que arme el expediente el escrito se baja del buzón y traslade a la Coordinadora Judicial, quien asigna según turno, la Jueza o Juez que le corresponde el asunto; trasladando luego el expediente a la Técnica o Técnico Judicial que asiste a la Jueza o Juez designado. El personal técnico judicial tramitador del área, revisa que toda la documentación relacionada al proceso expropiatorio esté presentada.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Una particularidad de las expropiaciones es que se verifica no solo el escrito inicial expropiatorio, sino el avalúo administrativo, la notificación del avalúo administrativo a los expropiados, la contestación del expropiado con aceptación o rechazo de este, el acuerdo expropiatorio, la publicación en La Gaceta del acuerdo, planos de la finca, certificaciones de las anotaciones, informe registral de la propiedad. En caso de ser una expropiación parcial con sitio de torre debe tener el croquis, en caso de no estar inscrita debe contar con la declaración jurada del poseedor y cuando la persona física se encuentre difunta se tiene que aportar la certificación de acta de defunción. Si existe sucesión inscrita debe venir aportada la certificación emitida por el Registro de la Propiedad del nombramiento del albacea o ser emitida por vía notarial y de no existir albacea nombrado se programa una audiencia para </w:t>
      </w:r>
      <w:r w:rsidRPr="00E30A62">
        <w:rPr>
          <w:rStyle w:val="Refdenotaalpie"/>
          <w:rFonts w:ascii="Book Antiqua" w:hAnsi="Book Antiqua"/>
        </w:rPr>
        <w:footnoteReference w:id="6"/>
      </w:r>
      <w:r w:rsidRPr="00E30A62">
        <w:rPr>
          <w:rFonts w:ascii="Book Antiqua" w:hAnsi="Book Antiqua"/>
        </w:rPr>
        <w:t xml:space="preserve">nombramiento de representante legal, lo que se conoce como Junta de Herederos. Si no hay quórum en esta Junta de Herederos se procede a nombra un representante ad-hoc o curador procesal. </w:t>
      </w:r>
    </w:p>
    <w:p w:rsidR="00FA5648"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lastRenderedPageBreak/>
        <w:t>Si el estudio de admisibilidad cumple, se da el traslado y se realiza el auto que da curso al proceso, procediéndose a notificar a todas las partes. Caso contrario, se hace la prevención al expropiante y se notifica. Si la prevención es subsanada, se admite el escrito expropiatorio, dándose traslado, realiza el auto que da curso al proceso, procediéndose a notificar a todas las partes.</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Este particular proceso de expropiaciones, se rige por diferentes leyes, ámbitos de aplicación, instituciones relacionadas y plazos, según se presenta a continuación.</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tabs>
          <w:tab w:val="left" w:pos="-720"/>
        </w:tabs>
        <w:suppressAutoHyphens/>
        <w:jc w:val="center"/>
        <w:rPr>
          <w:rFonts w:ascii="Book Antiqua" w:hAnsi="Book Antiqua"/>
          <w:b/>
        </w:rPr>
      </w:pPr>
      <w:r w:rsidRPr="00E30A62">
        <w:rPr>
          <w:rFonts w:ascii="Book Antiqua" w:hAnsi="Book Antiqua"/>
          <w:b/>
        </w:rPr>
        <w:t>Cuadro 5</w:t>
      </w:r>
    </w:p>
    <w:p w:rsidR="00FA5648" w:rsidRPr="00E30A62" w:rsidRDefault="00FA5648" w:rsidP="00FA5648">
      <w:pPr>
        <w:spacing w:line="360" w:lineRule="auto"/>
        <w:contextualSpacing/>
        <w:jc w:val="center"/>
        <w:rPr>
          <w:rFonts w:ascii="Book Antiqua" w:hAnsi="Book Antiqua"/>
        </w:rPr>
      </w:pPr>
      <w:r w:rsidRPr="00E30A62">
        <w:rPr>
          <w:rFonts w:ascii="Book Antiqua" w:hAnsi="Book Antiqua"/>
          <w:b/>
        </w:rPr>
        <w:t>Leyes aplicables y sus relaciones en el proceso de Expropiación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52"/>
        <w:gridCol w:w="2126"/>
        <w:gridCol w:w="2203"/>
        <w:gridCol w:w="2268"/>
      </w:tblGrid>
      <w:tr w:rsidR="00FA5648" w:rsidRPr="00E30A62" w:rsidTr="00FA5648">
        <w:trPr>
          <w:jc w:val="center"/>
        </w:trPr>
        <w:tc>
          <w:tcPr>
            <w:tcW w:w="1652" w:type="dxa"/>
            <w:shd w:val="clear" w:color="auto" w:fill="FFF2CC"/>
            <w:vAlign w:val="center"/>
          </w:tcPr>
          <w:p w:rsidR="00FA5648" w:rsidRPr="00E30A62" w:rsidRDefault="00FA5648" w:rsidP="00FA5648">
            <w:pPr>
              <w:jc w:val="center"/>
              <w:rPr>
                <w:rStyle w:val="Textoennegrita"/>
                <w:rFonts w:ascii="Book Antiqua" w:hAnsi="Book Antiqua"/>
                <w:sz w:val="22"/>
                <w:szCs w:val="22"/>
              </w:rPr>
            </w:pPr>
            <w:r w:rsidRPr="00E30A62">
              <w:rPr>
                <w:rStyle w:val="Textoennegrita"/>
                <w:rFonts w:ascii="Book Antiqua" w:hAnsi="Book Antiqua"/>
                <w:sz w:val="22"/>
                <w:szCs w:val="22"/>
              </w:rPr>
              <w:t>Ley</w:t>
            </w:r>
          </w:p>
        </w:tc>
        <w:tc>
          <w:tcPr>
            <w:tcW w:w="2126" w:type="dxa"/>
            <w:shd w:val="clear" w:color="auto" w:fill="FFF2CC"/>
            <w:vAlign w:val="center"/>
          </w:tcPr>
          <w:p w:rsidR="00FA5648" w:rsidRPr="00E30A62" w:rsidRDefault="00FA5648" w:rsidP="00FA5648">
            <w:pPr>
              <w:jc w:val="center"/>
              <w:rPr>
                <w:rStyle w:val="Textoennegrita"/>
                <w:rFonts w:ascii="Book Antiqua" w:hAnsi="Book Antiqua"/>
                <w:sz w:val="22"/>
                <w:szCs w:val="22"/>
              </w:rPr>
            </w:pPr>
            <w:r w:rsidRPr="00E30A62">
              <w:rPr>
                <w:rStyle w:val="Textoennegrita"/>
                <w:rFonts w:ascii="Book Antiqua" w:hAnsi="Book Antiqua"/>
                <w:sz w:val="22"/>
                <w:szCs w:val="22"/>
              </w:rPr>
              <w:t xml:space="preserve">Ámbito de Aplicación </w:t>
            </w:r>
          </w:p>
        </w:tc>
        <w:tc>
          <w:tcPr>
            <w:tcW w:w="2203" w:type="dxa"/>
            <w:shd w:val="clear" w:color="auto" w:fill="FFF2CC"/>
            <w:vAlign w:val="center"/>
          </w:tcPr>
          <w:p w:rsidR="00FA5648" w:rsidRPr="00E30A62" w:rsidRDefault="00FA5648" w:rsidP="00FA5648">
            <w:pPr>
              <w:jc w:val="center"/>
              <w:rPr>
                <w:rStyle w:val="Textoennegrita"/>
                <w:rFonts w:ascii="Book Antiqua" w:hAnsi="Book Antiqua"/>
                <w:sz w:val="22"/>
                <w:szCs w:val="22"/>
              </w:rPr>
            </w:pPr>
            <w:r w:rsidRPr="00E30A62">
              <w:rPr>
                <w:rStyle w:val="Textoennegrita"/>
                <w:rFonts w:ascii="Book Antiqua" w:hAnsi="Book Antiqua"/>
                <w:sz w:val="22"/>
                <w:szCs w:val="22"/>
              </w:rPr>
              <w:t xml:space="preserve">Instituciones Relacionadas </w:t>
            </w:r>
          </w:p>
        </w:tc>
        <w:tc>
          <w:tcPr>
            <w:tcW w:w="2268" w:type="dxa"/>
            <w:shd w:val="clear" w:color="auto" w:fill="FFF2CC"/>
            <w:vAlign w:val="center"/>
          </w:tcPr>
          <w:p w:rsidR="00FA5648" w:rsidRPr="00E30A62" w:rsidRDefault="00FA5648" w:rsidP="00FA5648">
            <w:pPr>
              <w:jc w:val="center"/>
              <w:rPr>
                <w:rStyle w:val="Textoennegrita"/>
                <w:rFonts w:ascii="Book Antiqua" w:hAnsi="Book Antiqua"/>
                <w:sz w:val="22"/>
                <w:szCs w:val="22"/>
              </w:rPr>
            </w:pPr>
            <w:r w:rsidRPr="00E30A62">
              <w:rPr>
                <w:rStyle w:val="Textoennegrita"/>
                <w:rFonts w:ascii="Book Antiqua" w:hAnsi="Book Antiqua"/>
                <w:sz w:val="22"/>
                <w:szCs w:val="22"/>
              </w:rPr>
              <w:t>Plazo</w:t>
            </w:r>
          </w:p>
        </w:tc>
      </w:tr>
      <w:tr w:rsidR="00FA5648" w:rsidRPr="00E30A62" w:rsidTr="00FA5648">
        <w:trPr>
          <w:jc w:val="center"/>
        </w:trPr>
        <w:tc>
          <w:tcPr>
            <w:tcW w:w="1652" w:type="dxa"/>
            <w:vAlign w:val="center"/>
          </w:tcPr>
          <w:p w:rsidR="00FA5648" w:rsidRPr="00E30A62" w:rsidRDefault="00FA5648" w:rsidP="00FA5648">
            <w:pPr>
              <w:jc w:val="center"/>
              <w:rPr>
                <w:rStyle w:val="Textoennegrita"/>
                <w:rFonts w:ascii="Book Antiqua" w:hAnsi="Book Antiqua"/>
                <w:b w:val="0"/>
                <w:sz w:val="16"/>
                <w:szCs w:val="16"/>
              </w:rPr>
            </w:pPr>
          </w:p>
          <w:p w:rsidR="00FA5648" w:rsidRPr="00E30A62" w:rsidRDefault="00FA5648" w:rsidP="00FA5648">
            <w:pPr>
              <w:jc w:val="center"/>
              <w:rPr>
                <w:rStyle w:val="Textoennegrita"/>
                <w:rFonts w:ascii="Book Antiqua" w:hAnsi="Book Antiqua"/>
                <w:b w:val="0"/>
                <w:sz w:val="16"/>
                <w:szCs w:val="16"/>
              </w:rPr>
            </w:pPr>
          </w:p>
          <w:p w:rsidR="00FA5648" w:rsidRPr="00E30A62" w:rsidRDefault="00FA5648" w:rsidP="00FA5648">
            <w:pPr>
              <w:jc w:val="center"/>
              <w:rPr>
                <w:rFonts w:ascii="Book Antiqua" w:hAnsi="Book Antiqua"/>
                <w:b/>
                <w:sz w:val="16"/>
                <w:szCs w:val="16"/>
              </w:rPr>
            </w:pPr>
            <w:r w:rsidRPr="00E30A62">
              <w:rPr>
                <w:rStyle w:val="Textoennegrita"/>
                <w:rFonts w:ascii="Book Antiqua" w:hAnsi="Book Antiqua"/>
                <w:sz w:val="16"/>
                <w:szCs w:val="16"/>
              </w:rPr>
              <w:t>Ley de Expropiaciones N°7495</w:t>
            </w:r>
          </w:p>
          <w:p w:rsidR="00FA5648" w:rsidRPr="00E30A62" w:rsidRDefault="00FA5648" w:rsidP="00FA5648">
            <w:pPr>
              <w:jc w:val="center"/>
              <w:rPr>
                <w:rStyle w:val="Textoennegrita"/>
                <w:rFonts w:ascii="Book Antiqua" w:hAnsi="Book Antiqua"/>
                <w:sz w:val="16"/>
                <w:szCs w:val="16"/>
              </w:rPr>
            </w:pPr>
          </w:p>
        </w:tc>
        <w:tc>
          <w:tcPr>
            <w:tcW w:w="2126" w:type="dxa"/>
            <w:vAlign w:val="center"/>
          </w:tcPr>
          <w:p w:rsidR="00FA5648" w:rsidRPr="00E30A62" w:rsidRDefault="00FA5648" w:rsidP="00FA5648">
            <w:pPr>
              <w:jc w:val="both"/>
              <w:rPr>
                <w:rStyle w:val="Textoennegrita"/>
                <w:rFonts w:ascii="Book Antiqua" w:hAnsi="Book Antiqua"/>
                <w:sz w:val="16"/>
                <w:szCs w:val="16"/>
              </w:rPr>
            </w:pPr>
            <w:r w:rsidRPr="00E30A62">
              <w:rPr>
                <w:rFonts w:ascii="Book Antiqua" w:hAnsi="Book Antiqua"/>
                <w:sz w:val="16"/>
                <w:szCs w:val="16"/>
              </w:rPr>
              <w:t>Todos los expedientes de expropiación interpuestos desde el 8 de junio del año 1995 hasta el 3 de febrero del año 2015.</w:t>
            </w:r>
          </w:p>
        </w:tc>
        <w:tc>
          <w:tcPr>
            <w:tcW w:w="2203" w:type="dxa"/>
            <w:vAlign w:val="center"/>
          </w:tcPr>
          <w:p w:rsidR="00FA5648" w:rsidRPr="00E30A62" w:rsidRDefault="00FA5648" w:rsidP="00FA5648">
            <w:pPr>
              <w:jc w:val="both"/>
              <w:rPr>
                <w:rStyle w:val="Textoennegrita"/>
                <w:rFonts w:ascii="Book Antiqua" w:hAnsi="Book Antiqua"/>
                <w:sz w:val="16"/>
                <w:szCs w:val="16"/>
              </w:rPr>
            </w:pPr>
            <w:r w:rsidRPr="00E30A62">
              <w:rPr>
                <w:rFonts w:ascii="Book Antiqua" w:hAnsi="Book Antiqua"/>
                <w:sz w:val="16"/>
                <w:szCs w:val="16"/>
              </w:rPr>
              <w:t>El Estado, Municipalidades, JASEC, ESPH, UCR y el resto de Administraciones Públicas (salvo ICE, SENARA y AyA quienes la aplican de forma supletoria).</w:t>
            </w:r>
          </w:p>
        </w:tc>
        <w:tc>
          <w:tcPr>
            <w:tcW w:w="2268" w:type="dxa"/>
            <w:vAlign w:val="center"/>
          </w:tcPr>
          <w:p w:rsidR="00FA5648" w:rsidRPr="00E30A62" w:rsidRDefault="00FA5648" w:rsidP="00FA5648">
            <w:pPr>
              <w:ind w:left="38"/>
              <w:jc w:val="both"/>
              <w:rPr>
                <w:rFonts w:ascii="Book Antiqua" w:hAnsi="Book Antiqua"/>
                <w:sz w:val="16"/>
                <w:szCs w:val="16"/>
              </w:rPr>
            </w:pPr>
            <w:r w:rsidRPr="00E30A62">
              <w:rPr>
                <w:rFonts w:ascii="Book Antiqua" w:hAnsi="Book Antiqua"/>
                <w:sz w:val="16"/>
                <w:szCs w:val="16"/>
              </w:rPr>
              <w:t xml:space="preserve">Una vez que la parte está notificada y se deposita el monto del avalúo administrativo, se le otorga al expropiado el plazo de </w:t>
            </w:r>
            <w:r w:rsidRPr="00E30A62">
              <w:rPr>
                <w:rStyle w:val="Textoennegrita"/>
                <w:rFonts w:ascii="Book Antiqua" w:hAnsi="Book Antiqua"/>
                <w:sz w:val="16"/>
                <w:szCs w:val="16"/>
              </w:rPr>
              <w:t>dos meses</w:t>
            </w:r>
            <w:r w:rsidRPr="00E30A62">
              <w:rPr>
                <w:rFonts w:ascii="Book Antiqua" w:hAnsi="Book Antiqua"/>
                <w:sz w:val="16"/>
                <w:szCs w:val="16"/>
              </w:rPr>
              <w:t xml:space="preserve"> para desalojar la franja expropiada.</w:t>
            </w:r>
          </w:p>
          <w:p w:rsidR="00FA5648" w:rsidRPr="00E30A62" w:rsidRDefault="00FA5648" w:rsidP="00FA5648">
            <w:pPr>
              <w:ind w:left="38"/>
              <w:jc w:val="both"/>
              <w:rPr>
                <w:rStyle w:val="Textoennegrita"/>
                <w:rFonts w:ascii="Book Antiqua" w:hAnsi="Book Antiqua"/>
                <w:sz w:val="16"/>
                <w:szCs w:val="16"/>
              </w:rPr>
            </w:pPr>
          </w:p>
        </w:tc>
      </w:tr>
      <w:tr w:rsidR="00FA5648" w:rsidRPr="00E30A62" w:rsidTr="00FA5648">
        <w:trPr>
          <w:jc w:val="center"/>
        </w:trPr>
        <w:tc>
          <w:tcPr>
            <w:tcW w:w="1652" w:type="dxa"/>
            <w:vAlign w:val="center"/>
          </w:tcPr>
          <w:p w:rsidR="00FA5648" w:rsidRPr="00E30A62" w:rsidRDefault="00FA5648" w:rsidP="00FA5648">
            <w:pPr>
              <w:jc w:val="center"/>
              <w:rPr>
                <w:rStyle w:val="Textoennegrita"/>
                <w:rFonts w:ascii="Book Antiqua" w:hAnsi="Book Antiqua"/>
                <w:b w:val="0"/>
                <w:sz w:val="16"/>
                <w:szCs w:val="16"/>
              </w:rPr>
            </w:pPr>
          </w:p>
          <w:p w:rsidR="00FA5648" w:rsidRPr="00E30A62" w:rsidRDefault="00FA5648" w:rsidP="00FA5648">
            <w:pPr>
              <w:jc w:val="center"/>
              <w:rPr>
                <w:rStyle w:val="Textoennegrita"/>
                <w:rFonts w:ascii="Book Antiqua" w:hAnsi="Book Antiqua"/>
                <w:b w:val="0"/>
                <w:sz w:val="16"/>
                <w:szCs w:val="16"/>
              </w:rPr>
            </w:pPr>
          </w:p>
          <w:p w:rsidR="00FA5648" w:rsidRPr="00E30A62" w:rsidRDefault="00FA5648" w:rsidP="00FA5648">
            <w:pPr>
              <w:jc w:val="center"/>
              <w:rPr>
                <w:rStyle w:val="Textoennegrita"/>
                <w:rFonts w:ascii="Book Antiqua" w:hAnsi="Book Antiqua"/>
                <w:b w:val="0"/>
                <w:sz w:val="16"/>
                <w:szCs w:val="16"/>
              </w:rPr>
            </w:pPr>
          </w:p>
          <w:p w:rsidR="00FA5648" w:rsidRPr="00E30A62" w:rsidRDefault="00FA5648" w:rsidP="00FA5648">
            <w:pPr>
              <w:jc w:val="center"/>
              <w:rPr>
                <w:rFonts w:ascii="Book Antiqua" w:hAnsi="Book Antiqua"/>
                <w:b/>
                <w:sz w:val="16"/>
                <w:szCs w:val="16"/>
              </w:rPr>
            </w:pPr>
            <w:r w:rsidRPr="00E30A62">
              <w:rPr>
                <w:rStyle w:val="Textoennegrita"/>
                <w:rFonts w:ascii="Book Antiqua" w:hAnsi="Book Antiqua"/>
                <w:sz w:val="16"/>
                <w:szCs w:val="16"/>
              </w:rPr>
              <w:t>Reforma Integral a la Ley de Expropiaciones N°9286</w:t>
            </w:r>
          </w:p>
          <w:p w:rsidR="00FA5648" w:rsidRPr="00E30A62" w:rsidRDefault="00FA5648" w:rsidP="00FA5648">
            <w:pPr>
              <w:jc w:val="both"/>
              <w:rPr>
                <w:rStyle w:val="Textoennegrita"/>
                <w:rFonts w:ascii="Book Antiqua" w:hAnsi="Book Antiqua"/>
                <w:sz w:val="16"/>
                <w:szCs w:val="16"/>
              </w:rPr>
            </w:pPr>
          </w:p>
        </w:tc>
        <w:tc>
          <w:tcPr>
            <w:tcW w:w="2126" w:type="dxa"/>
            <w:vAlign w:val="center"/>
          </w:tcPr>
          <w:p w:rsidR="00FA5648" w:rsidRPr="00E30A62" w:rsidRDefault="00FA5648" w:rsidP="00FA5648">
            <w:pPr>
              <w:jc w:val="both"/>
              <w:rPr>
                <w:rStyle w:val="Textoennegrita"/>
                <w:rFonts w:ascii="Book Antiqua" w:hAnsi="Book Antiqua"/>
                <w:sz w:val="16"/>
                <w:szCs w:val="16"/>
              </w:rPr>
            </w:pPr>
            <w:r w:rsidRPr="00E30A62">
              <w:rPr>
                <w:rFonts w:ascii="Book Antiqua" w:hAnsi="Book Antiqua"/>
                <w:sz w:val="16"/>
                <w:szCs w:val="16"/>
              </w:rPr>
              <w:t>Todos los expedientes de expropiación interpuestos desde el 4 de febrero del año 2015 hasta el 27 de julio del año 2017.</w:t>
            </w:r>
          </w:p>
        </w:tc>
        <w:tc>
          <w:tcPr>
            <w:tcW w:w="2203" w:type="dxa"/>
            <w:vAlign w:val="center"/>
          </w:tcPr>
          <w:p w:rsidR="00FA5648" w:rsidRPr="00E30A62" w:rsidRDefault="00FA5648" w:rsidP="00FA5648">
            <w:pPr>
              <w:jc w:val="both"/>
              <w:rPr>
                <w:rStyle w:val="Textoennegrita"/>
                <w:rFonts w:ascii="Book Antiqua" w:hAnsi="Book Antiqua"/>
                <w:sz w:val="16"/>
                <w:szCs w:val="16"/>
              </w:rPr>
            </w:pPr>
            <w:r w:rsidRPr="00E30A62">
              <w:rPr>
                <w:rFonts w:ascii="Book Antiqua" w:hAnsi="Book Antiqua"/>
                <w:sz w:val="16"/>
                <w:szCs w:val="16"/>
              </w:rPr>
              <w:t>El Estado, Municipalidades, JASEC, ESPH, UCR y el resto de Administraciones Públicas (salvo ICE, SENARA y AyA quienes la aplican de forma supletoria).</w:t>
            </w:r>
          </w:p>
        </w:tc>
        <w:tc>
          <w:tcPr>
            <w:tcW w:w="2268" w:type="dxa"/>
            <w:vAlign w:val="center"/>
          </w:tcPr>
          <w:p w:rsidR="00FA5648" w:rsidRPr="00E30A62" w:rsidRDefault="00FA5648" w:rsidP="00FA5648">
            <w:pPr>
              <w:ind w:left="38"/>
              <w:jc w:val="both"/>
              <w:rPr>
                <w:rFonts w:ascii="Book Antiqua" w:hAnsi="Book Antiqua"/>
                <w:sz w:val="16"/>
                <w:szCs w:val="16"/>
              </w:rPr>
            </w:pPr>
            <w:r w:rsidRPr="00E30A62">
              <w:rPr>
                <w:rFonts w:ascii="Book Antiqua" w:hAnsi="Book Antiqua"/>
                <w:sz w:val="16"/>
                <w:szCs w:val="16"/>
              </w:rPr>
              <w:t xml:space="preserve">Una vez que la parte está notificada y se deposita el monto del avalúo administrativo, se le otorga al expropiado el plazo de </w:t>
            </w:r>
            <w:r w:rsidRPr="00E30A62">
              <w:rPr>
                <w:rStyle w:val="Textoennegrita"/>
                <w:rFonts w:ascii="Book Antiqua" w:hAnsi="Book Antiqua"/>
                <w:sz w:val="16"/>
                <w:szCs w:val="16"/>
              </w:rPr>
              <w:t>dos meses</w:t>
            </w:r>
            <w:r w:rsidRPr="00E30A62">
              <w:rPr>
                <w:rFonts w:ascii="Book Antiqua" w:hAnsi="Book Antiqua"/>
                <w:sz w:val="16"/>
                <w:szCs w:val="16"/>
              </w:rPr>
              <w:t xml:space="preserve"> para desalojar los inmuebles dedicados a habitación familiar o el plazo de </w:t>
            </w:r>
            <w:r w:rsidRPr="00E30A62">
              <w:rPr>
                <w:rStyle w:val="Textoennegrita"/>
                <w:rFonts w:ascii="Book Antiqua" w:hAnsi="Book Antiqua"/>
                <w:sz w:val="16"/>
                <w:szCs w:val="16"/>
              </w:rPr>
              <w:t>quince días hábiles</w:t>
            </w:r>
            <w:r w:rsidRPr="00E30A62">
              <w:rPr>
                <w:rFonts w:ascii="Book Antiqua" w:hAnsi="Book Antiqua"/>
                <w:sz w:val="16"/>
                <w:szCs w:val="16"/>
              </w:rPr>
              <w:t xml:space="preserve"> si no tiene ese destino.</w:t>
            </w:r>
          </w:p>
          <w:p w:rsidR="00FA5648" w:rsidRPr="00E30A62" w:rsidRDefault="00FA5648" w:rsidP="00FA5648">
            <w:pPr>
              <w:ind w:left="38"/>
              <w:jc w:val="both"/>
              <w:rPr>
                <w:rStyle w:val="Textoennegrita"/>
                <w:rFonts w:ascii="Book Antiqua" w:hAnsi="Book Antiqua"/>
                <w:sz w:val="16"/>
                <w:szCs w:val="16"/>
              </w:rPr>
            </w:pPr>
          </w:p>
        </w:tc>
      </w:tr>
      <w:tr w:rsidR="00FA5648" w:rsidRPr="00E30A62" w:rsidTr="00FA5648">
        <w:trPr>
          <w:jc w:val="center"/>
        </w:trPr>
        <w:tc>
          <w:tcPr>
            <w:tcW w:w="1652" w:type="dxa"/>
            <w:vAlign w:val="center"/>
          </w:tcPr>
          <w:p w:rsidR="00FA5648" w:rsidRPr="00E30A62" w:rsidRDefault="00FA5648" w:rsidP="00FA5648">
            <w:pPr>
              <w:jc w:val="center"/>
              <w:rPr>
                <w:rStyle w:val="Textoennegrita"/>
                <w:rFonts w:ascii="Book Antiqua" w:hAnsi="Book Antiqua"/>
                <w:b w:val="0"/>
                <w:sz w:val="16"/>
                <w:szCs w:val="16"/>
              </w:rPr>
            </w:pPr>
          </w:p>
          <w:p w:rsidR="00FA5648" w:rsidRPr="00E30A62" w:rsidRDefault="00FA5648" w:rsidP="00FA5648">
            <w:pPr>
              <w:jc w:val="center"/>
              <w:rPr>
                <w:rFonts w:ascii="Book Antiqua" w:hAnsi="Book Antiqua"/>
                <w:b/>
                <w:sz w:val="16"/>
                <w:szCs w:val="16"/>
              </w:rPr>
            </w:pPr>
            <w:r w:rsidRPr="00E30A62">
              <w:rPr>
                <w:rStyle w:val="Textoennegrita"/>
                <w:rFonts w:ascii="Book Antiqua" w:hAnsi="Book Antiqua"/>
                <w:sz w:val="16"/>
                <w:szCs w:val="16"/>
              </w:rPr>
              <w:t>Reforma a la Ley de Expropiaciones y la Ley de Notificaciones Judiciales N°9462</w:t>
            </w:r>
          </w:p>
          <w:p w:rsidR="00FA5648" w:rsidRPr="00E30A62" w:rsidRDefault="00FA5648" w:rsidP="00FA5648">
            <w:pPr>
              <w:jc w:val="both"/>
              <w:rPr>
                <w:rFonts w:ascii="Book Antiqua" w:hAnsi="Book Antiqua"/>
                <w:sz w:val="16"/>
                <w:szCs w:val="16"/>
              </w:rPr>
            </w:pPr>
            <w:r w:rsidRPr="00E30A62">
              <w:rPr>
                <w:rFonts w:ascii="Book Antiqua" w:hAnsi="Book Antiqua"/>
                <w:sz w:val="16"/>
                <w:szCs w:val="16"/>
              </w:rPr>
              <w:t> </w:t>
            </w:r>
          </w:p>
          <w:p w:rsidR="00FA5648" w:rsidRPr="00E30A62" w:rsidRDefault="00FA5648" w:rsidP="00FA5648">
            <w:pPr>
              <w:jc w:val="both"/>
              <w:rPr>
                <w:rStyle w:val="Textoennegrita"/>
                <w:rFonts w:ascii="Book Antiqua" w:hAnsi="Book Antiqua"/>
                <w:sz w:val="16"/>
                <w:szCs w:val="16"/>
              </w:rPr>
            </w:pPr>
          </w:p>
        </w:tc>
        <w:tc>
          <w:tcPr>
            <w:tcW w:w="2126" w:type="dxa"/>
            <w:vAlign w:val="center"/>
          </w:tcPr>
          <w:p w:rsidR="00FA5648" w:rsidRPr="00E30A62" w:rsidRDefault="00FA5648" w:rsidP="00FA5648">
            <w:pPr>
              <w:jc w:val="both"/>
              <w:rPr>
                <w:rStyle w:val="Textoennegrita"/>
                <w:rFonts w:ascii="Book Antiqua" w:hAnsi="Book Antiqua"/>
                <w:sz w:val="16"/>
                <w:szCs w:val="16"/>
              </w:rPr>
            </w:pPr>
            <w:r w:rsidRPr="00E30A62">
              <w:rPr>
                <w:rFonts w:ascii="Book Antiqua" w:hAnsi="Book Antiqua"/>
                <w:sz w:val="16"/>
                <w:szCs w:val="16"/>
              </w:rPr>
              <w:t>Todos los expedientes de expropiación interpuestos desde el 28 de julio del año 2017 hasta la fecha.</w:t>
            </w:r>
          </w:p>
        </w:tc>
        <w:tc>
          <w:tcPr>
            <w:tcW w:w="2203" w:type="dxa"/>
            <w:vAlign w:val="center"/>
          </w:tcPr>
          <w:p w:rsidR="00FA5648" w:rsidRPr="00E30A62" w:rsidRDefault="00FA5648" w:rsidP="00FA5648">
            <w:pPr>
              <w:jc w:val="both"/>
              <w:rPr>
                <w:rStyle w:val="Textoennegrita"/>
                <w:rFonts w:ascii="Book Antiqua" w:hAnsi="Book Antiqua"/>
                <w:sz w:val="16"/>
                <w:szCs w:val="16"/>
              </w:rPr>
            </w:pPr>
            <w:r w:rsidRPr="00E30A62">
              <w:rPr>
                <w:rFonts w:ascii="Book Antiqua" w:hAnsi="Book Antiqua"/>
                <w:sz w:val="16"/>
                <w:szCs w:val="16"/>
              </w:rPr>
              <w:t>El Estado, Municipalidades, JASEC, ESPH, UCR y el resto de Administraciones Públicas (salvo ICE, SENARA y AyA quienes la aplican de forma supletoria).</w:t>
            </w:r>
          </w:p>
        </w:tc>
        <w:tc>
          <w:tcPr>
            <w:tcW w:w="2268" w:type="dxa"/>
            <w:vAlign w:val="center"/>
          </w:tcPr>
          <w:p w:rsidR="00FA5648" w:rsidRPr="00E30A62" w:rsidRDefault="00FA5648" w:rsidP="00FA5648">
            <w:pPr>
              <w:ind w:left="38"/>
              <w:jc w:val="both"/>
              <w:rPr>
                <w:rFonts w:ascii="Book Antiqua" w:hAnsi="Book Antiqua"/>
                <w:sz w:val="16"/>
                <w:szCs w:val="16"/>
              </w:rPr>
            </w:pPr>
            <w:r w:rsidRPr="00E30A62">
              <w:rPr>
                <w:rFonts w:ascii="Book Antiqua" w:hAnsi="Book Antiqua"/>
                <w:sz w:val="16"/>
                <w:szCs w:val="16"/>
              </w:rPr>
              <w:t xml:space="preserve">Se le otorga el plazo de desalojo, que es de </w:t>
            </w:r>
            <w:r w:rsidRPr="00E30A62">
              <w:rPr>
                <w:rStyle w:val="Textoennegrita"/>
                <w:rFonts w:ascii="Book Antiqua" w:hAnsi="Book Antiqua"/>
                <w:sz w:val="16"/>
                <w:szCs w:val="16"/>
              </w:rPr>
              <w:t>quince días hábiles</w:t>
            </w:r>
            <w:r w:rsidRPr="00E30A62">
              <w:rPr>
                <w:rFonts w:ascii="Book Antiqua" w:hAnsi="Book Antiqua"/>
                <w:sz w:val="16"/>
                <w:szCs w:val="16"/>
              </w:rPr>
              <w:t xml:space="preserve"> para cualquier inmueble y de </w:t>
            </w:r>
            <w:r w:rsidRPr="00E30A62">
              <w:rPr>
                <w:rStyle w:val="Textoennegrita"/>
                <w:rFonts w:ascii="Book Antiqua" w:hAnsi="Book Antiqua"/>
                <w:sz w:val="16"/>
                <w:szCs w:val="16"/>
              </w:rPr>
              <w:t>dos meses</w:t>
            </w:r>
            <w:r w:rsidRPr="00E30A62">
              <w:rPr>
                <w:rFonts w:ascii="Book Antiqua" w:hAnsi="Book Antiqua"/>
                <w:sz w:val="16"/>
                <w:szCs w:val="16"/>
              </w:rPr>
              <w:t xml:space="preserve"> en los casos de inmuebles utilizados como habitación familiar.</w:t>
            </w:r>
          </w:p>
          <w:p w:rsidR="00FA5648" w:rsidRPr="00E30A62" w:rsidRDefault="00FA5648" w:rsidP="00FA5648">
            <w:pPr>
              <w:ind w:left="38"/>
              <w:jc w:val="both"/>
              <w:rPr>
                <w:rStyle w:val="Textoennegrita"/>
                <w:rFonts w:ascii="Book Antiqua" w:hAnsi="Book Antiqua"/>
                <w:sz w:val="16"/>
                <w:szCs w:val="16"/>
              </w:rPr>
            </w:pPr>
          </w:p>
        </w:tc>
      </w:tr>
      <w:tr w:rsidR="00FA5648" w:rsidRPr="00E30A62" w:rsidTr="00FA5648">
        <w:trPr>
          <w:jc w:val="center"/>
        </w:trPr>
        <w:tc>
          <w:tcPr>
            <w:tcW w:w="1652" w:type="dxa"/>
            <w:vAlign w:val="center"/>
          </w:tcPr>
          <w:p w:rsidR="00FA5648" w:rsidRPr="00E30A62" w:rsidRDefault="00FA5648" w:rsidP="00FA5648">
            <w:pPr>
              <w:jc w:val="center"/>
              <w:rPr>
                <w:rFonts w:ascii="Book Antiqua" w:hAnsi="Book Antiqua"/>
                <w:sz w:val="16"/>
                <w:szCs w:val="16"/>
              </w:rPr>
            </w:pPr>
            <w:r w:rsidRPr="00E30A62">
              <w:rPr>
                <w:rStyle w:val="Textoennegrita"/>
                <w:rFonts w:ascii="Book Antiqua" w:hAnsi="Book Antiqua"/>
                <w:sz w:val="16"/>
                <w:szCs w:val="16"/>
              </w:rPr>
              <w:t xml:space="preserve">Ley de Adquisiciones, Expropiaciones y Constitución de Servidumbres del </w:t>
            </w:r>
            <w:r w:rsidRPr="00E30A62">
              <w:rPr>
                <w:rStyle w:val="Textoennegrita"/>
                <w:rFonts w:ascii="Book Antiqua" w:hAnsi="Book Antiqua"/>
                <w:sz w:val="16"/>
                <w:szCs w:val="16"/>
              </w:rPr>
              <w:lastRenderedPageBreak/>
              <w:t>ICE N°6313</w:t>
            </w:r>
          </w:p>
          <w:p w:rsidR="00FA5648" w:rsidRPr="00E30A62" w:rsidRDefault="00FA5648" w:rsidP="00FA5648">
            <w:pPr>
              <w:jc w:val="both"/>
              <w:rPr>
                <w:rFonts w:ascii="Book Antiqua" w:hAnsi="Book Antiqua"/>
                <w:sz w:val="16"/>
                <w:szCs w:val="16"/>
              </w:rPr>
            </w:pPr>
            <w:r w:rsidRPr="00E30A62">
              <w:rPr>
                <w:rFonts w:ascii="Book Antiqua" w:hAnsi="Book Antiqua"/>
                <w:sz w:val="16"/>
                <w:szCs w:val="16"/>
              </w:rPr>
              <w:t> </w:t>
            </w:r>
          </w:p>
          <w:p w:rsidR="00FA5648" w:rsidRPr="00E30A62" w:rsidRDefault="00FA5648" w:rsidP="00FA5648">
            <w:pPr>
              <w:jc w:val="both"/>
              <w:rPr>
                <w:rStyle w:val="Textoennegrita"/>
                <w:rFonts w:ascii="Book Antiqua" w:hAnsi="Book Antiqua"/>
                <w:b w:val="0"/>
                <w:sz w:val="16"/>
                <w:szCs w:val="16"/>
              </w:rPr>
            </w:pPr>
          </w:p>
        </w:tc>
        <w:tc>
          <w:tcPr>
            <w:tcW w:w="2126" w:type="dxa"/>
            <w:vAlign w:val="center"/>
          </w:tcPr>
          <w:p w:rsidR="00FA5648" w:rsidRPr="00E30A62" w:rsidRDefault="00FA5648" w:rsidP="00FA5648">
            <w:pPr>
              <w:jc w:val="both"/>
              <w:rPr>
                <w:rStyle w:val="Textoennegrita"/>
                <w:rFonts w:ascii="Book Antiqua" w:hAnsi="Book Antiqua"/>
                <w:sz w:val="16"/>
                <w:szCs w:val="16"/>
              </w:rPr>
            </w:pPr>
            <w:r w:rsidRPr="00E30A62">
              <w:rPr>
                <w:rFonts w:ascii="Book Antiqua" w:hAnsi="Book Antiqua"/>
                <w:sz w:val="16"/>
                <w:szCs w:val="16"/>
              </w:rPr>
              <w:lastRenderedPageBreak/>
              <w:t>Todos los expedientes de expropiación interpuestos desde el 4 de enero del año 1979.</w:t>
            </w:r>
          </w:p>
        </w:tc>
        <w:tc>
          <w:tcPr>
            <w:tcW w:w="2203" w:type="dxa"/>
            <w:vAlign w:val="center"/>
          </w:tcPr>
          <w:p w:rsidR="00FA5648" w:rsidRPr="00E30A62" w:rsidRDefault="00FA5648" w:rsidP="00FA5648">
            <w:pPr>
              <w:jc w:val="both"/>
              <w:rPr>
                <w:rStyle w:val="Textoennegrita"/>
                <w:rFonts w:ascii="Book Antiqua" w:hAnsi="Book Antiqua"/>
                <w:sz w:val="16"/>
                <w:szCs w:val="16"/>
              </w:rPr>
            </w:pPr>
            <w:r w:rsidRPr="00E30A62">
              <w:rPr>
                <w:rFonts w:ascii="Book Antiqua" w:hAnsi="Book Antiqua"/>
                <w:sz w:val="16"/>
                <w:szCs w:val="16"/>
              </w:rPr>
              <w:t>ICE, SENARA y AyA</w:t>
            </w:r>
          </w:p>
        </w:tc>
        <w:tc>
          <w:tcPr>
            <w:tcW w:w="2268" w:type="dxa"/>
            <w:vAlign w:val="center"/>
          </w:tcPr>
          <w:p w:rsidR="00FA5648" w:rsidRPr="00E30A62" w:rsidRDefault="00FA5648" w:rsidP="00FA5648">
            <w:pPr>
              <w:jc w:val="both"/>
              <w:rPr>
                <w:rStyle w:val="Textoennegrita"/>
                <w:rFonts w:ascii="Book Antiqua" w:hAnsi="Book Antiqua"/>
                <w:sz w:val="16"/>
                <w:szCs w:val="16"/>
              </w:rPr>
            </w:pPr>
            <w:r w:rsidRPr="00E30A62">
              <w:rPr>
                <w:rFonts w:ascii="Book Antiqua" w:hAnsi="Book Antiqua"/>
                <w:sz w:val="16"/>
                <w:szCs w:val="16"/>
              </w:rPr>
              <w:t xml:space="preserve">Una vez que la parte está notificada y se deposita el monto del avalúo administrativo, se le otorga al expropiado el plazo de </w:t>
            </w:r>
            <w:r w:rsidRPr="00E30A62">
              <w:rPr>
                <w:rStyle w:val="Textoennegrita"/>
                <w:rFonts w:ascii="Book Antiqua" w:hAnsi="Book Antiqua"/>
                <w:sz w:val="16"/>
                <w:szCs w:val="16"/>
              </w:rPr>
              <w:lastRenderedPageBreak/>
              <w:t>dos meses</w:t>
            </w:r>
            <w:r w:rsidRPr="00E30A62">
              <w:rPr>
                <w:rFonts w:ascii="Book Antiqua" w:hAnsi="Book Antiqua"/>
                <w:sz w:val="16"/>
                <w:szCs w:val="16"/>
              </w:rPr>
              <w:t xml:space="preserve"> para desalojar la franja expropiada</w:t>
            </w:r>
          </w:p>
        </w:tc>
      </w:tr>
    </w:tbl>
    <w:p w:rsidR="00FA5648" w:rsidRPr="00E30A62" w:rsidRDefault="00FA5648" w:rsidP="00FA5648">
      <w:pPr>
        <w:spacing w:line="360" w:lineRule="auto"/>
        <w:contextualSpacing/>
        <w:rPr>
          <w:rFonts w:ascii="Book Antiqua" w:hAnsi="Book Antiqua"/>
          <w:b/>
          <w:sz w:val="16"/>
          <w:szCs w:val="16"/>
        </w:rPr>
      </w:pPr>
      <w:r w:rsidRPr="00E30A62">
        <w:rPr>
          <w:rFonts w:ascii="Book Antiqua" w:hAnsi="Book Antiqua"/>
          <w:b/>
          <w:sz w:val="16"/>
          <w:szCs w:val="16"/>
        </w:rPr>
        <w:lastRenderedPageBreak/>
        <w:t xml:space="preserve">Fuente: </w:t>
      </w:r>
      <w:r w:rsidRPr="00E30A62">
        <w:rPr>
          <w:rFonts w:ascii="Book Antiqua" w:hAnsi="Book Antiqua"/>
          <w:sz w:val="16"/>
          <w:szCs w:val="16"/>
        </w:rPr>
        <w:t xml:space="preserve">Equipo de </w:t>
      </w:r>
      <w:proofErr w:type="spellStart"/>
      <w:r w:rsidRPr="00E30A62">
        <w:rPr>
          <w:rFonts w:ascii="Book Antiqua" w:hAnsi="Book Antiqua"/>
          <w:sz w:val="16"/>
          <w:szCs w:val="16"/>
        </w:rPr>
        <w:t>Mejora.Subproceso</w:t>
      </w:r>
      <w:proofErr w:type="spellEnd"/>
      <w:r w:rsidRPr="00E30A62">
        <w:rPr>
          <w:rFonts w:ascii="Book Antiqua" w:hAnsi="Book Antiqua"/>
          <w:sz w:val="16"/>
          <w:szCs w:val="16"/>
        </w:rPr>
        <w:t xml:space="preserve"> de Modernización Institucional.</w:t>
      </w:r>
    </w:p>
    <w:p w:rsidR="00FA5648" w:rsidRPr="00E30A62" w:rsidRDefault="00FA5648" w:rsidP="00FA5648">
      <w:pPr>
        <w:spacing w:line="360" w:lineRule="auto"/>
        <w:contextualSpacing/>
        <w:jc w:val="both"/>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Entendiendo estas leyes, sus ámbitos de aplicación, instituciones relacionadas y plazos; el auto inicial que da curso al proceso interpuesto, debe redactarse de forma detallada, en especial si se nombra de oficio al perito (aplica para la Ley 7495, 9286 y 9462), o se otorgan cinco días al expropiado, para que proponga el nombramiento de éste. Otro punto importante es, si el monto del avalúo administrativo se encuentra depositado o se debe indicar al expropiante que debe depositarlo.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Seguidamente se encuentran diferentes escenarios, según contestación:</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widowControl/>
        <w:numPr>
          <w:ilvl w:val="0"/>
          <w:numId w:val="24"/>
        </w:numPr>
        <w:autoSpaceDE/>
        <w:autoSpaceDN/>
        <w:adjustRightInd/>
        <w:spacing w:line="360" w:lineRule="auto"/>
        <w:contextualSpacing/>
        <w:jc w:val="both"/>
        <w:rPr>
          <w:rFonts w:ascii="Book Antiqua" w:hAnsi="Book Antiqua"/>
        </w:rPr>
      </w:pPr>
      <w:r w:rsidRPr="00E30A62">
        <w:rPr>
          <w:rFonts w:ascii="Book Antiqua" w:hAnsi="Book Antiqua"/>
        </w:rPr>
        <w:t>Apersonarse al despacho el expropiado o que ingrese el acta de notificación y si el expropiado no propuso el nombre del perito electo, se nombra de oficio uno en la resolución siguiente, del Sistema de Administración de Peritos de la Dirección Ejecutiva, según lista.</w:t>
      </w:r>
    </w:p>
    <w:p w:rsidR="00FA5648" w:rsidRPr="00E30A62" w:rsidRDefault="00FA5648" w:rsidP="00FA5648">
      <w:pPr>
        <w:spacing w:line="360" w:lineRule="auto"/>
        <w:ind w:left="720"/>
        <w:contextualSpacing/>
        <w:jc w:val="both"/>
        <w:rPr>
          <w:rFonts w:ascii="Book Antiqua" w:hAnsi="Book Antiqua"/>
        </w:rPr>
      </w:pPr>
    </w:p>
    <w:p w:rsidR="00FA5648" w:rsidRPr="00E30A62" w:rsidRDefault="00FA5648" w:rsidP="00FA5648">
      <w:pPr>
        <w:widowControl/>
        <w:numPr>
          <w:ilvl w:val="0"/>
          <w:numId w:val="24"/>
        </w:numPr>
        <w:autoSpaceDE/>
        <w:autoSpaceDN/>
        <w:adjustRightInd/>
        <w:spacing w:line="360" w:lineRule="auto"/>
        <w:contextualSpacing/>
        <w:jc w:val="both"/>
        <w:rPr>
          <w:rFonts w:ascii="Book Antiqua" w:hAnsi="Book Antiqua"/>
        </w:rPr>
      </w:pPr>
      <w:r w:rsidRPr="00E30A62">
        <w:rPr>
          <w:rFonts w:ascii="Book Antiqua" w:hAnsi="Book Antiqua"/>
        </w:rPr>
        <w:t>Notificadas todas las partes y el avalúo administrativo depositado, se realiza auto donde se concede el desalojo, y se señala fecha de diligencia de reconocimiento y puesta en posesión (aplica para la Ley 7495, 9286 y 6313). Se procede a agendar en Agenda Electrónica Cronos y hacer las gestiones internas de solicitud de vehículo, cámara y viáticos.</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widowControl/>
        <w:numPr>
          <w:ilvl w:val="0"/>
          <w:numId w:val="24"/>
        </w:numPr>
        <w:autoSpaceDE/>
        <w:autoSpaceDN/>
        <w:adjustRightInd/>
        <w:spacing w:line="360" w:lineRule="auto"/>
        <w:contextualSpacing/>
        <w:jc w:val="both"/>
        <w:rPr>
          <w:rFonts w:ascii="Book Antiqua" w:hAnsi="Book Antiqua"/>
        </w:rPr>
      </w:pPr>
      <w:r w:rsidRPr="00E30A62">
        <w:rPr>
          <w:rFonts w:ascii="Book Antiqua" w:hAnsi="Book Antiqua"/>
        </w:rPr>
        <w:t xml:space="preserve">En el caso de la Ley 9462 una vez que todas las partes estén notificadas y el depósito del avalúo administrativo depositado, se emite una resolución indicando la fecha exacta en la que el ente expropiante puede entrar en posesión del terreno expropiado; razón por la cual la Jueza o Juez debe </w:t>
      </w:r>
      <w:r w:rsidRPr="00E30A62">
        <w:rPr>
          <w:rFonts w:ascii="Book Antiqua" w:hAnsi="Book Antiqua"/>
        </w:rPr>
        <w:lastRenderedPageBreak/>
        <w:t>desplazarse a la propiedad a realizar la diligencia de puesta en posesión, señalando la fecha de diligencia de reconocimiento judicial. Se procede a agendar en Agenda Electrónica Cronos y hacer las gestiones internas de solicitud de vehículo, cámara y viáticos.</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Se valora cada caso, por parte de cada Jueza o Juez y Técnica o Técnico Judicial a cargo de la causa, y si procede realizar el auto de giro de avalúo. En caso de no proceder el auto de giro de avalúo, por existir terceros interesados, anotantes, procesos hipotecarios, acreedores, anotaciones de otros despachos, entre otros; el giro de avalúo se realizará en la etapa de ejecución.</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En la fase demostrativa, una vez ya aceptado finalmente el peritaje y este se realice, se recibe el informe, que según Ley 6313 el perito tiene 15 días para presentar el informe o un mes para rendirlo si aplica con las leyes 7495 y 9286. Con la nueva ley 9462 se dan 15 días o 2 meses. En caso de presentarse solicitud de adición y aclaración, se realiza auto solicitando la adición y aclaración, se dan cinco días para presentarla.  Si no hay solicitud de adición y aclaración se hace resolución, donde se giran los honorarios provisionales y se pasa a resolver readecuación. Se realiza auto girando la readecuación, de no haber readecuación se revisa y se valora si hay solicitud de tercer perito en discordia. En caso de no haberlo y si el personal juzgador considera nombrar al primer perito, se realiza el proceso correspondiente de nombramiento. Puede haberse solicitado también, prueba para mejor resolver.</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Finalmente, se llega a la fase conclusiva donde se dicta la sentencia. Si se presenta la apelación directamente en el Juzgado y el expediente está identificado con el </w:t>
      </w:r>
      <w:r w:rsidRPr="00E30A62">
        <w:rPr>
          <w:rFonts w:ascii="Book Antiqua" w:hAnsi="Book Antiqua"/>
          <w:b/>
        </w:rPr>
        <w:t>código 1028 (CPCA),</w:t>
      </w:r>
      <w:r w:rsidRPr="00E30A62">
        <w:rPr>
          <w:rFonts w:ascii="Book Antiqua" w:hAnsi="Book Antiqua"/>
        </w:rPr>
        <w:t xml:space="preserve"> la Técnica o Técnico Judicial hace resolución indicando que a quien </w:t>
      </w:r>
      <w:r w:rsidRPr="00E30A62">
        <w:rPr>
          <w:rFonts w:ascii="Book Antiqua" w:hAnsi="Book Antiqua"/>
        </w:rPr>
        <w:lastRenderedPageBreak/>
        <w:t xml:space="preserve">corresponde valorar dicha apelación es al Tribunal de Casación actualmente Tribunal de Apelaciones de lo Contencioso Administrativo. Si se presenta la apelación directamente en el Juzgado y el expediente está identificado con el </w:t>
      </w:r>
      <w:r w:rsidRPr="00E30A62">
        <w:rPr>
          <w:rFonts w:ascii="Book Antiqua" w:hAnsi="Book Antiqua"/>
          <w:b/>
        </w:rPr>
        <w:t>código 0163 (LRJCA)</w:t>
      </w:r>
      <w:r w:rsidRPr="00E30A62">
        <w:rPr>
          <w:rFonts w:ascii="Book Antiqua" w:hAnsi="Book Antiqua"/>
        </w:rPr>
        <w:t>, la Técnica o Técnico Judicial hace resolución indicando que a quien corresponde valorar dicha apelación es al Tribunal Contencioso Administrativo. Se pueden presentar diferentes escenarios, tales como:</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widowControl/>
        <w:numPr>
          <w:ilvl w:val="0"/>
          <w:numId w:val="25"/>
        </w:numPr>
        <w:autoSpaceDE/>
        <w:autoSpaceDN/>
        <w:adjustRightInd/>
        <w:spacing w:line="360" w:lineRule="auto"/>
        <w:contextualSpacing/>
        <w:jc w:val="both"/>
        <w:rPr>
          <w:rFonts w:ascii="Book Antiqua" w:hAnsi="Book Antiqua"/>
        </w:rPr>
      </w:pPr>
      <w:r w:rsidRPr="00E30A62">
        <w:rPr>
          <w:rFonts w:ascii="Book Antiqua" w:hAnsi="Book Antiqua"/>
        </w:rPr>
        <w:t>Si no hubo apelación, se aceptó el avalúo administrativo y el mismo fue girado anteriormente se notifica únicamente a Tributación Directa, Municipalidad correspondiente la sentencia. En el caso de la Ley 6313 se ordena la protocolización en auto separado, y en el caso de ser el Estado realizar la correspondiente devolución del avalúo administrativo para dar por terminado el expediente.</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widowControl/>
        <w:numPr>
          <w:ilvl w:val="0"/>
          <w:numId w:val="25"/>
        </w:numPr>
        <w:autoSpaceDE/>
        <w:autoSpaceDN/>
        <w:adjustRightInd/>
        <w:spacing w:line="360" w:lineRule="auto"/>
        <w:contextualSpacing/>
        <w:jc w:val="both"/>
        <w:rPr>
          <w:rFonts w:ascii="Book Antiqua" w:hAnsi="Book Antiqua"/>
        </w:rPr>
      </w:pPr>
      <w:r w:rsidRPr="00E30A62">
        <w:rPr>
          <w:rFonts w:ascii="Book Antiqua" w:hAnsi="Book Antiqua"/>
        </w:rPr>
        <w:t>En caso de que el Tribunal de Apelaciones haya revocado parcialmente la sentencia, hay que verificar si hay alguna diferencia entre el avalúo administrativo y el monto otorgado por apelación.</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widowControl/>
        <w:numPr>
          <w:ilvl w:val="0"/>
          <w:numId w:val="25"/>
        </w:numPr>
        <w:autoSpaceDE/>
        <w:autoSpaceDN/>
        <w:adjustRightInd/>
        <w:spacing w:line="360" w:lineRule="auto"/>
        <w:contextualSpacing/>
        <w:jc w:val="both"/>
        <w:rPr>
          <w:rFonts w:ascii="Book Antiqua" w:hAnsi="Book Antiqua"/>
        </w:rPr>
      </w:pPr>
      <w:r w:rsidRPr="00E30A62">
        <w:rPr>
          <w:rFonts w:ascii="Book Antiqua" w:hAnsi="Book Antiqua"/>
        </w:rPr>
        <w:t>Si no hubo apelación, pero hay diferencia entre lo dictado en sentencia y el avalúo administrativo, la parte debe presentar la liquidación de costas e intereses. Técnica o Técnico Judicial realiza auto solicitando depósito por la diferencia.</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Se reitera, que en cualquier momento se puede presentar una recusación, excusa o inhibitoria; y que auto o resolución y sentencia emitida, se notifica al medio señalado (correo, fax, estrado, casillero) o en su defecto, se comisiona por medio de la Oficina </w:t>
      </w:r>
      <w:r w:rsidRPr="00E30A62">
        <w:rPr>
          <w:rFonts w:ascii="Book Antiqua" w:hAnsi="Book Antiqua"/>
        </w:rPr>
        <w:lastRenderedPageBreak/>
        <w:t xml:space="preserve">de Comunicaciones Judiciales o Fuerza Pública.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pStyle w:val="Ttulo4"/>
        <w:tabs>
          <w:tab w:val="center" w:pos="4419"/>
        </w:tabs>
        <w:ind w:left="864" w:hanging="864"/>
        <w:rPr>
          <w:lang w:val="es-CR"/>
        </w:rPr>
      </w:pPr>
      <w:r w:rsidRPr="00E30A62">
        <w:rPr>
          <w:lang w:val="es-CR"/>
        </w:rPr>
        <w:t>3.3 Área Escrita o antigua LRJCA</w:t>
      </w:r>
      <w:r w:rsidRPr="00E30A62">
        <w:rPr>
          <w:lang w:val="es-CR"/>
        </w:rPr>
        <w:tab/>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En la siguiente figura se muestra el proceso ordinario que se ejecutaba en el Juzgado con la hoy denominada, Ley Reguladora de la Jurisdicción Contencioso Administrativa (LRJCA). </w:t>
      </w:r>
    </w:p>
    <w:p w:rsidR="00FA5648" w:rsidRPr="00E30A62" w:rsidRDefault="00FA5648" w:rsidP="00FA5648">
      <w:pPr>
        <w:spacing w:line="360" w:lineRule="auto"/>
        <w:contextualSpacing/>
        <w:jc w:val="center"/>
        <w:rPr>
          <w:rFonts w:ascii="Book Antiqua" w:hAnsi="Book Antiqua"/>
          <w:b/>
        </w:rPr>
      </w:pPr>
    </w:p>
    <w:p w:rsidR="00FA5648" w:rsidRPr="00E30A62" w:rsidRDefault="00FA5648" w:rsidP="00FA5648">
      <w:pPr>
        <w:spacing w:line="360" w:lineRule="auto"/>
        <w:contextualSpacing/>
        <w:jc w:val="center"/>
        <w:rPr>
          <w:rFonts w:ascii="Book Antiqua" w:hAnsi="Book Antiqua"/>
        </w:rPr>
      </w:pPr>
      <w:r w:rsidRPr="00E30A62">
        <w:rPr>
          <w:rFonts w:ascii="Book Antiqua" w:hAnsi="Book Antiqua"/>
          <w:b/>
        </w:rPr>
        <w:t>Figura 6</w:t>
      </w:r>
    </w:p>
    <w:p w:rsidR="00FA5648" w:rsidRPr="00E30A62" w:rsidRDefault="00FA5648" w:rsidP="00FA5648">
      <w:pPr>
        <w:spacing w:line="360" w:lineRule="auto"/>
        <w:contextualSpacing/>
        <w:jc w:val="center"/>
        <w:rPr>
          <w:rFonts w:ascii="Book Antiqua" w:hAnsi="Book Antiqua"/>
          <w:b/>
        </w:rPr>
      </w:pPr>
      <w:r w:rsidRPr="00E30A62">
        <w:rPr>
          <w:rFonts w:ascii="Book Antiqua" w:hAnsi="Book Antiqua"/>
          <w:b/>
        </w:rPr>
        <w:t>Proceso del Área Escrita del Juzgado Contencioso</w:t>
      </w:r>
    </w:p>
    <w:p w:rsidR="00FA5648" w:rsidRPr="00E30A62" w:rsidRDefault="004B1D3B" w:rsidP="00FA5648">
      <w:pPr>
        <w:spacing w:line="360" w:lineRule="auto"/>
        <w:contextualSpacing/>
        <w:jc w:val="center"/>
        <w:rPr>
          <w:rFonts w:ascii="Book Antiqua" w:hAnsi="Book Antiqua"/>
        </w:rPr>
      </w:pPr>
      <w:r>
        <w:rPr>
          <w:rFonts w:ascii="Book Antiqua" w:hAnsi="Book Antiqua"/>
          <w:noProof/>
          <w:lang w:val="es-CR" w:eastAsia="es-CR"/>
        </w:rPr>
        <w:lastRenderedPageBreak/>
        <w:drawing>
          <wp:inline distT="0" distB="0" distL="0" distR="0">
            <wp:extent cx="5189220" cy="5387340"/>
            <wp:effectExtent l="0" t="0" r="0" b="0"/>
            <wp:docPr id="14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1"/>
                    <a:srcRect/>
                    <a:stretch>
                      <a:fillRect/>
                    </a:stretch>
                  </pic:blipFill>
                  <pic:spPr bwMode="auto">
                    <a:xfrm>
                      <a:off x="0" y="0"/>
                      <a:ext cx="5189220" cy="5387340"/>
                    </a:xfrm>
                    <a:prstGeom prst="rect">
                      <a:avLst/>
                    </a:prstGeom>
                    <a:noFill/>
                    <a:ln w="9525">
                      <a:noFill/>
                      <a:miter lim="800000"/>
                      <a:headEnd/>
                      <a:tailEnd/>
                    </a:ln>
                  </pic:spPr>
                </pic:pic>
              </a:graphicData>
            </a:graphic>
          </wp:inline>
        </w:drawing>
      </w:r>
    </w:p>
    <w:p w:rsidR="00FA5648" w:rsidRPr="00E30A62" w:rsidRDefault="00FA5648" w:rsidP="00FA5648">
      <w:pPr>
        <w:jc w:val="center"/>
        <w:rPr>
          <w:rFonts w:ascii="Book Antiqua" w:hAnsi="Book Antiqua"/>
          <w:sz w:val="16"/>
          <w:szCs w:val="16"/>
        </w:rPr>
      </w:pPr>
      <w:r w:rsidRPr="00E30A62">
        <w:rPr>
          <w:rFonts w:ascii="Book Antiqua" w:hAnsi="Book Antiqua"/>
          <w:b/>
          <w:sz w:val="16"/>
          <w:szCs w:val="16"/>
        </w:rPr>
        <w:t xml:space="preserve">Fuente: </w:t>
      </w:r>
      <w:r w:rsidRPr="00E30A62">
        <w:rPr>
          <w:rFonts w:ascii="Book Antiqua" w:hAnsi="Book Antiqua"/>
          <w:sz w:val="16"/>
          <w:szCs w:val="16"/>
        </w:rPr>
        <w:t xml:space="preserve">Equipo de </w:t>
      </w:r>
      <w:proofErr w:type="spellStart"/>
      <w:r w:rsidRPr="00E30A62">
        <w:rPr>
          <w:rFonts w:ascii="Book Antiqua" w:hAnsi="Book Antiqua"/>
          <w:sz w:val="16"/>
          <w:szCs w:val="16"/>
        </w:rPr>
        <w:t>Mejora.Subproceso</w:t>
      </w:r>
      <w:proofErr w:type="spellEnd"/>
      <w:r w:rsidRPr="00E30A62">
        <w:rPr>
          <w:rFonts w:ascii="Book Antiqua" w:hAnsi="Book Antiqua"/>
          <w:sz w:val="16"/>
          <w:szCs w:val="16"/>
        </w:rPr>
        <w:t xml:space="preserve"> de Modernización Institucional.</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Inicia con la interposición del escrito (Art. 28 y 36 LRJCA), donde se valoraba una posible admisibilidad o formalización (Art. 46 LRJCA), o bien una inadmisibilidad (falta de requisitos), generando un escrito de prevención. Ya formalizada la demanda, se realizaba el correspondiente auto y se daba traslado. Los demandados y coadyuvantes podían alegar dentro de los dos primeros tercios del emplazamiento para contestar, defensas previas (Art. 50 LRJCA). Seguidamente se presentaba la </w:t>
      </w:r>
      <w:r w:rsidRPr="00E30A62">
        <w:rPr>
          <w:rFonts w:ascii="Book Antiqua" w:hAnsi="Book Antiqua"/>
        </w:rPr>
        <w:lastRenderedPageBreak/>
        <w:t>etapa de contestación (Art. 47 LRJCA), donde se recibía prueba documental, contrademanda, solicitud de rebeldía, incidente de prueba documental, entre otros. Pasando luego a la fase demostrativa (Art. 53 a 57 LRJCA y del 316 al 417 CPC), con la declaración de partes, declaración de testigos, documentos e informes, dictámenes de peritos, medios científicos y reconocimiento judicial. En la fase demostrativa se presentaba la unión de legados y los alegatos de conclusiones (Art. 58 LRJCA), para finalmente llegar a la fase conclusiva, dictando sentencia. Recordemos que existen otros medios de terminación del proceso como desistimiento, allanamiento, satisfacción extraprocesal o caducidad. De presentarse algún recurso, se podía llevar la sentencia a una segunda instancia.</w:t>
      </w:r>
    </w:p>
    <w:p w:rsidR="00FA5648" w:rsidRPr="00E30A62" w:rsidRDefault="00FA5648" w:rsidP="00FA5648">
      <w:pPr>
        <w:jc w:val="both"/>
        <w:rPr>
          <w:rFonts w:ascii="Book Antiqua" w:hAnsi="Book Antiqua"/>
        </w:rPr>
      </w:pPr>
    </w:p>
    <w:p w:rsidR="00FA5648" w:rsidRPr="00E30A62" w:rsidRDefault="00FA5648" w:rsidP="00FA5648">
      <w:pPr>
        <w:pStyle w:val="Textoindependiente2"/>
        <w:rPr>
          <w:rFonts w:cs="Arial"/>
        </w:rPr>
      </w:pPr>
    </w:p>
    <w:bookmarkEnd w:id="1"/>
    <w:p w:rsidR="00FA5648" w:rsidRPr="00E30A62" w:rsidRDefault="00FA5648" w:rsidP="00FA5648">
      <w:pPr>
        <w:pStyle w:val="Ttulo4"/>
        <w:widowControl/>
        <w:numPr>
          <w:ilvl w:val="1"/>
          <w:numId w:val="8"/>
        </w:numPr>
        <w:tabs>
          <w:tab w:val="num" w:pos="540"/>
        </w:tabs>
        <w:autoSpaceDE/>
        <w:autoSpaceDN/>
        <w:adjustRightInd/>
        <w:spacing w:line="360" w:lineRule="auto"/>
        <w:ind w:left="540" w:hanging="540"/>
        <w:jc w:val="both"/>
        <w:rPr>
          <w:rFonts w:cs="Arial"/>
          <w:lang w:val="es-CR"/>
        </w:rPr>
      </w:pPr>
      <w:r w:rsidRPr="00E30A62">
        <w:rPr>
          <w:rFonts w:cs="Arial"/>
          <w:lang w:val="es-CR"/>
        </w:rPr>
        <w:t>Subprocesos</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Se identificó que el proceso general se conforma de un total de trece subprocesos (Área Oral) y un subproceso de expropiaciones, pertenecientes al Código Procesal Contencioso Administrativo vigente (CPCA), todos compuestos por una serie de actividades que detallan de manera específica las personas involucradas y su interrelación; lo que permitirá el análisis de aquellas actividades que agregan y no agregan valor.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En el siguiente cuadro, se indica la cantidad de actividades identificadas por proceso o subproceso, así como el apéndice en el que se ha adjuntado la diagramación correspondiente.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276" w:lineRule="auto"/>
        <w:jc w:val="center"/>
        <w:rPr>
          <w:rFonts w:ascii="Book Antiqua" w:hAnsi="Book Antiqua"/>
          <w:b/>
        </w:rPr>
      </w:pPr>
      <w:r w:rsidRPr="00E30A62">
        <w:rPr>
          <w:rFonts w:ascii="Book Antiqua" w:hAnsi="Book Antiqua"/>
          <w:b/>
        </w:rPr>
        <w:t>Cuadro 6</w:t>
      </w:r>
    </w:p>
    <w:p w:rsidR="00FA5648" w:rsidRPr="00E30A62" w:rsidRDefault="00FA5648" w:rsidP="00FA5648">
      <w:pPr>
        <w:spacing w:line="276" w:lineRule="auto"/>
        <w:jc w:val="center"/>
        <w:rPr>
          <w:rFonts w:ascii="Book Antiqua" w:hAnsi="Book Antiqua"/>
          <w:b/>
        </w:rPr>
      </w:pPr>
      <w:r w:rsidRPr="00E30A62">
        <w:rPr>
          <w:rFonts w:ascii="Book Antiqua" w:hAnsi="Book Antiqua"/>
          <w:b/>
        </w:rPr>
        <w:t>Detalle de los subprocesos del Juzgado Contencioso</w:t>
      </w:r>
    </w:p>
    <w:p w:rsidR="00FA5648" w:rsidRPr="00E30A62" w:rsidRDefault="00DF2A39" w:rsidP="00FA5648">
      <w:pPr>
        <w:jc w:val="center"/>
        <w:rPr>
          <w:lang w:eastAsia="es-CR"/>
        </w:rPr>
      </w:pPr>
      <w:r w:rsidRPr="00E30A62">
        <w:fldChar w:fldCharType="begin"/>
      </w:r>
      <w:r w:rsidR="00FA5648" w:rsidRPr="00E30A62">
        <w:instrText xml:space="preserve"> LINK Excel.Sheet.8 "B:\\Juzgado Contencioso Administrativo\\Documentos finales\\Diagramas finales_191217\\Proceso_Área de Expropiación.xls" "Hoja2!F1C1:F16C3" \a \f 4 \h  \* MERGEFORMAT </w:instrText>
      </w:r>
      <w:r w:rsidRPr="00E30A62">
        <w:fldChar w:fldCharType="separate"/>
      </w:r>
    </w:p>
    <w:tbl>
      <w:tblPr>
        <w:tblW w:w="8451" w:type="dxa"/>
        <w:jc w:val="center"/>
        <w:tblCellMar>
          <w:left w:w="70" w:type="dxa"/>
          <w:right w:w="70" w:type="dxa"/>
        </w:tblCellMar>
        <w:tblLook w:val="04A0"/>
      </w:tblPr>
      <w:tblGrid>
        <w:gridCol w:w="5811"/>
        <w:gridCol w:w="1447"/>
        <w:gridCol w:w="1193"/>
      </w:tblGrid>
      <w:tr w:rsidR="00FA5648" w:rsidRPr="00E30A62" w:rsidTr="00FA5648">
        <w:trPr>
          <w:trHeight w:val="288"/>
          <w:jc w:val="center"/>
        </w:trPr>
        <w:tc>
          <w:tcPr>
            <w:tcW w:w="5811" w:type="dxa"/>
            <w:tcBorders>
              <w:top w:val="single" w:sz="4" w:space="0" w:color="auto"/>
              <w:left w:val="single" w:sz="4" w:space="0" w:color="auto"/>
              <w:bottom w:val="single" w:sz="4" w:space="0" w:color="auto"/>
              <w:right w:val="single" w:sz="4" w:space="0" w:color="auto"/>
            </w:tcBorders>
            <w:shd w:val="clear" w:color="000000" w:fill="FBE4D5"/>
            <w:vAlign w:val="center"/>
            <w:hideMark/>
          </w:tcPr>
          <w:p w:rsidR="00FA5648" w:rsidRPr="00E30A62" w:rsidRDefault="00FA5648" w:rsidP="00FA5648">
            <w:pPr>
              <w:jc w:val="center"/>
              <w:rPr>
                <w:rFonts w:ascii="Book Antiqua" w:hAnsi="Book Antiqua"/>
                <w:b/>
                <w:bCs/>
                <w:lang w:eastAsia="es-CR"/>
              </w:rPr>
            </w:pPr>
            <w:r w:rsidRPr="00E30A62">
              <w:rPr>
                <w:rFonts w:ascii="Book Antiqua" w:hAnsi="Book Antiqua"/>
                <w:b/>
                <w:bCs/>
                <w:lang w:eastAsia="es-CR"/>
              </w:rPr>
              <w:lastRenderedPageBreak/>
              <w:t>Proceso o Subproceso</w:t>
            </w:r>
          </w:p>
        </w:tc>
        <w:tc>
          <w:tcPr>
            <w:tcW w:w="1447" w:type="dxa"/>
            <w:tcBorders>
              <w:top w:val="single" w:sz="4" w:space="0" w:color="auto"/>
              <w:left w:val="nil"/>
              <w:bottom w:val="single" w:sz="4" w:space="0" w:color="auto"/>
              <w:right w:val="single" w:sz="4" w:space="0" w:color="auto"/>
            </w:tcBorders>
            <w:shd w:val="clear" w:color="000000" w:fill="FBE4D5"/>
            <w:vAlign w:val="center"/>
            <w:hideMark/>
          </w:tcPr>
          <w:p w:rsidR="00FA5648" w:rsidRPr="00E30A62" w:rsidRDefault="00FA5648" w:rsidP="00FA5648">
            <w:pPr>
              <w:jc w:val="center"/>
              <w:rPr>
                <w:rFonts w:ascii="Book Antiqua" w:hAnsi="Book Antiqua"/>
                <w:b/>
                <w:bCs/>
                <w:lang w:eastAsia="es-CR"/>
              </w:rPr>
            </w:pPr>
            <w:r w:rsidRPr="00E30A62">
              <w:rPr>
                <w:rFonts w:ascii="Book Antiqua" w:hAnsi="Book Antiqua"/>
                <w:b/>
                <w:bCs/>
                <w:lang w:eastAsia="es-CR"/>
              </w:rPr>
              <w:t>No. Actividades</w:t>
            </w:r>
          </w:p>
        </w:tc>
        <w:tc>
          <w:tcPr>
            <w:tcW w:w="1193" w:type="dxa"/>
            <w:tcBorders>
              <w:top w:val="single" w:sz="4" w:space="0" w:color="auto"/>
              <w:left w:val="nil"/>
              <w:bottom w:val="single" w:sz="4" w:space="0" w:color="auto"/>
              <w:right w:val="single" w:sz="4" w:space="0" w:color="auto"/>
            </w:tcBorders>
            <w:shd w:val="clear" w:color="000000" w:fill="FBE4D5"/>
            <w:vAlign w:val="center"/>
            <w:hideMark/>
          </w:tcPr>
          <w:p w:rsidR="00FA5648" w:rsidRPr="00E30A62" w:rsidRDefault="00FA5648" w:rsidP="00FA5648">
            <w:pPr>
              <w:jc w:val="center"/>
              <w:rPr>
                <w:rFonts w:ascii="Book Antiqua" w:hAnsi="Book Antiqua"/>
                <w:b/>
                <w:bCs/>
                <w:lang w:eastAsia="es-CR"/>
              </w:rPr>
            </w:pPr>
            <w:r w:rsidRPr="00E30A62">
              <w:rPr>
                <w:rFonts w:ascii="Book Antiqua" w:hAnsi="Book Antiqua"/>
                <w:b/>
                <w:bCs/>
                <w:lang w:eastAsia="es-CR"/>
              </w:rPr>
              <w:t>Apéndice</w:t>
            </w:r>
          </w:p>
        </w:tc>
      </w:tr>
      <w:tr w:rsidR="00FA5648" w:rsidRPr="00E30A62" w:rsidTr="00FA5648">
        <w:trPr>
          <w:trHeight w:val="264"/>
          <w:jc w:val="center"/>
        </w:trPr>
        <w:tc>
          <w:tcPr>
            <w:tcW w:w="5811" w:type="dxa"/>
            <w:tcBorders>
              <w:top w:val="nil"/>
              <w:left w:val="single" w:sz="4" w:space="0" w:color="auto"/>
              <w:bottom w:val="single" w:sz="4" w:space="0" w:color="auto"/>
              <w:right w:val="single" w:sz="4" w:space="0" w:color="auto"/>
            </w:tcBorders>
            <w:shd w:val="clear" w:color="000000" w:fill="FBE4D5"/>
            <w:vAlign w:val="center"/>
            <w:hideMark/>
          </w:tcPr>
          <w:p w:rsidR="00FA5648" w:rsidRPr="00E30A62" w:rsidRDefault="00FA5648" w:rsidP="00FA5648">
            <w:pPr>
              <w:rPr>
                <w:rFonts w:ascii="Book Antiqua" w:hAnsi="Book Antiqua"/>
                <w:sz w:val="22"/>
                <w:szCs w:val="22"/>
                <w:lang w:eastAsia="es-CR"/>
              </w:rPr>
            </w:pPr>
            <w:r w:rsidRPr="00E30A62">
              <w:rPr>
                <w:rFonts w:ascii="Book Antiqua" w:hAnsi="Book Antiqua"/>
                <w:sz w:val="22"/>
                <w:szCs w:val="22"/>
                <w:lang w:eastAsia="es-CR"/>
              </w:rPr>
              <w:t>Área de Expropiación</w:t>
            </w:r>
          </w:p>
        </w:tc>
        <w:tc>
          <w:tcPr>
            <w:tcW w:w="1447"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273</w:t>
            </w:r>
          </w:p>
        </w:tc>
        <w:tc>
          <w:tcPr>
            <w:tcW w:w="1193"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3</w:t>
            </w:r>
          </w:p>
        </w:tc>
      </w:tr>
      <w:tr w:rsidR="00FA5648" w:rsidRPr="00E30A62" w:rsidTr="00FA5648">
        <w:trPr>
          <w:trHeight w:val="264"/>
          <w:jc w:val="center"/>
        </w:trPr>
        <w:tc>
          <w:tcPr>
            <w:tcW w:w="5811" w:type="dxa"/>
            <w:tcBorders>
              <w:top w:val="nil"/>
              <w:left w:val="single" w:sz="4" w:space="0" w:color="auto"/>
              <w:bottom w:val="single" w:sz="4" w:space="0" w:color="auto"/>
              <w:right w:val="single" w:sz="4" w:space="0" w:color="auto"/>
            </w:tcBorders>
            <w:shd w:val="clear" w:color="000000" w:fill="FBE4D5"/>
            <w:vAlign w:val="center"/>
            <w:hideMark/>
          </w:tcPr>
          <w:p w:rsidR="00FA5648" w:rsidRPr="00E30A62" w:rsidRDefault="00FA5648" w:rsidP="00FA5648">
            <w:pPr>
              <w:rPr>
                <w:rFonts w:ascii="Book Antiqua" w:hAnsi="Book Antiqua"/>
                <w:sz w:val="22"/>
                <w:szCs w:val="22"/>
                <w:lang w:eastAsia="es-CR"/>
              </w:rPr>
            </w:pPr>
            <w:r w:rsidRPr="00E30A62">
              <w:rPr>
                <w:rFonts w:ascii="Book Antiqua" w:hAnsi="Book Antiqua"/>
                <w:sz w:val="22"/>
                <w:szCs w:val="22"/>
                <w:lang w:eastAsia="es-CR"/>
              </w:rPr>
              <w:t>Área Oral-Abreviados (venta forzosa de cosa común)</w:t>
            </w:r>
          </w:p>
        </w:tc>
        <w:tc>
          <w:tcPr>
            <w:tcW w:w="1447"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137</w:t>
            </w:r>
          </w:p>
        </w:tc>
        <w:tc>
          <w:tcPr>
            <w:tcW w:w="1193"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4</w:t>
            </w:r>
          </w:p>
        </w:tc>
      </w:tr>
      <w:tr w:rsidR="00FA5648" w:rsidRPr="00E30A62" w:rsidTr="00FA5648">
        <w:trPr>
          <w:trHeight w:val="264"/>
          <w:jc w:val="center"/>
        </w:trPr>
        <w:tc>
          <w:tcPr>
            <w:tcW w:w="5811" w:type="dxa"/>
            <w:tcBorders>
              <w:top w:val="nil"/>
              <w:left w:val="single" w:sz="4" w:space="0" w:color="auto"/>
              <w:bottom w:val="single" w:sz="4" w:space="0" w:color="auto"/>
              <w:right w:val="single" w:sz="4" w:space="0" w:color="auto"/>
            </w:tcBorders>
            <w:shd w:val="clear" w:color="000000" w:fill="FBE4D5"/>
            <w:vAlign w:val="center"/>
            <w:hideMark/>
          </w:tcPr>
          <w:p w:rsidR="00FA5648" w:rsidRPr="00E30A62" w:rsidRDefault="00FA5648" w:rsidP="00FA5648">
            <w:pPr>
              <w:jc w:val="both"/>
              <w:rPr>
                <w:rFonts w:ascii="Book Antiqua" w:hAnsi="Book Antiqua"/>
                <w:sz w:val="22"/>
                <w:szCs w:val="22"/>
                <w:lang w:eastAsia="es-CR"/>
              </w:rPr>
            </w:pPr>
            <w:r w:rsidRPr="00E30A62">
              <w:rPr>
                <w:rFonts w:ascii="Book Antiqua" w:hAnsi="Book Antiqua"/>
                <w:sz w:val="22"/>
                <w:szCs w:val="22"/>
                <w:lang w:eastAsia="es-CR"/>
              </w:rPr>
              <w:t xml:space="preserve">Área Oral-Ad </w:t>
            </w:r>
            <w:proofErr w:type="spellStart"/>
            <w:r w:rsidRPr="00E30A62">
              <w:rPr>
                <w:rFonts w:ascii="Book Antiqua" w:hAnsi="Book Antiqua"/>
                <w:sz w:val="22"/>
                <w:szCs w:val="22"/>
                <w:lang w:eastAsia="es-CR"/>
              </w:rPr>
              <w:t>Perpetum</w:t>
            </w:r>
            <w:proofErr w:type="spellEnd"/>
            <w:r w:rsidRPr="00E30A62">
              <w:rPr>
                <w:rFonts w:ascii="Book Antiqua" w:hAnsi="Book Antiqua"/>
                <w:sz w:val="22"/>
                <w:szCs w:val="22"/>
                <w:lang w:eastAsia="es-CR"/>
              </w:rPr>
              <w:t xml:space="preserve"> Memoria</w:t>
            </w:r>
          </w:p>
        </w:tc>
        <w:tc>
          <w:tcPr>
            <w:tcW w:w="1447"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48</w:t>
            </w:r>
          </w:p>
        </w:tc>
        <w:tc>
          <w:tcPr>
            <w:tcW w:w="1193"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5</w:t>
            </w:r>
          </w:p>
        </w:tc>
      </w:tr>
      <w:tr w:rsidR="00FA5648" w:rsidRPr="00E30A62" w:rsidTr="00FA5648">
        <w:trPr>
          <w:trHeight w:val="264"/>
          <w:jc w:val="center"/>
        </w:trPr>
        <w:tc>
          <w:tcPr>
            <w:tcW w:w="5811" w:type="dxa"/>
            <w:tcBorders>
              <w:top w:val="nil"/>
              <w:left w:val="single" w:sz="4" w:space="0" w:color="auto"/>
              <w:bottom w:val="single" w:sz="4" w:space="0" w:color="auto"/>
              <w:right w:val="single" w:sz="4" w:space="0" w:color="auto"/>
            </w:tcBorders>
            <w:shd w:val="clear" w:color="000000" w:fill="FBE4D5"/>
            <w:vAlign w:val="center"/>
            <w:hideMark/>
          </w:tcPr>
          <w:p w:rsidR="00FA5648" w:rsidRPr="00E30A62" w:rsidRDefault="00FA5648" w:rsidP="00FA5648">
            <w:pPr>
              <w:jc w:val="both"/>
              <w:rPr>
                <w:rFonts w:ascii="Book Antiqua" w:hAnsi="Book Antiqua"/>
                <w:sz w:val="22"/>
                <w:szCs w:val="22"/>
                <w:lang w:eastAsia="es-CR"/>
              </w:rPr>
            </w:pPr>
            <w:r w:rsidRPr="00E30A62">
              <w:rPr>
                <w:rFonts w:ascii="Book Antiqua" w:hAnsi="Book Antiqua"/>
                <w:sz w:val="22"/>
                <w:szCs w:val="22"/>
                <w:lang w:eastAsia="es-CR"/>
              </w:rPr>
              <w:t>Área Oral-Desahucios</w:t>
            </w:r>
          </w:p>
        </w:tc>
        <w:tc>
          <w:tcPr>
            <w:tcW w:w="1447"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84</w:t>
            </w:r>
          </w:p>
        </w:tc>
        <w:tc>
          <w:tcPr>
            <w:tcW w:w="1193"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6</w:t>
            </w:r>
          </w:p>
        </w:tc>
      </w:tr>
      <w:tr w:rsidR="00FA5648" w:rsidRPr="00E30A62" w:rsidTr="00FA5648">
        <w:trPr>
          <w:trHeight w:val="264"/>
          <w:jc w:val="center"/>
        </w:trPr>
        <w:tc>
          <w:tcPr>
            <w:tcW w:w="5811" w:type="dxa"/>
            <w:tcBorders>
              <w:top w:val="nil"/>
              <w:left w:val="single" w:sz="4" w:space="0" w:color="auto"/>
              <w:bottom w:val="single" w:sz="4" w:space="0" w:color="auto"/>
              <w:right w:val="single" w:sz="4" w:space="0" w:color="auto"/>
            </w:tcBorders>
            <w:shd w:val="clear" w:color="000000" w:fill="FBE4D5"/>
            <w:vAlign w:val="center"/>
            <w:hideMark/>
          </w:tcPr>
          <w:p w:rsidR="00FA5648" w:rsidRPr="00E30A62" w:rsidRDefault="00FA5648" w:rsidP="00FA5648">
            <w:pPr>
              <w:jc w:val="both"/>
              <w:rPr>
                <w:rFonts w:ascii="Book Antiqua" w:hAnsi="Book Antiqua"/>
                <w:sz w:val="22"/>
                <w:szCs w:val="22"/>
                <w:lang w:eastAsia="es-CR"/>
              </w:rPr>
            </w:pPr>
            <w:r w:rsidRPr="00E30A62">
              <w:rPr>
                <w:rFonts w:ascii="Book Antiqua" w:hAnsi="Book Antiqua"/>
                <w:sz w:val="22"/>
                <w:szCs w:val="22"/>
                <w:lang w:eastAsia="es-CR"/>
              </w:rPr>
              <w:t>Área Oral-Disolución y Liquidación de Asociación</w:t>
            </w:r>
          </w:p>
        </w:tc>
        <w:tc>
          <w:tcPr>
            <w:tcW w:w="1447"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91</w:t>
            </w:r>
          </w:p>
        </w:tc>
        <w:tc>
          <w:tcPr>
            <w:tcW w:w="1193"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7</w:t>
            </w:r>
          </w:p>
        </w:tc>
      </w:tr>
      <w:tr w:rsidR="00FA5648" w:rsidRPr="00E30A62" w:rsidTr="00FA5648">
        <w:trPr>
          <w:trHeight w:val="264"/>
          <w:jc w:val="center"/>
        </w:trPr>
        <w:tc>
          <w:tcPr>
            <w:tcW w:w="5811" w:type="dxa"/>
            <w:tcBorders>
              <w:top w:val="nil"/>
              <w:left w:val="single" w:sz="4" w:space="0" w:color="auto"/>
              <w:bottom w:val="single" w:sz="4" w:space="0" w:color="auto"/>
              <w:right w:val="single" w:sz="4" w:space="0" w:color="auto"/>
            </w:tcBorders>
            <w:shd w:val="clear" w:color="000000" w:fill="FBE4D5"/>
            <w:vAlign w:val="center"/>
            <w:hideMark/>
          </w:tcPr>
          <w:p w:rsidR="00FA5648" w:rsidRPr="00E30A62" w:rsidRDefault="00FA5648" w:rsidP="00FA5648">
            <w:pPr>
              <w:jc w:val="both"/>
              <w:rPr>
                <w:rFonts w:ascii="Book Antiqua" w:hAnsi="Book Antiqua"/>
                <w:sz w:val="22"/>
                <w:szCs w:val="22"/>
                <w:lang w:eastAsia="es-CR"/>
              </w:rPr>
            </w:pPr>
            <w:r w:rsidRPr="00E30A62">
              <w:rPr>
                <w:rFonts w:ascii="Book Antiqua" w:hAnsi="Book Antiqua"/>
                <w:sz w:val="22"/>
                <w:szCs w:val="22"/>
                <w:lang w:eastAsia="es-CR"/>
              </w:rPr>
              <w:t>Área Oral-Ejecución de Sentencia Constitucional o T.S.E.</w:t>
            </w:r>
          </w:p>
        </w:tc>
        <w:tc>
          <w:tcPr>
            <w:tcW w:w="1447"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129</w:t>
            </w:r>
          </w:p>
        </w:tc>
        <w:tc>
          <w:tcPr>
            <w:tcW w:w="1193"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8</w:t>
            </w:r>
          </w:p>
        </w:tc>
      </w:tr>
      <w:tr w:rsidR="00FA5648" w:rsidRPr="00E30A62" w:rsidTr="00FA5648">
        <w:trPr>
          <w:trHeight w:val="264"/>
          <w:jc w:val="center"/>
        </w:trPr>
        <w:tc>
          <w:tcPr>
            <w:tcW w:w="5811" w:type="dxa"/>
            <w:tcBorders>
              <w:top w:val="nil"/>
              <w:left w:val="single" w:sz="4" w:space="0" w:color="auto"/>
              <w:bottom w:val="single" w:sz="4" w:space="0" w:color="auto"/>
              <w:right w:val="single" w:sz="4" w:space="0" w:color="auto"/>
            </w:tcBorders>
            <w:shd w:val="clear" w:color="000000" w:fill="FBE4D5"/>
            <w:vAlign w:val="center"/>
            <w:hideMark/>
          </w:tcPr>
          <w:p w:rsidR="00FA5648" w:rsidRPr="00E30A62" w:rsidRDefault="00FA5648" w:rsidP="00FA5648">
            <w:pPr>
              <w:jc w:val="both"/>
              <w:rPr>
                <w:rFonts w:ascii="Book Antiqua" w:hAnsi="Book Antiqua"/>
                <w:sz w:val="22"/>
                <w:szCs w:val="22"/>
                <w:lang w:eastAsia="es-CR"/>
              </w:rPr>
            </w:pPr>
            <w:r w:rsidRPr="00E30A62">
              <w:rPr>
                <w:rFonts w:ascii="Book Antiqua" w:hAnsi="Book Antiqua"/>
                <w:sz w:val="22"/>
                <w:szCs w:val="22"/>
                <w:lang w:eastAsia="es-CR"/>
              </w:rPr>
              <w:t>Área Oral-Ejecución de Sentencia de Tránsito o Penal</w:t>
            </w:r>
          </w:p>
        </w:tc>
        <w:tc>
          <w:tcPr>
            <w:tcW w:w="1447"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152</w:t>
            </w:r>
          </w:p>
        </w:tc>
        <w:tc>
          <w:tcPr>
            <w:tcW w:w="1193"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9</w:t>
            </w:r>
          </w:p>
        </w:tc>
      </w:tr>
      <w:tr w:rsidR="00FA5648" w:rsidRPr="00E30A62" w:rsidTr="00FA5648">
        <w:trPr>
          <w:trHeight w:val="264"/>
          <w:jc w:val="center"/>
        </w:trPr>
        <w:tc>
          <w:tcPr>
            <w:tcW w:w="5811" w:type="dxa"/>
            <w:tcBorders>
              <w:top w:val="nil"/>
              <w:left w:val="single" w:sz="4" w:space="0" w:color="auto"/>
              <w:bottom w:val="single" w:sz="4" w:space="0" w:color="auto"/>
              <w:right w:val="single" w:sz="4" w:space="0" w:color="auto"/>
            </w:tcBorders>
            <w:shd w:val="clear" w:color="000000" w:fill="FBE4D5"/>
            <w:vAlign w:val="center"/>
            <w:hideMark/>
          </w:tcPr>
          <w:p w:rsidR="00FA5648" w:rsidRPr="00E30A62" w:rsidRDefault="00FA5648" w:rsidP="00FA5648">
            <w:pPr>
              <w:jc w:val="both"/>
              <w:rPr>
                <w:rFonts w:ascii="Book Antiqua" w:hAnsi="Book Antiqua"/>
                <w:sz w:val="22"/>
                <w:szCs w:val="22"/>
                <w:lang w:eastAsia="es-CR"/>
              </w:rPr>
            </w:pPr>
            <w:r w:rsidRPr="00E30A62">
              <w:rPr>
                <w:rFonts w:ascii="Book Antiqua" w:hAnsi="Book Antiqua"/>
                <w:sz w:val="22"/>
                <w:szCs w:val="22"/>
                <w:lang w:eastAsia="es-CR"/>
              </w:rPr>
              <w:t>Área Oral-Incompetencia</w:t>
            </w:r>
          </w:p>
        </w:tc>
        <w:tc>
          <w:tcPr>
            <w:tcW w:w="1447"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63</w:t>
            </w:r>
          </w:p>
        </w:tc>
        <w:tc>
          <w:tcPr>
            <w:tcW w:w="1193"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10</w:t>
            </w:r>
          </w:p>
        </w:tc>
      </w:tr>
      <w:tr w:rsidR="00FA5648" w:rsidRPr="00E30A62" w:rsidTr="00FA5648">
        <w:trPr>
          <w:trHeight w:val="264"/>
          <w:jc w:val="center"/>
        </w:trPr>
        <w:tc>
          <w:tcPr>
            <w:tcW w:w="5811" w:type="dxa"/>
            <w:tcBorders>
              <w:top w:val="nil"/>
              <w:left w:val="single" w:sz="4" w:space="0" w:color="auto"/>
              <w:bottom w:val="single" w:sz="4" w:space="0" w:color="auto"/>
              <w:right w:val="single" w:sz="4" w:space="0" w:color="auto"/>
            </w:tcBorders>
            <w:shd w:val="clear" w:color="000000" w:fill="FBE4D5"/>
            <w:vAlign w:val="center"/>
            <w:hideMark/>
          </w:tcPr>
          <w:p w:rsidR="00FA5648" w:rsidRPr="00E30A62" w:rsidRDefault="00FA5648" w:rsidP="00FA5648">
            <w:pPr>
              <w:jc w:val="both"/>
              <w:rPr>
                <w:rFonts w:ascii="Book Antiqua" w:hAnsi="Book Antiqua"/>
                <w:sz w:val="22"/>
                <w:szCs w:val="22"/>
                <w:lang w:eastAsia="es-CR"/>
              </w:rPr>
            </w:pPr>
            <w:r w:rsidRPr="00E30A62">
              <w:rPr>
                <w:rFonts w:ascii="Book Antiqua" w:hAnsi="Book Antiqua"/>
                <w:sz w:val="22"/>
                <w:szCs w:val="22"/>
                <w:lang w:eastAsia="es-CR"/>
              </w:rPr>
              <w:t>Área Oral-Información Posesoria</w:t>
            </w:r>
          </w:p>
        </w:tc>
        <w:tc>
          <w:tcPr>
            <w:tcW w:w="1447"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108</w:t>
            </w:r>
          </w:p>
        </w:tc>
        <w:tc>
          <w:tcPr>
            <w:tcW w:w="1193"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11</w:t>
            </w:r>
          </w:p>
        </w:tc>
      </w:tr>
      <w:tr w:rsidR="00FA5648" w:rsidRPr="00E30A62" w:rsidTr="00FA5648">
        <w:trPr>
          <w:trHeight w:val="264"/>
          <w:jc w:val="center"/>
        </w:trPr>
        <w:tc>
          <w:tcPr>
            <w:tcW w:w="5811" w:type="dxa"/>
            <w:tcBorders>
              <w:top w:val="nil"/>
              <w:left w:val="single" w:sz="4" w:space="0" w:color="auto"/>
              <w:bottom w:val="single" w:sz="4" w:space="0" w:color="auto"/>
              <w:right w:val="single" w:sz="4" w:space="0" w:color="auto"/>
            </w:tcBorders>
            <w:shd w:val="clear" w:color="000000" w:fill="FBE4D5"/>
            <w:vAlign w:val="center"/>
            <w:hideMark/>
          </w:tcPr>
          <w:p w:rsidR="00FA5648" w:rsidRPr="00E30A62" w:rsidRDefault="00FA5648" w:rsidP="00FA5648">
            <w:pPr>
              <w:jc w:val="both"/>
              <w:rPr>
                <w:rFonts w:ascii="Book Antiqua" w:hAnsi="Book Antiqua"/>
                <w:sz w:val="22"/>
                <w:szCs w:val="22"/>
                <w:lang w:eastAsia="es-CR"/>
              </w:rPr>
            </w:pPr>
            <w:r w:rsidRPr="00E30A62">
              <w:rPr>
                <w:rFonts w:ascii="Book Antiqua" w:hAnsi="Book Antiqua"/>
                <w:sz w:val="22"/>
                <w:szCs w:val="22"/>
                <w:lang w:eastAsia="es-CR"/>
              </w:rPr>
              <w:t>Área Oral-Interdictos</w:t>
            </w:r>
          </w:p>
        </w:tc>
        <w:tc>
          <w:tcPr>
            <w:tcW w:w="1447"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153</w:t>
            </w:r>
          </w:p>
        </w:tc>
        <w:tc>
          <w:tcPr>
            <w:tcW w:w="1193"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12</w:t>
            </w:r>
          </w:p>
        </w:tc>
      </w:tr>
      <w:tr w:rsidR="00FA5648" w:rsidRPr="00E30A62" w:rsidTr="00FA5648">
        <w:trPr>
          <w:trHeight w:val="264"/>
          <w:jc w:val="center"/>
        </w:trPr>
        <w:tc>
          <w:tcPr>
            <w:tcW w:w="5811" w:type="dxa"/>
            <w:tcBorders>
              <w:top w:val="nil"/>
              <w:left w:val="single" w:sz="4" w:space="0" w:color="auto"/>
              <w:bottom w:val="single" w:sz="4" w:space="0" w:color="auto"/>
              <w:right w:val="single" w:sz="4" w:space="0" w:color="auto"/>
            </w:tcBorders>
            <w:shd w:val="clear" w:color="000000" w:fill="FBE4D5"/>
            <w:vAlign w:val="center"/>
            <w:hideMark/>
          </w:tcPr>
          <w:p w:rsidR="00FA5648" w:rsidRPr="00E30A62" w:rsidRDefault="00FA5648" w:rsidP="00FA5648">
            <w:pPr>
              <w:jc w:val="both"/>
              <w:rPr>
                <w:rFonts w:ascii="Book Antiqua" w:hAnsi="Book Antiqua"/>
                <w:sz w:val="22"/>
                <w:szCs w:val="22"/>
                <w:lang w:eastAsia="es-CR"/>
              </w:rPr>
            </w:pPr>
            <w:r w:rsidRPr="00E30A62">
              <w:rPr>
                <w:rFonts w:ascii="Book Antiqua" w:hAnsi="Book Antiqua"/>
                <w:sz w:val="22"/>
                <w:szCs w:val="22"/>
                <w:lang w:eastAsia="es-CR"/>
              </w:rPr>
              <w:t>Área Oral-Legitimación de Capitales</w:t>
            </w:r>
          </w:p>
        </w:tc>
        <w:tc>
          <w:tcPr>
            <w:tcW w:w="1447"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116</w:t>
            </w:r>
          </w:p>
        </w:tc>
        <w:tc>
          <w:tcPr>
            <w:tcW w:w="1193"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13</w:t>
            </w:r>
          </w:p>
        </w:tc>
      </w:tr>
      <w:tr w:rsidR="00FA5648" w:rsidRPr="00E30A62" w:rsidTr="00FA5648">
        <w:trPr>
          <w:trHeight w:val="264"/>
          <w:jc w:val="center"/>
        </w:trPr>
        <w:tc>
          <w:tcPr>
            <w:tcW w:w="5811" w:type="dxa"/>
            <w:tcBorders>
              <w:top w:val="nil"/>
              <w:left w:val="single" w:sz="4" w:space="0" w:color="auto"/>
              <w:bottom w:val="single" w:sz="4" w:space="0" w:color="auto"/>
              <w:right w:val="single" w:sz="4" w:space="0" w:color="auto"/>
            </w:tcBorders>
            <w:shd w:val="clear" w:color="000000" w:fill="FBE4D5"/>
            <w:vAlign w:val="center"/>
            <w:hideMark/>
          </w:tcPr>
          <w:p w:rsidR="00FA5648" w:rsidRPr="00E30A62" w:rsidRDefault="00FA5648" w:rsidP="00FA5648">
            <w:pPr>
              <w:jc w:val="both"/>
              <w:rPr>
                <w:rFonts w:ascii="Book Antiqua" w:hAnsi="Book Antiqua"/>
                <w:sz w:val="22"/>
                <w:szCs w:val="22"/>
                <w:lang w:eastAsia="es-CR"/>
              </w:rPr>
            </w:pPr>
            <w:r w:rsidRPr="00E30A62">
              <w:rPr>
                <w:rFonts w:ascii="Book Antiqua" w:hAnsi="Book Antiqua"/>
                <w:sz w:val="22"/>
                <w:szCs w:val="22"/>
                <w:lang w:eastAsia="es-CR"/>
              </w:rPr>
              <w:t>Área Oral-Levantamiento de Secreto Bancario</w:t>
            </w:r>
          </w:p>
        </w:tc>
        <w:tc>
          <w:tcPr>
            <w:tcW w:w="1447"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41</w:t>
            </w:r>
          </w:p>
        </w:tc>
        <w:tc>
          <w:tcPr>
            <w:tcW w:w="1193"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14</w:t>
            </w:r>
          </w:p>
        </w:tc>
      </w:tr>
      <w:tr w:rsidR="00FA5648" w:rsidRPr="00E30A62" w:rsidTr="00FA5648">
        <w:trPr>
          <w:trHeight w:val="264"/>
          <w:jc w:val="center"/>
        </w:trPr>
        <w:tc>
          <w:tcPr>
            <w:tcW w:w="5811" w:type="dxa"/>
            <w:tcBorders>
              <w:top w:val="nil"/>
              <w:left w:val="single" w:sz="4" w:space="0" w:color="auto"/>
              <w:bottom w:val="single" w:sz="4" w:space="0" w:color="auto"/>
              <w:right w:val="single" w:sz="4" w:space="0" w:color="auto"/>
            </w:tcBorders>
            <w:shd w:val="clear" w:color="000000" w:fill="FBE4D5"/>
            <w:vAlign w:val="center"/>
            <w:hideMark/>
          </w:tcPr>
          <w:p w:rsidR="00FA5648" w:rsidRPr="00E30A62" w:rsidRDefault="00FA5648" w:rsidP="00FA5648">
            <w:pPr>
              <w:rPr>
                <w:rFonts w:ascii="Book Antiqua" w:hAnsi="Book Antiqua"/>
                <w:sz w:val="22"/>
                <w:szCs w:val="22"/>
                <w:lang w:eastAsia="es-CR"/>
              </w:rPr>
            </w:pPr>
            <w:r w:rsidRPr="00E30A62">
              <w:rPr>
                <w:rFonts w:ascii="Book Antiqua" w:hAnsi="Book Antiqua"/>
                <w:sz w:val="22"/>
                <w:szCs w:val="22"/>
                <w:lang w:eastAsia="es-CR"/>
              </w:rPr>
              <w:t>Área Oral-Localización de derechos indivisos</w:t>
            </w:r>
          </w:p>
        </w:tc>
        <w:tc>
          <w:tcPr>
            <w:tcW w:w="1447"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105</w:t>
            </w:r>
          </w:p>
        </w:tc>
        <w:tc>
          <w:tcPr>
            <w:tcW w:w="1193"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15</w:t>
            </w:r>
          </w:p>
        </w:tc>
      </w:tr>
      <w:tr w:rsidR="00FA5648" w:rsidRPr="00E30A62" w:rsidTr="00FA5648">
        <w:trPr>
          <w:trHeight w:val="264"/>
          <w:jc w:val="center"/>
        </w:trPr>
        <w:tc>
          <w:tcPr>
            <w:tcW w:w="5811" w:type="dxa"/>
            <w:tcBorders>
              <w:top w:val="nil"/>
              <w:left w:val="single" w:sz="4" w:space="0" w:color="auto"/>
              <w:bottom w:val="single" w:sz="4" w:space="0" w:color="auto"/>
              <w:right w:val="single" w:sz="4" w:space="0" w:color="auto"/>
            </w:tcBorders>
            <w:shd w:val="clear" w:color="000000" w:fill="FBE4D5"/>
            <w:vAlign w:val="center"/>
            <w:hideMark/>
          </w:tcPr>
          <w:p w:rsidR="00FA5648" w:rsidRPr="00E30A62" w:rsidRDefault="00FA5648" w:rsidP="00FA5648">
            <w:pPr>
              <w:jc w:val="both"/>
              <w:rPr>
                <w:rFonts w:ascii="Book Antiqua" w:hAnsi="Book Antiqua"/>
                <w:sz w:val="22"/>
                <w:szCs w:val="22"/>
                <w:lang w:eastAsia="es-CR"/>
              </w:rPr>
            </w:pPr>
            <w:r w:rsidRPr="00E30A62">
              <w:rPr>
                <w:rFonts w:ascii="Book Antiqua" w:hAnsi="Book Antiqua"/>
                <w:sz w:val="22"/>
                <w:szCs w:val="22"/>
                <w:lang w:eastAsia="es-CR"/>
              </w:rPr>
              <w:t>Área Oral-Reposición de Título</w:t>
            </w:r>
          </w:p>
        </w:tc>
        <w:tc>
          <w:tcPr>
            <w:tcW w:w="1447"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44</w:t>
            </w:r>
          </w:p>
        </w:tc>
        <w:tc>
          <w:tcPr>
            <w:tcW w:w="1193"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16</w:t>
            </w:r>
          </w:p>
        </w:tc>
      </w:tr>
      <w:tr w:rsidR="00FA5648" w:rsidRPr="00E30A62" w:rsidTr="00FA5648">
        <w:trPr>
          <w:trHeight w:val="264"/>
          <w:jc w:val="center"/>
        </w:trPr>
        <w:tc>
          <w:tcPr>
            <w:tcW w:w="5811" w:type="dxa"/>
            <w:tcBorders>
              <w:top w:val="nil"/>
              <w:left w:val="single" w:sz="4" w:space="0" w:color="auto"/>
              <w:bottom w:val="single" w:sz="4" w:space="0" w:color="auto"/>
              <w:right w:val="single" w:sz="4" w:space="0" w:color="auto"/>
            </w:tcBorders>
            <w:shd w:val="clear" w:color="000000" w:fill="FBE4D5"/>
            <w:vAlign w:val="center"/>
            <w:hideMark/>
          </w:tcPr>
          <w:p w:rsidR="00FA5648" w:rsidRPr="00E30A62" w:rsidRDefault="00FA5648" w:rsidP="00FA5648">
            <w:pPr>
              <w:jc w:val="center"/>
              <w:rPr>
                <w:rFonts w:ascii="Book Antiqua" w:hAnsi="Book Antiqua"/>
                <w:b/>
                <w:bCs/>
                <w:sz w:val="22"/>
                <w:szCs w:val="22"/>
                <w:lang w:eastAsia="es-CR"/>
              </w:rPr>
            </w:pPr>
            <w:r w:rsidRPr="00E30A62">
              <w:rPr>
                <w:rFonts w:ascii="Book Antiqua" w:hAnsi="Book Antiqua"/>
                <w:b/>
                <w:bCs/>
                <w:lang w:eastAsia="es-CR"/>
              </w:rPr>
              <w:t>Total de Actividades</w:t>
            </w:r>
          </w:p>
        </w:tc>
        <w:tc>
          <w:tcPr>
            <w:tcW w:w="1447"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jc w:val="center"/>
              <w:rPr>
                <w:rFonts w:ascii="Book Antiqua" w:hAnsi="Book Antiqua"/>
                <w:b/>
                <w:bCs/>
                <w:sz w:val="22"/>
                <w:szCs w:val="22"/>
                <w:lang w:eastAsia="es-CR"/>
              </w:rPr>
            </w:pPr>
            <w:r w:rsidRPr="00E30A62">
              <w:rPr>
                <w:rFonts w:ascii="Book Antiqua" w:hAnsi="Book Antiqua"/>
                <w:b/>
                <w:bCs/>
                <w:lang w:eastAsia="es-CR"/>
              </w:rPr>
              <w:t>1134</w:t>
            </w:r>
          </w:p>
        </w:tc>
        <w:tc>
          <w:tcPr>
            <w:tcW w:w="1193" w:type="dxa"/>
            <w:tcBorders>
              <w:top w:val="nil"/>
              <w:left w:val="nil"/>
              <w:bottom w:val="single" w:sz="4" w:space="0" w:color="auto"/>
              <w:right w:val="single" w:sz="4" w:space="0" w:color="auto"/>
            </w:tcBorders>
            <w:shd w:val="clear" w:color="000000" w:fill="E2EFD9"/>
            <w:vAlign w:val="center"/>
            <w:hideMark/>
          </w:tcPr>
          <w:p w:rsidR="00FA5648" w:rsidRPr="00E30A62" w:rsidRDefault="00FA5648" w:rsidP="00FA5648">
            <w:pPr>
              <w:rPr>
                <w:rFonts w:ascii="Book Antiqua" w:hAnsi="Book Antiqua"/>
                <w:sz w:val="18"/>
                <w:szCs w:val="18"/>
                <w:lang w:eastAsia="es-CR"/>
              </w:rPr>
            </w:pPr>
            <w:r w:rsidRPr="00E30A62">
              <w:rPr>
                <w:rFonts w:ascii="Book Antiqua" w:hAnsi="Book Antiqua"/>
                <w:sz w:val="18"/>
                <w:szCs w:val="18"/>
                <w:lang w:eastAsia="es-CR"/>
              </w:rPr>
              <w:t> </w:t>
            </w:r>
          </w:p>
        </w:tc>
      </w:tr>
    </w:tbl>
    <w:p w:rsidR="00FA5648" w:rsidRPr="00E30A62" w:rsidRDefault="00DF2A39" w:rsidP="00FA5648">
      <w:pPr>
        <w:jc w:val="center"/>
        <w:rPr>
          <w:rFonts w:ascii="Book Antiqua" w:hAnsi="Book Antiqua"/>
          <w:b/>
          <w:sz w:val="16"/>
          <w:szCs w:val="16"/>
        </w:rPr>
      </w:pPr>
      <w:r w:rsidRPr="00E30A62">
        <w:fldChar w:fldCharType="end"/>
      </w:r>
      <w:r w:rsidR="00FA5648" w:rsidRPr="00E30A62">
        <w:rPr>
          <w:rFonts w:ascii="Book Antiqua" w:hAnsi="Book Antiqua"/>
          <w:b/>
          <w:sz w:val="16"/>
          <w:szCs w:val="16"/>
        </w:rPr>
        <w:t xml:space="preserve">Fuente: </w:t>
      </w:r>
      <w:r w:rsidR="00FA5648" w:rsidRPr="00E30A62">
        <w:rPr>
          <w:rFonts w:ascii="Book Antiqua" w:hAnsi="Book Antiqua"/>
          <w:sz w:val="16"/>
          <w:szCs w:val="16"/>
        </w:rPr>
        <w:t>Subproceso de Modernización Institucional.</w:t>
      </w:r>
    </w:p>
    <w:p w:rsidR="00FA5648" w:rsidRPr="00E30A62" w:rsidRDefault="00FA5648" w:rsidP="00FA5648">
      <w:pPr>
        <w:jc w:val="center"/>
        <w:rPr>
          <w:rFonts w:ascii="Book Antiqua" w:hAnsi="Book Antiqua"/>
          <w:sz w:val="16"/>
          <w:szCs w:val="16"/>
        </w:rPr>
      </w:pPr>
    </w:p>
    <w:p w:rsidR="00FA5648" w:rsidRPr="00E30A62" w:rsidRDefault="00FA5648" w:rsidP="00FA5648">
      <w:pPr>
        <w:jc w:val="center"/>
        <w:rPr>
          <w:rFonts w:ascii="Book Antiqua" w:hAnsi="Book Antiqua"/>
          <w:sz w:val="16"/>
          <w:szCs w:val="16"/>
        </w:rPr>
      </w:pPr>
    </w:p>
    <w:p w:rsidR="00FA5648" w:rsidRPr="00E30A62" w:rsidRDefault="00FA5648" w:rsidP="00FA5648">
      <w:pPr>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Posterior al mapeo de cada uno de los subprocesos, se procede con un análisis detallado de cada una de las actividades que lo conforman donde se identifican las actividades que no agregan valor a las cuales se les diseñará una propuesta de solución en la etapa posterior al diagnóstico. En el Anexo No. 20, se adjunta la Herramienta para Evaluar la Situación Actual, donde se incorpora el análisis de los subprocesos del Juzgado. </w:t>
      </w:r>
    </w:p>
    <w:p w:rsidR="00FA5648" w:rsidRPr="00E30A62" w:rsidRDefault="00FA5648" w:rsidP="00FA5648">
      <w:pPr>
        <w:spacing w:line="360" w:lineRule="auto"/>
        <w:contextualSpacing/>
        <w:jc w:val="both"/>
        <w:rPr>
          <w:rFonts w:ascii="Book Antiqua" w:hAnsi="Book Antiqua"/>
          <w:sz w:val="26"/>
          <w:szCs w:val="26"/>
          <w:lang w:eastAsia="zh-CN"/>
        </w:rPr>
      </w:pPr>
    </w:p>
    <w:p w:rsidR="00FA5648" w:rsidRPr="00E30A62" w:rsidRDefault="00FA5648" w:rsidP="00FA5648">
      <w:pPr>
        <w:pStyle w:val="Ttulo3"/>
        <w:widowControl/>
        <w:numPr>
          <w:ilvl w:val="0"/>
          <w:numId w:val="8"/>
        </w:numPr>
        <w:tabs>
          <w:tab w:val="clear" w:pos="720"/>
        </w:tabs>
        <w:autoSpaceDE/>
        <w:autoSpaceDN/>
        <w:adjustRightInd/>
        <w:spacing w:before="120" w:after="120" w:line="360" w:lineRule="auto"/>
        <w:ind w:left="426" w:hanging="426"/>
        <w:jc w:val="both"/>
        <w:rPr>
          <w:rFonts w:ascii="Book Antiqua" w:hAnsi="Book Antiqua"/>
          <w:lang w:val="es-CR"/>
        </w:rPr>
      </w:pPr>
      <w:r w:rsidRPr="00E30A62">
        <w:rPr>
          <w:rFonts w:ascii="Book Antiqua" w:hAnsi="Book Antiqua"/>
          <w:lang w:val="es-CR"/>
        </w:rPr>
        <w:t>Inventario de expedientes</w:t>
      </w:r>
    </w:p>
    <w:p w:rsidR="00FA5648" w:rsidRPr="00E30A62" w:rsidRDefault="00FA5648" w:rsidP="00FA5648">
      <w:pPr>
        <w:spacing w:line="360" w:lineRule="auto"/>
        <w:contextualSpacing/>
        <w:jc w:val="both"/>
        <w:rPr>
          <w:rFonts w:ascii="Book Antiqua" w:hAnsi="Book Antiqua"/>
        </w:rPr>
      </w:pPr>
      <w:r w:rsidRPr="00E30A62">
        <w:rPr>
          <w:rStyle w:val="Refdenotaalpie"/>
          <w:rFonts w:ascii="Book Antiqua" w:hAnsi="Book Antiqua"/>
        </w:rPr>
        <w:footnoteReference w:id="7"/>
      </w:r>
      <w:r w:rsidRPr="00E30A62">
        <w:rPr>
          <w:rFonts w:ascii="Book Antiqua" w:hAnsi="Book Antiqua"/>
        </w:rPr>
        <w:t xml:space="preserve">En el Juzgado Contencioso Administrativo, la metodología aplicada para llevar a cabo el levantamiento del inventario de expedientes activos requirió de una serie de actividades previas, de revisión, definición, aprobación, coordinación e </w:t>
      </w:r>
      <w:r w:rsidRPr="00E30A62">
        <w:rPr>
          <w:rFonts w:ascii="Book Antiqua" w:hAnsi="Book Antiqua"/>
        </w:rPr>
        <w:lastRenderedPageBreak/>
        <w:t>implementación, tales como:</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pStyle w:val="Default"/>
        <w:numPr>
          <w:ilvl w:val="0"/>
          <w:numId w:val="14"/>
        </w:numPr>
        <w:spacing w:after="44" w:line="360" w:lineRule="auto"/>
        <w:contextualSpacing/>
        <w:jc w:val="both"/>
        <w:rPr>
          <w:rFonts w:cs="Arial"/>
          <w:color w:val="auto"/>
        </w:rPr>
      </w:pPr>
      <w:r w:rsidRPr="00E30A62">
        <w:rPr>
          <w:rFonts w:cs="Arial"/>
          <w:color w:val="auto"/>
        </w:rPr>
        <w:t>Revisión y análisis de: clase de carpeta, tipo de carpeta, prioridad, fase, estados, sub-estados, juez decisor, juez tramitador, auxiliar judicial, ubicación y grupo de trabajo actuales utilizados.</w:t>
      </w:r>
    </w:p>
    <w:p w:rsidR="00FA5648" w:rsidRPr="00E30A62" w:rsidRDefault="00FA5648" w:rsidP="00FA5648">
      <w:pPr>
        <w:pStyle w:val="Default"/>
        <w:numPr>
          <w:ilvl w:val="0"/>
          <w:numId w:val="14"/>
        </w:numPr>
        <w:spacing w:after="44" w:line="360" w:lineRule="auto"/>
        <w:contextualSpacing/>
        <w:jc w:val="both"/>
        <w:rPr>
          <w:rFonts w:cs="Arial"/>
          <w:color w:val="auto"/>
        </w:rPr>
      </w:pPr>
      <w:r w:rsidRPr="00E30A62">
        <w:rPr>
          <w:rFonts w:cs="Arial"/>
          <w:color w:val="auto"/>
        </w:rPr>
        <w:t>Definición y aprobación de: clase de carpeta, tipo de carpeta, prioridad, fase, estados, sub-estados, juez decisor, juez tramitador, auxiliar judicial, ubicación y grupo de trabajo actuales utilizados.</w:t>
      </w:r>
    </w:p>
    <w:p w:rsidR="00FA5648" w:rsidRPr="00E30A62" w:rsidRDefault="00FA5648" w:rsidP="00FA5648">
      <w:pPr>
        <w:pStyle w:val="Default"/>
        <w:numPr>
          <w:ilvl w:val="0"/>
          <w:numId w:val="14"/>
        </w:numPr>
        <w:spacing w:after="44" w:line="360" w:lineRule="auto"/>
        <w:contextualSpacing/>
        <w:jc w:val="both"/>
        <w:rPr>
          <w:rFonts w:cs="Arial"/>
          <w:color w:val="auto"/>
        </w:rPr>
      </w:pPr>
      <w:r w:rsidRPr="00E30A62">
        <w:rPr>
          <w:rFonts w:cs="Arial"/>
          <w:color w:val="auto"/>
        </w:rPr>
        <w:t>Coordinación con el Equipo de Normalización de la Dirección de Tecnología para los ajustes correspondientes en el sistema.</w:t>
      </w:r>
    </w:p>
    <w:p w:rsidR="00FA5648" w:rsidRPr="00E30A62" w:rsidRDefault="00FA5648" w:rsidP="00FA5648">
      <w:pPr>
        <w:pStyle w:val="Default"/>
        <w:numPr>
          <w:ilvl w:val="0"/>
          <w:numId w:val="14"/>
        </w:numPr>
        <w:spacing w:after="44" w:line="360" w:lineRule="auto"/>
        <w:contextualSpacing/>
        <w:jc w:val="both"/>
        <w:rPr>
          <w:rFonts w:cs="Arial"/>
          <w:color w:val="auto"/>
        </w:rPr>
      </w:pPr>
      <w:r w:rsidRPr="00E30A62">
        <w:rPr>
          <w:rFonts w:cs="Arial"/>
          <w:color w:val="auto"/>
        </w:rPr>
        <w:t>Elaboración de Manual para el levantamiento del inventario.</w:t>
      </w:r>
    </w:p>
    <w:p w:rsidR="00FA5648" w:rsidRPr="00E30A62" w:rsidRDefault="00FA5648" w:rsidP="00FA5648">
      <w:pPr>
        <w:pStyle w:val="Default"/>
        <w:numPr>
          <w:ilvl w:val="0"/>
          <w:numId w:val="14"/>
        </w:numPr>
        <w:spacing w:after="44" w:line="360" w:lineRule="auto"/>
        <w:contextualSpacing/>
        <w:jc w:val="both"/>
        <w:rPr>
          <w:rFonts w:cs="Arial"/>
          <w:color w:val="auto"/>
        </w:rPr>
      </w:pPr>
      <w:r w:rsidRPr="00E30A62">
        <w:rPr>
          <w:rFonts w:cs="Arial"/>
          <w:color w:val="auto"/>
        </w:rPr>
        <w:t>Capacitación al personal del despacho, para el levantamiento del inventario (realizada por personal del Subproceso de Estadística y el Subproceso de Modernización Institucional).</w:t>
      </w:r>
    </w:p>
    <w:p w:rsidR="00FA5648" w:rsidRPr="00E30A62" w:rsidRDefault="00FA5648" w:rsidP="00FA5648">
      <w:pPr>
        <w:pStyle w:val="Default"/>
        <w:numPr>
          <w:ilvl w:val="0"/>
          <w:numId w:val="14"/>
        </w:numPr>
        <w:spacing w:after="44" w:line="360" w:lineRule="auto"/>
        <w:contextualSpacing/>
        <w:jc w:val="both"/>
        <w:rPr>
          <w:rFonts w:cs="Arial"/>
          <w:color w:val="auto"/>
        </w:rPr>
      </w:pPr>
      <w:r w:rsidRPr="00E30A62">
        <w:rPr>
          <w:rFonts w:cs="Arial"/>
          <w:color w:val="auto"/>
        </w:rPr>
        <w:t xml:space="preserve">Generación en el sistema SIGMA del último reporte mensual (agosto 2017). </w:t>
      </w:r>
    </w:p>
    <w:p w:rsidR="00FA5648" w:rsidRPr="00E30A62" w:rsidRDefault="00FA5648" w:rsidP="00FA5648">
      <w:pPr>
        <w:pStyle w:val="Default"/>
        <w:numPr>
          <w:ilvl w:val="0"/>
          <w:numId w:val="14"/>
        </w:numPr>
        <w:spacing w:after="44" w:line="360" w:lineRule="auto"/>
        <w:contextualSpacing/>
        <w:jc w:val="both"/>
        <w:rPr>
          <w:rFonts w:cs="Arial"/>
          <w:color w:val="auto"/>
        </w:rPr>
      </w:pPr>
      <w:r w:rsidRPr="00E30A62">
        <w:rPr>
          <w:rFonts w:cs="Arial"/>
          <w:color w:val="auto"/>
        </w:rPr>
        <w:t>Solicitud a la Dirección de Tecnología de Información del listado de expedientes activos y sus campos relacionados, previo al inicio del inventario.</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Con la finalidad de obtener información sobre el estado actual del Juzgado, del 4 al 11 de setiembre 2017, se procedió a inventariar todos los expedientes físicos del despacho, según indicaciones presentadas en el Manual para el Levantamiento del Inventario; de manera que una vez finalizada esta actividad se extrae directamente del Sistema de Gestión de Despachos Judiciales (SIGDJ), todos los tipos de carpetas (expedientes), que se encuentran activos y/o suspendidos en el Juzgado Contencioso Administrativo.</w:t>
      </w:r>
    </w:p>
    <w:p w:rsidR="00FA5648" w:rsidRPr="00E30A62" w:rsidRDefault="00FA5648" w:rsidP="00FA5648">
      <w:pPr>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Para efectos estadísticos se actualizaron todos los campos requeridos tales como: </w:t>
      </w:r>
      <w:r w:rsidRPr="00E30A62">
        <w:rPr>
          <w:rFonts w:ascii="Book Antiqua" w:hAnsi="Book Antiqua"/>
        </w:rPr>
        <w:lastRenderedPageBreak/>
        <w:t xml:space="preserve">fase, estado, sub-estado, ubicación, grupo de trabajo e intervinientes; estos últimos con las variables que se indican por Corte Plena (sexo, edad, estado civil, nacionalidad y ocupación).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Esta actualización se realizó al número total de expedientes activos con que cuenta el despacho. Además, dentro del inventario se contemplan todas aquellas carpetas denominadas “Principal” (PRI) correspondientes a demandas principales, y las “Ejecuciones” (LEG), relacionadas al legajo de ejecución.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Es importante destacar, que en el Juzgado actualmente se trabajan dos contextos, denominados 0163 y 1028. El contexto 0163 es el ambiente donde se encuentran los procesos pertenecientes a la Ley Reguladora de la Jurisdicción Contenciosa Administrativa (LRJCA), causas del año 2008 hacia atrás; mientras que el contexto 1028 es el ambiente donde se trabajan los procesos a partir del nuevo Código Procesal Contencioso Administrativo (CPCA), asuntos del año 2008 en adelante.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Posterior al levantamiento del inventario se realizó la depuración y análisis estadístico del inventario, y en conjunto con la coordinación del Juzgado Contencioso se subsanaron las inconsistencias detectadas, como por ejemplo expedientes en estado trámite, pero que se encontraban terminados, estadísticamente cerrados y el sistema no permitía hacerles ningún tipo de modificación manual.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A continuación, se presenta un resumen de los resultados obtenidos:</w:t>
      </w:r>
    </w:p>
    <w:p w:rsidR="00FA5648" w:rsidRPr="00E30A62" w:rsidRDefault="00FA5648" w:rsidP="00FA5648">
      <w:pPr>
        <w:spacing w:line="360" w:lineRule="auto"/>
        <w:contextualSpacing/>
        <w:jc w:val="both"/>
        <w:rPr>
          <w:rFonts w:ascii="Book Antiqua" w:hAnsi="Book Antiqua"/>
          <w:sz w:val="22"/>
          <w:szCs w:val="22"/>
        </w:rPr>
      </w:pPr>
    </w:p>
    <w:p w:rsidR="00FA5648" w:rsidRPr="00E30A62" w:rsidRDefault="00FA5648" w:rsidP="00FA5648">
      <w:pPr>
        <w:pStyle w:val="Ttulo4"/>
        <w:widowControl/>
        <w:numPr>
          <w:ilvl w:val="1"/>
          <w:numId w:val="8"/>
        </w:numPr>
        <w:tabs>
          <w:tab w:val="num" w:pos="540"/>
        </w:tabs>
        <w:autoSpaceDE/>
        <w:autoSpaceDN/>
        <w:adjustRightInd/>
        <w:spacing w:line="360" w:lineRule="auto"/>
        <w:ind w:left="540" w:hanging="540"/>
        <w:jc w:val="both"/>
        <w:rPr>
          <w:rFonts w:cs="Arial"/>
          <w:lang w:val="es-CR"/>
        </w:rPr>
      </w:pPr>
      <w:r w:rsidRPr="00E30A62">
        <w:rPr>
          <w:rFonts w:cs="Arial"/>
          <w:lang w:val="es-CR"/>
        </w:rPr>
        <w:t>Contexto 1028 CPCA</w:t>
      </w:r>
    </w:p>
    <w:p w:rsidR="00FA5648" w:rsidRDefault="00FA5648" w:rsidP="00FA5648">
      <w:pPr>
        <w:jc w:val="center"/>
        <w:rPr>
          <w:rFonts w:ascii="Book Antiqua" w:hAnsi="Book Antiqua"/>
          <w:b/>
          <w:sz w:val="22"/>
          <w:szCs w:val="22"/>
        </w:rPr>
      </w:pPr>
    </w:p>
    <w:p w:rsidR="00907634" w:rsidRPr="00E30A62" w:rsidRDefault="00907634" w:rsidP="00FA5648">
      <w:pPr>
        <w:jc w:val="center"/>
        <w:rPr>
          <w:rFonts w:ascii="Book Antiqua" w:hAnsi="Book Antiqua"/>
          <w:b/>
          <w:sz w:val="22"/>
          <w:szCs w:val="22"/>
        </w:rPr>
      </w:pPr>
    </w:p>
    <w:p w:rsidR="00FA5648" w:rsidRPr="00E30A62" w:rsidRDefault="00FA5648" w:rsidP="00FA5648">
      <w:pPr>
        <w:jc w:val="center"/>
        <w:rPr>
          <w:rFonts w:ascii="Book Antiqua" w:hAnsi="Book Antiqua"/>
          <w:b/>
        </w:rPr>
      </w:pPr>
      <w:r w:rsidRPr="00E30A62">
        <w:rPr>
          <w:rFonts w:ascii="Book Antiqua" w:hAnsi="Book Antiqua"/>
          <w:b/>
        </w:rPr>
        <w:lastRenderedPageBreak/>
        <w:t>Cuadro 7</w:t>
      </w:r>
    </w:p>
    <w:p w:rsidR="00FA5648" w:rsidRPr="00E30A62" w:rsidRDefault="00FA5648" w:rsidP="00FA5648">
      <w:pPr>
        <w:jc w:val="center"/>
        <w:rPr>
          <w:rFonts w:ascii="Book Antiqua" w:hAnsi="Book Antiqua"/>
          <w:b/>
        </w:rPr>
      </w:pPr>
      <w:r w:rsidRPr="00E30A62">
        <w:rPr>
          <w:rFonts w:ascii="Book Antiqua" w:hAnsi="Book Antiqua"/>
          <w:b/>
        </w:rPr>
        <w:t xml:space="preserve">Cantidad de expedientes antes y al finalizar el inventario </w:t>
      </w:r>
    </w:p>
    <w:p w:rsidR="00FA5648" w:rsidRPr="00E30A62" w:rsidRDefault="00FA5648" w:rsidP="00FA5648">
      <w:pPr>
        <w:jc w:val="center"/>
        <w:rPr>
          <w:rFonts w:ascii="Book Antiqua" w:hAnsi="Book Antiqua"/>
          <w:b/>
        </w:rPr>
      </w:pPr>
      <w:r w:rsidRPr="00E30A62">
        <w:rPr>
          <w:rFonts w:ascii="Book Antiqua" w:hAnsi="Book Antiqua"/>
          <w:b/>
        </w:rPr>
        <w:t>Contexto 1028 CPCA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74"/>
        <w:gridCol w:w="2116"/>
        <w:gridCol w:w="1943"/>
        <w:gridCol w:w="1376"/>
      </w:tblGrid>
      <w:tr w:rsidR="00FA5648" w:rsidRPr="00E30A62" w:rsidTr="00FA5648">
        <w:trPr>
          <w:trHeight w:val="340"/>
          <w:jc w:val="center"/>
        </w:trPr>
        <w:tc>
          <w:tcPr>
            <w:tcW w:w="0" w:type="auto"/>
            <w:shd w:val="clear" w:color="auto" w:fill="DEEAF6"/>
            <w:vAlign w:val="center"/>
          </w:tcPr>
          <w:p w:rsidR="00FA5648" w:rsidRPr="00E30A62" w:rsidRDefault="00FA5648" w:rsidP="00FA5648">
            <w:pPr>
              <w:jc w:val="center"/>
              <w:rPr>
                <w:rFonts w:ascii="Book Antiqua" w:hAnsi="Book Antiqua"/>
                <w:color w:val="000000"/>
              </w:rPr>
            </w:pPr>
            <w:r w:rsidRPr="00E30A62">
              <w:rPr>
                <w:rFonts w:ascii="Book Antiqua" w:hAnsi="Book Antiqua"/>
                <w:b/>
                <w:bCs/>
                <w:color w:val="000000"/>
              </w:rPr>
              <w:t>Estado</w:t>
            </w:r>
          </w:p>
        </w:tc>
        <w:tc>
          <w:tcPr>
            <w:tcW w:w="0" w:type="auto"/>
            <w:shd w:val="clear" w:color="auto" w:fill="DEEAF6"/>
            <w:vAlign w:val="center"/>
          </w:tcPr>
          <w:p w:rsidR="00FA5648" w:rsidRPr="00E30A62" w:rsidRDefault="00FA5648" w:rsidP="00FA5648">
            <w:pPr>
              <w:jc w:val="center"/>
              <w:rPr>
                <w:rFonts w:ascii="Book Antiqua" w:hAnsi="Book Antiqua"/>
                <w:color w:val="000000"/>
              </w:rPr>
            </w:pPr>
            <w:r w:rsidRPr="00E30A62">
              <w:rPr>
                <w:rFonts w:ascii="Book Antiqua" w:hAnsi="Book Antiqua"/>
                <w:b/>
                <w:bCs/>
                <w:color w:val="000000"/>
              </w:rPr>
              <w:t>Inventario inicial</w:t>
            </w:r>
          </w:p>
        </w:tc>
        <w:tc>
          <w:tcPr>
            <w:tcW w:w="0" w:type="auto"/>
            <w:shd w:val="clear" w:color="auto" w:fill="DEEAF6"/>
            <w:vAlign w:val="center"/>
          </w:tcPr>
          <w:p w:rsidR="00FA5648" w:rsidRPr="00E30A62" w:rsidRDefault="00FA5648" w:rsidP="00FA5648">
            <w:pPr>
              <w:jc w:val="center"/>
              <w:rPr>
                <w:rFonts w:ascii="Book Antiqua" w:hAnsi="Book Antiqua"/>
                <w:color w:val="000000"/>
              </w:rPr>
            </w:pPr>
            <w:r w:rsidRPr="00E30A62">
              <w:rPr>
                <w:rFonts w:ascii="Book Antiqua" w:hAnsi="Book Antiqua"/>
                <w:b/>
                <w:bCs/>
                <w:color w:val="000000"/>
              </w:rPr>
              <w:t>Inventario final</w:t>
            </w:r>
          </w:p>
        </w:tc>
        <w:tc>
          <w:tcPr>
            <w:tcW w:w="0" w:type="auto"/>
            <w:shd w:val="clear" w:color="auto" w:fill="DEEAF6"/>
            <w:vAlign w:val="center"/>
          </w:tcPr>
          <w:p w:rsidR="00FA5648" w:rsidRPr="00E30A62" w:rsidRDefault="00FA5648" w:rsidP="00FA5648">
            <w:pPr>
              <w:jc w:val="center"/>
              <w:rPr>
                <w:rFonts w:ascii="Book Antiqua" w:hAnsi="Book Antiqua"/>
                <w:color w:val="000000"/>
              </w:rPr>
            </w:pPr>
            <w:r w:rsidRPr="00E30A62">
              <w:rPr>
                <w:rFonts w:ascii="Book Antiqua" w:hAnsi="Book Antiqua"/>
                <w:b/>
                <w:bCs/>
                <w:color w:val="000000"/>
              </w:rPr>
              <w:t>Diferencia</w:t>
            </w:r>
          </w:p>
        </w:tc>
      </w:tr>
      <w:tr w:rsidR="00FA5648" w:rsidRPr="00E30A62" w:rsidTr="00FA5648">
        <w:trPr>
          <w:trHeight w:val="147"/>
          <w:jc w:val="center"/>
        </w:trPr>
        <w:tc>
          <w:tcPr>
            <w:tcW w:w="0" w:type="auto"/>
            <w:vAlign w:val="center"/>
          </w:tcPr>
          <w:p w:rsidR="00FA5648" w:rsidRPr="00E30A62" w:rsidRDefault="00FA5648" w:rsidP="00FA5648">
            <w:pPr>
              <w:rPr>
                <w:rFonts w:ascii="Book Antiqua" w:hAnsi="Book Antiqua"/>
                <w:color w:val="000000"/>
              </w:rPr>
            </w:pPr>
            <w:r w:rsidRPr="00E30A62">
              <w:rPr>
                <w:rFonts w:ascii="Book Antiqua" w:hAnsi="Book Antiqua"/>
                <w:color w:val="000000"/>
              </w:rPr>
              <w:t>Trámite</w:t>
            </w:r>
          </w:p>
        </w:tc>
        <w:tc>
          <w:tcPr>
            <w:tcW w:w="0" w:type="auto"/>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3078</w:t>
            </w:r>
          </w:p>
        </w:tc>
        <w:tc>
          <w:tcPr>
            <w:tcW w:w="0" w:type="auto"/>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2999</w:t>
            </w:r>
          </w:p>
        </w:tc>
        <w:tc>
          <w:tcPr>
            <w:tcW w:w="0" w:type="auto"/>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79</w:t>
            </w:r>
          </w:p>
        </w:tc>
      </w:tr>
      <w:tr w:rsidR="00FA5648" w:rsidRPr="00E30A62" w:rsidTr="00FA5648">
        <w:trPr>
          <w:trHeight w:val="147"/>
          <w:jc w:val="center"/>
        </w:trPr>
        <w:tc>
          <w:tcPr>
            <w:tcW w:w="0" w:type="auto"/>
            <w:vAlign w:val="center"/>
          </w:tcPr>
          <w:p w:rsidR="00FA5648" w:rsidRPr="00E30A62" w:rsidRDefault="00FA5648" w:rsidP="00FA5648">
            <w:pPr>
              <w:rPr>
                <w:rFonts w:ascii="Book Antiqua" w:hAnsi="Book Antiqua"/>
                <w:color w:val="000000"/>
              </w:rPr>
            </w:pPr>
            <w:r w:rsidRPr="00E30A62">
              <w:rPr>
                <w:rFonts w:ascii="Book Antiqua" w:hAnsi="Book Antiqua"/>
                <w:color w:val="000000"/>
              </w:rPr>
              <w:t>En consulta sala</w:t>
            </w:r>
          </w:p>
        </w:tc>
        <w:tc>
          <w:tcPr>
            <w:tcW w:w="0" w:type="auto"/>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1</w:t>
            </w:r>
          </w:p>
        </w:tc>
        <w:tc>
          <w:tcPr>
            <w:tcW w:w="0" w:type="auto"/>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0</w:t>
            </w:r>
          </w:p>
        </w:tc>
        <w:tc>
          <w:tcPr>
            <w:tcW w:w="0" w:type="auto"/>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1</w:t>
            </w:r>
          </w:p>
        </w:tc>
      </w:tr>
      <w:tr w:rsidR="00FA5648" w:rsidRPr="00E30A62" w:rsidTr="00FA5648">
        <w:trPr>
          <w:trHeight w:val="147"/>
          <w:jc w:val="center"/>
        </w:trPr>
        <w:tc>
          <w:tcPr>
            <w:tcW w:w="0" w:type="auto"/>
            <w:vAlign w:val="center"/>
          </w:tcPr>
          <w:p w:rsidR="00FA5648" w:rsidRPr="00E30A62" w:rsidRDefault="00FA5648" w:rsidP="00FA5648">
            <w:pPr>
              <w:rPr>
                <w:rFonts w:ascii="Book Antiqua" w:hAnsi="Book Antiqua"/>
                <w:color w:val="000000"/>
              </w:rPr>
            </w:pPr>
            <w:r w:rsidRPr="00E30A62">
              <w:rPr>
                <w:rFonts w:ascii="Book Antiqua" w:hAnsi="Book Antiqua"/>
                <w:color w:val="000000"/>
              </w:rPr>
              <w:t>En alzada</w:t>
            </w:r>
          </w:p>
        </w:tc>
        <w:tc>
          <w:tcPr>
            <w:tcW w:w="0" w:type="auto"/>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4</w:t>
            </w:r>
          </w:p>
        </w:tc>
        <w:tc>
          <w:tcPr>
            <w:tcW w:w="0" w:type="auto"/>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49</w:t>
            </w:r>
          </w:p>
        </w:tc>
        <w:tc>
          <w:tcPr>
            <w:tcW w:w="0" w:type="auto"/>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-45</w:t>
            </w:r>
          </w:p>
        </w:tc>
      </w:tr>
      <w:tr w:rsidR="00FA5648" w:rsidRPr="00E30A62" w:rsidTr="00FA5648">
        <w:trPr>
          <w:trHeight w:val="147"/>
          <w:jc w:val="center"/>
        </w:trPr>
        <w:tc>
          <w:tcPr>
            <w:tcW w:w="0" w:type="auto"/>
            <w:vAlign w:val="center"/>
          </w:tcPr>
          <w:p w:rsidR="00FA5648" w:rsidRPr="00E30A62" w:rsidRDefault="00FA5648" w:rsidP="00FA5648">
            <w:pPr>
              <w:rPr>
                <w:rFonts w:ascii="Book Antiqua" w:hAnsi="Book Antiqua"/>
                <w:color w:val="000000"/>
              </w:rPr>
            </w:pPr>
            <w:r w:rsidRPr="00E30A62">
              <w:rPr>
                <w:rFonts w:ascii="Book Antiqua" w:hAnsi="Book Antiqua"/>
                <w:color w:val="000000"/>
              </w:rPr>
              <w:t>Sentencia dictada</w:t>
            </w:r>
          </w:p>
        </w:tc>
        <w:tc>
          <w:tcPr>
            <w:tcW w:w="0" w:type="auto"/>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1</w:t>
            </w:r>
          </w:p>
        </w:tc>
        <w:tc>
          <w:tcPr>
            <w:tcW w:w="0" w:type="auto"/>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0</w:t>
            </w:r>
          </w:p>
        </w:tc>
        <w:tc>
          <w:tcPr>
            <w:tcW w:w="0" w:type="auto"/>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1</w:t>
            </w:r>
          </w:p>
        </w:tc>
      </w:tr>
      <w:tr w:rsidR="00FA5648" w:rsidRPr="00E30A62" w:rsidTr="00FA5648">
        <w:trPr>
          <w:trHeight w:val="147"/>
          <w:jc w:val="center"/>
        </w:trPr>
        <w:tc>
          <w:tcPr>
            <w:tcW w:w="0" w:type="auto"/>
            <w:shd w:val="clear" w:color="auto" w:fill="DEEAF6"/>
            <w:vAlign w:val="center"/>
          </w:tcPr>
          <w:p w:rsidR="00FA5648" w:rsidRPr="00E30A62" w:rsidRDefault="00FA5648" w:rsidP="00FA5648">
            <w:pPr>
              <w:jc w:val="center"/>
              <w:rPr>
                <w:rFonts w:ascii="Book Antiqua" w:hAnsi="Book Antiqua"/>
                <w:color w:val="000000"/>
              </w:rPr>
            </w:pPr>
            <w:r w:rsidRPr="00E30A62">
              <w:rPr>
                <w:rFonts w:ascii="Book Antiqua" w:hAnsi="Book Antiqua"/>
                <w:b/>
                <w:bCs/>
                <w:color w:val="000000"/>
              </w:rPr>
              <w:t xml:space="preserve">Total </w:t>
            </w:r>
          </w:p>
        </w:tc>
        <w:tc>
          <w:tcPr>
            <w:tcW w:w="0" w:type="auto"/>
            <w:shd w:val="clear" w:color="auto" w:fill="DEEAF6"/>
            <w:vAlign w:val="center"/>
          </w:tcPr>
          <w:p w:rsidR="00FA5648" w:rsidRPr="00E30A62" w:rsidRDefault="00FA5648" w:rsidP="00FA5648">
            <w:pPr>
              <w:jc w:val="center"/>
              <w:rPr>
                <w:rFonts w:ascii="Book Antiqua" w:hAnsi="Book Antiqua"/>
                <w:color w:val="000000"/>
              </w:rPr>
            </w:pPr>
            <w:r w:rsidRPr="00E30A62">
              <w:rPr>
                <w:rFonts w:ascii="Book Antiqua" w:hAnsi="Book Antiqua"/>
                <w:b/>
                <w:bCs/>
                <w:color w:val="000000"/>
              </w:rPr>
              <w:t>3084</w:t>
            </w:r>
          </w:p>
        </w:tc>
        <w:tc>
          <w:tcPr>
            <w:tcW w:w="0" w:type="auto"/>
            <w:shd w:val="clear" w:color="auto" w:fill="DEEAF6"/>
            <w:vAlign w:val="center"/>
          </w:tcPr>
          <w:p w:rsidR="00FA5648" w:rsidRPr="00E30A62" w:rsidRDefault="00FA5648" w:rsidP="00FA5648">
            <w:pPr>
              <w:jc w:val="center"/>
              <w:rPr>
                <w:rFonts w:ascii="Book Antiqua" w:hAnsi="Book Antiqua"/>
                <w:color w:val="000000"/>
              </w:rPr>
            </w:pPr>
            <w:r w:rsidRPr="00E30A62">
              <w:rPr>
                <w:rFonts w:ascii="Book Antiqua" w:hAnsi="Book Antiqua"/>
                <w:b/>
                <w:bCs/>
                <w:color w:val="000000"/>
              </w:rPr>
              <w:t>3048</w:t>
            </w:r>
          </w:p>
        </w:tc>
        <w:tc>
          <w:tcPr>
            <w:tcW w:w="0" w:type="auto"/>
            <w:shd w:val="clear" w:color="auto" w:fill="DEEAF6"/>
            <w:vAlign w:val="center"/>
          </w:tcPr>
          <w:p w:rsidR="00FA5648" w:rsidRPr="00E30A62" w:rsidRDefault="00FA5648" w:rsidP="00FA5648">
            <w:pPr>
              <w:jc w:val="center"/>
              <w:rPr>
                <w:rFonts w:ascii="Book Antiqua" w:hAnsi="Book Antiqua"/>
                <w:color w:val="000000"/>
              </w:rPr>
            </w:pPr>
            <w:r w:rsidRPr="00E30A62">
              <w:rPr>
                <w:rFonts w:ascii="Book Antiqua" w:hAnsi="Book Antiqua"/>
                <w:b/>
                <w:bCs/>
                <w:color w:val="000000"/>
              </w:rPr>
              <w:t>36</w:t>
            </w:r>
          </w:p>
        </w:tc>
      </w:tr>
    </w:tbl>
    <w:p w:rsidR="00FA5648" w:rsidRPr="00E30A62" w:rsidRDefault="00FA5648" w:rsidP="00FA5648">
      <w:pPr>
        <w:ind w:left="708" w:firstLine="708"/>
        <w:rPr>
          <w:rFonts w:ascii="Book Antiqua" w:hAnsi="Book Antiqua"/>
        </w:rPr>
      </w:pPr>
      <w:r w:rsidRPr="00E30A62">
        <w:rPr>
          <w:rFonts w:ascii="Book Antiqua" w:hAnsi="Book Antiqua"/>
          <w:b/>
          <w:sz w:val="18"/>
          <w:szCs w:val="18"/>
        </w:rPr>
        <w:t xml:space="preserve">Fuente: </w:t>
      </w:r>
      <w:r w:rsidRPr="00E30A62">
        <w:rPr>
          <w:rFonts w:ascii="Book Antiqua" w:hAnsi="Book Antiqua"/>
          <w:sz w:val="18"/>
          <w:szCs w:val="18"/>
        </w:rPr>
        <w:t>Sistema de Gestión de Despachos Judiciales.</w:t>
      </w:r>
    </w:p>
    <w:p w:rsidR="00FA5648" w:rsidRPr="00E30A62" w:rsidRDefault="00FA5648" w:rsidP="00FA5648">
      <w:pPr>
        <w:spacing w:line="360" w:lineRule="auto"/>
        <w:contextualSpacing/>
        <w:jc w:val="both"/>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La cantidad de expedientes al momento de iniciar el inventario totalizaba 3084 asuntos, encontrándose el 98,83% de los mismos en Estado trámite. Con el levantamiento del inventario, se logra identificar la cantidad real del circulante activo del contexto 1028, sumando al finalizar la cantidad de 3048 expedientes, de los cuales 2999 equivalentes a un 98,39% se encontraban en estado “trámite”, y los 49 restantes (1,61%) se encontraban en estado “en alzada”; es decir 79 expedientes que tenían estado “trámite” no se encontraban en el estado correcto, y con la depuración física y en los sistemas informáticos se lograron corregir.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Los estados “en consulta sala” o “en alzada”, totalizaban una cantidad de cinco expedientes al inicio del inventario, pero ya con la depuración realizada, los expedientes que se encontraban fuera del despacho con estado “trámite”, cambiaron al estado correspondiente, razón por la cual el estado “en alzada” pasó de 4 a 49 expedientes, los cuales se encuentran en el Tribunal de Apelaciones, Tribunal Contencioso y Sala Primera, todos para conocer recurso y en su fase de ejecución. Es importante resaltar, que estos expedientes forman parte del circulante del Juzgado, pero como circulante pasivo, porque se encuentran fuera del mismo.</w:t>
      </w:r>
    </w:p>
    <w:p w:rsidR="00FA5648" w:rsidRDefault="00FA5648" w:rsidP="00FA5648">
      <w:pPr>
        <w:jc w:val="both"/>
        <w:rPr>
          <w:rFonts w:ascii="Book Antiqua" w:hAnsi="Book Antiqua"/>
        </w:rPr>
      </w:pPr>
    </w:p>
    <w:p w:rsidR="00907634" w:rsidRPr="00E30A62" w:rsidRDefault="00907634" w:rsidP="00FA5648">
      <w:pPr>
        <w:jc w:val="both"/>
        <w:rPr>
          <w:rFonts w:ascii="Book Antiqua" w:hAnsi="Book Antiqua"/>
        </w:rPr>
      </w:pPr>
    </w:p>
    <w:p w:rsidR="00FA5648" w:rsidRPr="00E30A62" w:rsidRDefault="00FA5648" w:rsidP="00FA5648">
      <w:pPr>
        <w:jc w:val="both"/>
        <w:rPr>
          <w:rFonts w:ascii="Book Antiqua" w:hAnsi="Book Antiqua"/>
        </w:rPr>
      </w:pPr>
    </w:p>
    <w:p w:rsidR="00FA5648" w:rsidRPr="00E30A62" w:rsidRDefault="00FA5648" w:rsidP="00FA5648">
      <w:pPr>
        <w:spacing w:line="276" w:lineRule="auto"/>
        <w:jc w:val="center"/>
        <w:rPr>
          <w:rFonts w:ascii="Book Antiqua" w:hAnsi="Book Antiqua"/>
          <w:b/>
        </w:rPr>
      </w:pPr>
      <w:r w:rsidRPr="00E30A62">
        <w:rPr>
          <w:rFonts w:ascii="Book Antiqua" w:hAnsi="Book Antiqua"/>
          <w:b/>
        </w:rPr>
        <w:lastRenderedPageBreak/>
        <w:t>Gráfico 1</w:t>
      </w:r>
    </w:p>
    <w:p w:rsidR="00FA5648" w:rsidRPr="00E30A62" w:rsidRDefault="00FA5648" w:rsidP="00FA5648">
      <w:pPr>
        <w:spacing w:line="276" w:lineRule="auto"/>
        <w:jc w:val="center"/>
        <w:rPr>
          <w:rFonts w:ascii="Book Antiqua" w:hAnsi="Book Antiqua"/>
          <w:b/>
        </w:rPr>
      </w:pPr>
      <w:r w:rsidRPr="00E30A62">
        <w:rPr>
          <w:rFonts w:ascii="Book Antiqua" w:hAnsi="Book Antiqua"/>
          <w:b/>
        </w:rPr>
        <w:t>Cantidad de expedientes por Clase de Asunto</w:t>
      </w:r>
    </w:p>
    <w:p w:rsidR="00FA5648" w:rsidRPr="00E30A62" w:rsidRDefault="00FA5648" w:rsidP="00FA5648">
      <w:pPr>
        <w:spacing w:line="276" w:lineRule="auto"/>
        <w:jc w:val="center"/>
        <w:rPr>
          <w:rFonts w:ascii="Book Antiqua" w:hAnsi="Book Antiqua"/>
          <w:b/>
        </w:rPr>
      </w:pPr>
      <w:r w:rsidRPr="00E30A62">
        <w:rPr>
          <w:rFonts w:ascii="Book Antiqua" w:hAnsi="Book Antiqua"/>
          <w:b/>
        </w:rPr>
        <w:t>Contexto 1028</w:t>
      </w:r>
    </w:p>
    <w:p w:rsidR="00FA5648" w:rsidRPr="00E30A62" w:rsidRDefault="004B1D3B" w:rsidP="00FA5648">
      <w:pPr>
        <w:jc w:val="center"/>
        <w:rPr>
          <w:rFonts w:ascii="Book Antiqua" w:hAnsi="Book Antiqua"/>
        </w:rPr>
      </w:pPr>
      <w:r>
        <w:rPr>
          <w:noProof/>
          <w:lang w:val="es-CR" w:eastAsia="es-CR"/>
        </w:rPr>
        <w:drawing>
          <wp:inline distT="0" distB="0" distL="0" distR="0">
            <wp:extent cx="5600700" cy="2933700"/>
            <wp:effectExtent l="19050" t="0" r="0" b="0"/>
            <wp:docPr id="14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2"/>
                    <a:srcRect/>
                    <a:stretch>
                      <a:fillRect/>
                    </a:stretch>
                  </pic:blipFill>
                  <pic:spPr bwMode="auto">
                    <a:xfrm>
                      <a:off x="0" y="0"/>
                      <a:ext cx="5600700" cy="2933700"/>
                    </a:xfrm>
                    <a:prstGeom prst="rect">
                      <a:avLst/>
                    </a:prstGeom>
                    <a:noFill/>
                    <a:ln w="9525">
                      <a:noFill/>
                      <a:miter lim="800000"/>
                      <a:headEnd/>
                      <a:tailEnd/>
                    </a:ln>
                  </pic:spPr>
                </pic:pic>
              </a:graphicData>
            </a:graphic>
          </wp:inline>
        </w:drawing>
      </w:r>
    </w:p>
    <w:p w:rsidR="00FA5648" w:rsidRPr="00E30A62" w:rsidRDefault="00FA5648" w:rsidP="00FA5648">
      <w:pPr>
        <w:jc w:val="center"/>
        <w:rPr>
          <w:rFonts w:ascii="Book Antiqua" w:hAnsi="Book Antiqua"/>
          <w:sz w:val="18"/>
          <w:szCs w:val="18"/>
        </w:rPr>
      </w:pPr>
      <w:r w:rsidRPr="00E30A62">
        <w:rPr>
          <w:rFonts w:ascii="Book Antiqua" w:hAnsi="Book Antiqua"/>
          <w:b/>
          <w:sz w:val="18"/>
          <w:szCs w:val="18"/>
        </w:rPr>
        <w:t xml:space="preserve">Fuente: </w:t>
      </w:r>
      <w:r w:rsidRPr="00E30A62">
        <w:rPr>
          <w:rFonts w:ascii="Book Antiqua" w:hAnsi="Book Antiqua"/>
          <w:sz w:val="18"/>
          <w:szCs w:val="18"/>
        </w:rPr>
        <w:t>Subproceso de Modernización Institucional.</w:t>
      </w:r>
    </w:p>
    <w:p w:rsidR="00FA5648" w:rsidRPr="00E30A62" w:rsidRDefault="00FA5648" w:rsidP="00FA5648">
      <w:pPr>
        <w:spacing w:line="360" w:lineRule="auto"/>
        <w:contextualSpacing/>
        <w:jc w:val="both"/>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Se visualiza del total de expedientes activos, que la mayor cantidad de asuntos corresponde a ejecuciones de sentencia constitucional, cantidad equivalente al 47,54% del circulante del Juzgado en el contexto 1028. Seguido se tienen los asuntos de ejecución de sentencia de tránsito con un 27,30%, expropiaciones estado con un 5,74%, expropiaciones I.C.E. con un 5,05%, expropiaciones otras instituciones con un 3,44%. Seguido se encuentran las ejecuciones de sentencia penal con un 3,25%; las informaciones posesorias con un 2,95% y los interdictos se encuentran con un 1,54%. El resto de tipos de asuntos representan porcentajes menores al 1% tales como: localización de derechos indivisos, conocimiento, abreviados, incidentes de cobro de honorarios abogado, asuntos de otras jurisdicciones, consignación pago, Ad Perpetuam Memoriam, entre otros. </w:t>
      </w:r>
    </w:p>
    <w:p w:rsidR="00FA5648" w:rsidRPr="00E30A62" w:rsidRDefault="00FA5648" w:rsidP="00FA5648">
      <w:pPr>
        <w:rPr>
          <w:rFonts w:ascii="Book Antiqua" w:hAnsi="Book Antiqua"/>
          <w:b/>
        </w:rPr>
      </w:pPr>
      <w:r w:rsidRPr="00E30A62">
        <w:rPr>
          <w:rFonts w:ascii="Book Antiqua" w:hAnsi="Book Antiqua"/>
        </w:rPr>
        <w:br w:type="page"/>
      </w:r>
    </w:p>
    <w:p w:rsidR="00FA5648" w:rsidRPr="00E30A62" w:rsidRDefault="00FA5648" w:rsidP="00FA5648">
      <w:pPr>
        <w:jc w:val="center"/>
        <w:rPr>
          <w:rFonts w:ascii="Book Antiqua" w:hAnsi="Book Antiqua"/>
          <w:b/>
        </w:rPr>
      </w:pPr>
      <w:r w:rsidRPr="00E30A62">
        <w:rPr>
          <w:rFonts w:ascii="Book Antiqua" w:hAnsi="Book Antiqua"/>
          <w:b/>
        </w:rPr>
        <w:lastRenderedPageBreak/>
        <w:t>Gráfico 2</w:t>
      </w:r>
    </w:p>
    <w:p w:rsidR="00FA5648" w:rsidRPr="00E30A62" w:rsidRDefault="00FA5648" w:rsidP="00FA5648">
      <w:pPr>
        <w:jc w:val="center"/>
        <w:rPr>
          <w:rFonts w:ascii="Book Antiqua" w:hAnsi="Book Antiqua"/>
          <w:b/>
        </w:rPr>
      </w:pPr>
      <w:r w:rsidRPr="00E30A62">
        <w:rPr>
          <w:rFonts w:ascii="Book Antiqua" w:hAnsi="Book Antiqua"/>
          <w:b/>
        </w:rPr>
        <w:t>Cantidad de expedientes por área de trabajo</w:t>
      </w:r>
    </w:p>
    <w:p w:rsidR="00FA5648" w:rsidRPr="00E30A62" w:rsidRDefault="00FA5648" w:rsidP="00FA5648">
      <w:pPr>
        <w:jc w:val="center"/>
        <w:rPr>
          <w:rFonts w:ascii="Book Antiqua" w:hAnsi="Book Antiqua"/>
          <w:b/>
        </w:rPr>
      </w:pPr>
      <w:r w:rsidRPr="00E30A62">
        <w:rPr>
          <w:rFonts w:ascii="Book Antiqua" w:hAnsi="Book Antiqua"/>
          <w:b/>
        </w:rPr>
        <w:t>Contexto 1028</w:t>
      </w:r>
    </w:p>
    <w:p w:rsidR="00FA5648" w:rsidRPr="00E30A62" w:rsidRDefault="004B1D3B" w:rsidP="00FA5648">
      <w:pPr>
        <w:jc w:val="center"/>
        <w:rPr>
          <w:rFonts w:ascii="Book Antiqua" w:hAnsi="Book Antiqua"/>
        </w:rPr>
      </w:pPr>
      <w:r>
        <w:rPr>
          <w:noProof/>
          <w:lang w:val="es-CR" w:eastAsia="es-CR"/>
        </w:rPr>
        <w:drawing>
          <wp:inline distT="0" distB="0" distL="0" distR="0">
            <wp:extent cx="3200400" cy="2240280"/>
            <wp:effectExtent l="19050" t="0" r="0" b="0"/>
            <wp:docPr id="14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23"/>
                    <a:srcRect/>
                    <a:stretch>
                      <a:fillRect/>
                    </a:stretch>
                  </pic:blipFill>
                  <pic:spPr bwMode="auto">
                    <a:xfrm>
                      <a:off x="0" y="0"/>
                      <a:ext cx="3200400" cy="2240280"/>
                    </a:xfrm>
                    <a:prstGeom prst="rect">
                      <a:avLst/>
                    </a:prstGeom>
                    <a:noFill/>
                    <a:ln w="9525">
                      <a:noFill/>
                      <a:miter lim="800000"/>
                      <a:headEnd/>
                      <a:tailEnd/>
                    </a:ln>
                  </pic:spPr>
                </pic:pic>
              </a:graphicData>
            </a:graphic>
          </wp:inline>
        </w:drawing>
      </w:r>
    </w:p>
    <w:p w:rsidR="00FA5648" w:rsidRPr="00E30A62" w:rsidRDefault="00FA5648" w:rsidP="00FA5648">
      <w:pPr>
        <w:jc w:val="center"/>
        <w:rPr>
          <w:rFonts w:ascii="Book Antiqua" w:hAnsi="Book Antiqua"/>
          <w:sz w:val="18"/>
          <w:szCs w:val="18"/>
        </w:rPr>
      </w:pPr>
      <w:r w:rsidRPr="00E30A62">
        <w:rPr>
          <w:rFonts w:ascii="Book Antiqua" w:hAnsi="Book Antiqua"/>
          <w:b/>
          <w:sz w:val="18"/>
          <w:szCs w:val="18"/>
        </w:rPr>
        <w:t xml:space="preserve">Fuente: </w:t>
      </w:r>
      <w:r w:rsidRPr="00E30A62">
        <w:rPr>
          <w:rFonts w:ascii="Book Antiqua" w:hAnsi="Book Antiqua"/>
          <w:sz w:val="18"/>
          <w:szCs w:val="18"/>
        </w:rPr>
        <w:t>Subproceso de Modernización Institucional.</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Tomando en consideración las áreas que trabajan el contexto 1028 del despacho, se presenta que el Área Oral es donde mayor cantidad de asuntos se tramitan, con un 86% de total de expedientes (2614 causas); mientras que el Área de Expropiaciones tramita el restante 14% (434 asuntos); demostrándose que el área que tiene el porcentaje mayor de expedientes con referencia al circulante activo del juzgado es, el Área Oral.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Visualizando este gráfico, las cantidades y sus porcentajes equivalentes, se rescata el mencionar el tema de recurso humano actual, ya que tanto el Área Oral como el Área de Expropiaciones cuentan con la misma cantidad de personal técnico judicial y juzgador; lo que evidencia el desequilibrio de cargas de trabajo existente en el Juzgado.</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jc w:val="both"/>
        <w:rPr>
          <w:rFonts w:ascii="Book Antiqua" w:hAnsi="Book Antiqua"/>
        </w:rPr>
      </w:pPr>
    </w:p>
    <w:p w:rsidR="00FA5648" w:rsidRPr="00E30A62" w:rsidRDefault="00FA5648" w:rsidP="00FA5648">
      <w:pPr>
        <w:spacing w:line="276" w:lineRule="auto"/>
        <w:jc w:val="center"/>
        <w:rPr>
          <w:rFonts w:ascii="Book Antiqua" w:hAnsi="Book Antiqua"/>
          <w:b/>
        </w:rPr>
      </w:pPr>
      <w:r w:rsidRPr="00E30A62">
        <w:rPr>
          <w:rFonts w:ascii="Book Antiqua" w:hAnsi="Book Antiqua"/>
          <w:b/>
        </w:rPr>
        <w:br w:type="page"/>
      </w:r>
      <w:r w:rsidRPr="00E30A62">
        <w:rPr>
          <w:rFonts w:ascii="Book Antiqua" w:hAnsi="Book Antiqua"/>
          <w:b/>
        </w:rPr>
        <w:lastRenderedPageBreak/>
        <w:t>Gráfico 3</w:t>
      </w:r>
    </w:p>
    <w:p w:rsidR="00FA5648" w:rsidRPr="00E30A62" w:rsidRDefault="00FA5648" w:rsidP="00FA5648">
      <w:pPr>
        <w:spacing w:line="276" w:lineRule="auto"/>
        <w:jc w:val="center"/>
        <w:rPr>
          <w:rFonts w:ascii="Book Antiqua" w:hAnsi="Book Antiqua"/>
          <w:b/>
        </w:rPr>
      </w:pPr>
      <w:r w:rsidRPr="00E30A62">
        <w:rPr>
          <w:rFonts w:ascii="Book Antiqua" w:hAnsi="Book Antiqua"/>
          <w:b/>
        </w:rPr>
        <w:t>Cantidad de expediente asignados por Técnica o Técnico Judicial</w:t>
      </w:r>
    </w:p>
    <w:p w:rsidR="00FA5648" w:rsidRPr="00E30A62" w:rsidRDefault="00FA5648" w:rsidP="00FA5648">
      <w:pPr>
        <w:spacing w:line="276" w:lineRule="auto"/>
        <w:jc w:val="center"/>
        <w:rPr>
          <w:rFonts w:ascii="Book Antiqua" w:hAnsi="Book Antiqua"/>
          <w:b/>
        </w:rPr>
      </w:pPr>
      <w:r w:rsidRPr="00E30A62">
        <w:rPr>
          <w:rFonts w:ascii="Book Antiqua" w:hAnsi="Book Antiqua"/>
          <w:b/>
        </w:rPr>
        <w:t>Contexto 1028</w:t>
      </w:r>
    </w:p>
    <w:p w:rsidR="00FA5648" w:rsidRPr="00E30A62" w:rsidRDefault="004B1D3B" w:rsidP="00FA5648">
      <w:pPr>
        <w:jc w:val="center"/>
        <w:rPr>
          <w:rFonts w:ascii="Book Antiqua" w:hAnsi="Book Antiqua"/>
        </w:rPr>
      </w:pPr>
      <w:r>
        <w:rPr>
          <w:noProof/>
          <w:lang w:val="es-CR" w:eastAsia="es-CR"/>
        </w:rPr>
        <w:drawing>
          <wp:inline distT="0" distB="0" distL="0" distR="0">
            <wp:extent cx="5608320" cy="2697480"/>
            <wp:effectExtent l="19050" t="0" r="0" b="0"/>
            <wp:docPr id="14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4"/>
                    <a:srcRect/>
                    <a:stretch>
                      <a:fillRect/>
                    </a:stretch>
                  </pic:blipFill>
                  <pic:spPr bwMode="auto">
                    <a:xfrm>
                      <a:off x="0" y="0"/>
                      <a:ext cx="5608320" cy="2697480"/>
                    </a:xfrm>
                    <a:prstGeom prst="rect">
                      <a:avLst/>
                    </a:prstGeom>
                    <a:noFill/>
                    <a:ln w="9525">
                      <a:noFill/>
                      <a:miter lim="800000"/>
                      <a:headEnd/>
                      <a:tailEnd/>
                    </a:ln>
                  </pic:spPr>
                </pic:pic>
              </a:graphicData>
            </a:graphic>
          </wp:inline>
        </w:drawing>
      </w:r>
    </w:p>
    <w:p w:rsidR="00FA5648" w:rsidRPr="00E30A62" w:rsidRDefault="00FA5648" w:rsidP="00FA5648">
      <w:pPr>
        <w:ind w:firstLine="708"/>
        <w:jc w:val="center"/>
        <w:rPr>
          <w:rFonts w:ascii="Book Antiqua" w:hAnsi="Book Antiqua"/>
          <w:sz w:val="18"/>
          <w:szCs w:val="18"/>
        </w:rPr>
      </w:pPr>
      <w:r w:rsidRPr="00E30A62">
        <w:rPr>
          <w:rFonts w:ascii="Book Antiqua" w:hAnsi="Book Antiqua"/>
          <w:b/>
          <w:sz w:val="18"/>
          <w:szCs w:val="18"/>
        </w:rPr>
        <w:t xml:space="preserve">Fuente: </w:t>
      </w:r>
      <w:r w:rsidRPr="00E30A62">
        <w:rPr>
          <w:rFonts w:ascii="Book Antiqua" w:hAnsi="Book Antiqua"/>
          <w:sz w:val="18"/>
          <w:szCs w:val="18"/>
        </w:rPr>
        <w:t>Subproceso de Modernización Institucional.</w:t>
      </w:r>
    </w:p>
    <w:p w:rsidR="00FA5648" w:rsidRPr="00E30A62" w:rsidRDefault="00FA5648" w:rsidP="00FA5648">
      <w:pPr>
        <w:spacing w:line="360" w:lineRule="auto"/>
        <w:contextualSpacing/>
        <w:jc w:val="both"/>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El personal técnico judicial que conforma cada área de trabajo es el responsable del trámite de expedientes según numeración otorgada a la Jueza o Juez en el SGDJ, razón por la cual, cada una y uno de ellos, se encuentra asignado a dar colaboración a la persona juzgadora indicada. El gráfico 3 determina, que el personal técnico judicial con mayor cantidad de expedientes en su puesto de trabajo (586, 580, 565, 505 y 344 causas), es el que se encuentra relacionado con el Área Oral (color verde), seguido de las técnicas y técnicos judiciales que conforman el Área de Expropiaciones (124, 97, 76, 71 y 66 expedientes); quedando personal de apoyo en último lugar con 34 asuntos.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A las personas técnicas judiciales según área de trabajo, se les distribuye la misma cantidad de asuntos, sin embargo, se puede observar en el gráfico que la carga de trabajo no es similar en todas las casillas.</w:t>
      </w:r>
    </w:p>
    <w:p w:rsidR="00FA5648" w:rsidRPr="00E30A62" w:rsidRDefault="00FA5648" w:rsidP="00FA5648">
      <w:pPr>
        <w:spacing w:line="276" w:lineRule="auto"/>
        <w:jc w:val="center"/>
        <w:rPr>
          <w:rFonts w:ascii="Book Antiqua" w:hAnsi="Book Antiqua"/>
          <w:b/>
        </w:rPr>
      </w:pPr>
      <w:r w:rsidRPr="00E30A62">
        <w:rPr>
          <w:rFonts w:ascii="Book Antiqua" w:hAnsi="Book Antiqua"/>
          <w:b/>
        </w:rPr>
        <w:br w:type="page"/>
      </w:r>
      <w:r w:rsidRPr="00E30A62">
        <w:rPr>
          <w:rFonts w:ascii="Book Antiqua" w:hAnsi="Book Antiqua"/>
          <w:b/>
        </w:rPr>
        <w:lastRenderedPageBreak/>
        <w:t>Gráfico 4</w:t>
      </w:r>
    </w:p>
    <w:p w:rsidR="00FA5648" w:rsidRPr="00E30A62" w:rsidRDefault="00FA5648" w:rsidP="00FA5648">
      <w:pPr>
        <w:spacing w:line="276" w:lineRule="auto"/>
        <w:jc w:val="center"/>
        <w:rPr>
          <w:rFonts w:ascii="Book Antiqua" w:hAnsi="Book Antiqua"/>
          <w:b/>
        </w:rPr>
      </w:pPr>
      <w:r w:rsidRPr="00E30A62">
        <w:rPr>
          <w:rFonts w:ascii="Book Antiqua" w:hAnsi="Book Antiqua"/>
          <w:b/>
        </w:rPr>
        <w:t xml:space="preserve">Cantidad de expediente por Juez(a) </w:t>
      </w:r>
    </w:p>
    <w:p w:rsidR="00FA5648" w:rsidRPr="00E30A62" w:rsidRDefault="00FA5648" w:rsidP="00FA5648">
      <w:pPr>
        <w:spacing w:line="276" w:lineRule="auto"/>
        <w:jc w:val="center"/>
        <w:rPr>
          <w:rFonts w:ascii="Book Antiqua" w:hAnsi="Book Antiqua"/>
          <w:b/>
        </w:rPr>
      </w:pPr>
      <w:r w:rsidRPr="00E30A62">
        <w:rPr>
          <w:rFonts w:ascii="Book Antiqua" w:hAnsi="Book Antiqua"/>
          <w:b/>
        </w:rPr>
        <w:t>Contexto 1028</w:t>
      </w:r>
    </w:p>
    <w:p w:rsidR="00FA5648" w:rsidRPr="00E30A62" w:rsidRDefault="004B1D3B" w:rsidP="00FA5648">
      <w:pPr>
        <w:jc w:val="center"/>
        <w:rPr>
          <w:rFonts w:ascii="Book Antiqua" w:hAnsi="Book Antiqua"/>
        </w:rPr>
      </w:pPr>
      <w:r>
        <w:rPr>
          <w:noProof/>
          <w:lang w:val="es-CR" w:eastAsia="es-CR"/>
        </w:rPr>
        <w:drawing>
          <wp:inline distT="0" distB="0" distL="0" distR="0">
            <wp:extent cx="5135880" cy="2971800"/>
            <wp:effectExtent l="19050" t="0" r="7620" b="0"/>
            <wp:docPr id="14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5"/>
                    <a:srcRect/>
                    <a:stretch>
                      <a:fillRect/>
                    </a:stretch>
                  </pic:blipFill>
                  <pic:spPr bwMode="auto">
                    <a:xfrm>
                      <a:off x="0" y="0"/>
                      <a:ext cx="5135880" cy="2971800"/>
                    </a:xfrm>
                    <a:prstGeom prst="rect">
                      <a:avLst/>
                    </a:prstGeom>
                    <a:noFill/>
                    <a:ln w="9525">
                      <a:noFill/>
                      <a:miter lim="800000"/>
                      <a:headEnd/>
                      <a:tailEnd/>
                    </a:ln>
                  </pic:spPr>
                </pic:pic>
              </a:graphicData>
            </a:graphic>
          </wp:inline>
        </w:drawing>
      </w:r>
    </w:p>
    <w:p w:rsidR="00FA5648" w:rsidRPr="00E30A62" w:rsidRDefault="00FA5648" w:rsidP="00FA5648">
      <w:pPr>
        <w:jc w:val="center"/>
        <w:rPr>
          <w:rFonts w:ascii="Book Antiqua" w:hAnsi="Book Antiqua"/>
          <w:sz w:val="16"/>
          <w:szCs w:val="16"/>
        </w:rPr>
      </w:pPr>
      <w:r w:rsidRPr="00E30A62">
        <w:rPr>
          <w:rFonts w:ascii="Book Antiqua" w:hAnsi="Book Antiqua"/>
          <w:b/>
          <w:sz w:val="16"/>
          <w:szCs w:val="16"/>
        </w:rPr>
        <w:t xml:space="preserve">Fuente: </w:t>
      </w:r>
      <w:r w:rsidRPr="00E30A62">
        <w:rPr>
          <w:rFonts w:ascii="Book Antiqua" w:hAnsi="Book Antiqua"/>
          <w:sz w:val="16"/>
          <w:szCs w:val="16"/>
        </w:rPr>
        <w:t>Subproceso de Modernización Institucional.</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El personal juzgador con mayor cantidad de expedientes en su puesto de trabajo (607, 583, 572, 506 y 345 causas), es el que se encuentra relacionado con el Área Oral, seguido de las Juezas y Jueces que forman el Área de Expropiaciones (120, 97, 76, 71 y 66 expedientes); quedando el personal juzgador del Área Escrita con una cantidad mínima de expedientes a su cargo (4 y 1).</w:t>
      </w:r>
    </w:p>
    <w:p w:rsidR="00FA5648" w:rsidRPr="00E30A62" w:rsidRDefault="00FA5648" w:rsidP="00FA5648">
      <w:pPr>
        <w:spacing w:line="276" w:lineRule="auto"/>
        <w:rPr>
          <w:rFonts w:ascii="Book Antiqua" w:hAnsi="Book Antiqua"/>
          <w:b/>
        </w:rPr>
      </w:pPr>
    </w:p>
    <w:p w:rsidR="00FA5648" w:rsidRPr="00E30A62" w:rsidRDefault="00FA5648" w:rsidP="00FA5648">
      <w:pPr>
        <w:spacing w:line="276" w:lineRule="auto"/>
        <w:jc w:val="center"/>
        <w:rPr>
          <w:rFonts w:ascii="Book Antiqua" w:hAnsi="Book Antiqua"/>
          <w:b/>
        </w:rPr>
      </w:pPr>
      <w:r w:rsidRPr="00E30A62">
        <w:rPr>
          <w:rFonts w:ascii="Book Antiqua" w:hAnsi="Book Antiqua"/>
          <w:b/>
        </w:rPr>
        <w:br w:type="page"/>
      </w:r>
      <w:r w:rsidRPr="00E30A62">
        <w:rPr>
          <w:rFonts w:ascii="Book Antiqua" w:hAnsi="Book Antiqua"/>
          <w:b/>
        </w:rPr>
        <w:lastRenderedPageBreak/>
        <w:t>Gráfico 5</w:t>
      </w:r>
    </w:p>
    <w:p w:rsidR="00FA5648" w:rsidRPr="00E30A62" w:rsidRDefault="00FA5648" w:rsidP="00FA5648">
      <w:pPr>
        <w:spacing w:line="276" w:lineRule="auto"/>
        <w:jc w:val="center"/>
        <w:rPr>
          <w:rFonts w:ascii="Book Antiqua" w:hAnsi="Book Antiqua"/>
          <w:b/>
        </w:rPr>
      </w:pPr>
      <w:r w:rsidRPr="00E30A62">
        <w:rPr>
          <w:rFonts w:ascii="Book Antiqua" w:hAnsi="Book Antiqua"/>
          <w:b/>
        </w:rPr>
        <w:t>Cantidad de expediente por Fase</w:t>
      </w:r>
    </w:p>
    <w:p w:rsidR="00FA5648" w:rsidRPr="00E30A62" w:rsidRDefault="00FA5648" w:rsidP="00FA5648">
      <w:pPr>
        <w:spacing w:line="276" w:lineRule="auto"/>
        <w:jc w:val="center"/>
        <w:rPr>
          <w:rFonts w:ascii="Book Antiqua" w:hAnsi="Book Antiqua"/>
          <w:b/>
        </w:rPr>
      </w:pPr>
      <w:r w:rsidRPr="00E30A62">
        <w:rPr>
          <w:rFonts w:ascii="Book Antiqua" w:hAnsi="Book Antiqua"/>
          <w:b/>
        </w:rPr>
        <w:t>Contexto 1028</w:t>
      </w:r>
    </w:p>
    <w:p w:rsidR="00FA5648" w:rsidRPr="00E30A62" w:rsidRDefault="004B1D3B" w:rsidP="00FA5648">
      <w:pPr>
        <w:jc w:val="center"/>
        <w:rPr>
          <w:rFonts w:ascii="Book Antiqua" w:hAnsi="Book Antiqua"/>
        </w:rPr>
      </w:pPr>
      <w:r>
        <w:rPr>
          <w:noProof/>
          <w:lang w:val="es-CR" w:eastAsia="es-CR"/>
        </w:rPr>
        <w:drawing>
          <wp:inline distT="0" distB="0" distL="0" distR="0">
            <wp:extent cx="5227320" cy="2872740"/>
            <wp:effectExtent l="19050" t="0" r="0" b="0"/>
            <wp:docPr id="14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26"/>
                    <a:srcRect/>
                    <a:stretch>
                      <a:fillRect/>
                    </a:stretch>
                  </pic:blipFill>
                  <pic:spPr bwMode="auto">
                    <a:xfrm>
                      <a:off x="0" y="0"/>
                      <a:ext cx="5227320" cy="2872740"/>
                    </a:xfrm>
                    <a:prstGeom prst="rect">
                      <a:avLst/>
                    </a:prstGeom>
                    <a:noFill/>
                    <a:ln w="9525">
                      <a:noFill/>
                      <a:miter lim="800000"/>
                      <a:headEnd/>
                      <a:tailEnd/>
                    </a:ln>
                  </pic:spPr>
                </pic:pic>
              </a:graphicData>
            </a:graphic>
          </wp:inline>
        </w:drawing>
      </w:r>
    </w:p>
    <w:p w:rsidR="00FA5648" w:rsidRPr="00E30A62" w:rsidRDefault="00FA5648" w:rsidP="00FA5648">
      <w:pPr>
        <w:jc w:val="center"/>
        <w:rPr>
          <w:rFonts w:ascii="Book Antiqua" w:hAnsi="Book Antiqua"/>
          <w:sz w:val="16"/>
          <w:szCs w:val="16"/>
        </w:rPr>
      </w:pPr>
      <w:r w:rsidRPr="00E30A62">
        <w:rPr>
          <w:rFonts w:ascii="Book Antiqua" w:hAnsi="Book Antiqua"/>
          <w:b/>
          <w:sz w:val="16"/>
          <w:szCs w:val="16"/>
        </w:rPr>
        <w:t xml:space="preserve">Fuente: </w:t>
      </w:r>
      <w:r w:rsidRPr="00E30A62">
        <w:rPr>
          <w:rFonts w:ascii="Book Antiqua" w:hAnsi="Book Antiqua"/>
          <w:sz w:val="16"/>
          <w:szCs w:val="16"/>
        </w:rPr>
        <w:t>Subproceso de Modernización Institucional.</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La mayor cantidad de expedientes se encuentran en la fase de demanda con 1651 causas, representando un 54% del total de asuntos del contexto 1028. Seguida se encuentran la fase demostrativa con 154 asuntos (5%) y la fase conclusiva con 55 expedientes relacionados (2%); mientras que la fase de ejecución totaliza un 39% del total de asuntos, con 1188 expedientes.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pStyle w:val="Ttulo4"/>
        <w:widowControl/>
        <w:numPr>
          <w:ilvl w:val="1"/>
          <w:numId w:val="8"/>
        </w:numPr>
        <w:tabs>
          <w:tab w:val="num" w:pos="540"/>
        </w:tabs>
        <w:autoSpaceDE/>
        <w:autoSpaceDN/>
        <w:adjustRightInd/>
        <w:spacing w:line="360" w:lineRule="auto"/>
        <w:ind w:left="540" w:hanging="540"/>
        <w:jc w:val="both"/>
        <w:rPr>
          <w:rFonts w:cs="Arial"/>
          <w:lang w:val="es-CR"/>
        </w:rPr>
      </w:pPr>
      <w:r w:rsidRPr="00E30A62">
        <w:rPr>
          <w:rFonts w:cs="Arial"/>
          <w:lang w:val="es-CR"/>
        </w:rPr>
        <w:t>Contexto 0163 LRJCA</w:t>
      </w:r>
    </w:p>
    <w:p w:rsidR="00FA5648" w:rsidRPr="00E30A62" w:rsidRDefault="00FA5648" w:rsidP="00FA5648">
      <w:pPr>
        <w:rPr>
          <w:lang w:eastAsia="en-US"/>
        </w:rPr>
      </w:pPr>
    </w:p>
    <w:p w:rsidR="00FA5648" w:rsidRPr="00E30A62" w:rsidRDefault="00FA5648" w:rsidP="00FA5648">
      <w:pPr>
        <w:rPr>
          <w:lang w:eastAsia="en-US"/>
        </w:rPr>
      </w:pPr>
    </w:p>
    <w:p w:rsidR="00FA5648" w:rsidRPr="00E30A62" w:rsidRDefault="00FA5648" w:rsidP="00FA5648">
      <w:pPr>
        <w:jc w:val="center"/>
        <w:rPr>
          <w:rFonts w:ascii="Book Antiqua" w:hAnsi="Book Antiqua"/>
          <w:b/>
        </w:rPr>
      </w:pPr>
      <w:r w:rsidRPr="00E30A62">
        <w:rPr>
          <w:rFonts w:ascii="Book Antiqua" w:hAnsi="Book Antiqua"/>
          <w:b/>
        </w:rPr>
        <w:t>Cuadro 8</w:t>
      </w:r>
    </w:p>
    <w:p w:rsidR="00FA5648" w:rsidRPr="00E30A62" w:rsidRDefault="00FA5648" w:rsidP="00FA5648">
      <w:pPr>
        <w:jc w:val="center"/>
        <w:rPr>
          <w:rFonts w:ascii="Book Antiqua" w:hAnsi="Book Antiqua"/>
          <w:b/>
        </w:rPr>
      </w:pPr>
      <w:r w:rsidRPr="00E30A62">
        <w:rPr>
          <w:rFonts w:ascii="Book Antiqua" w:hAnsi="Book Antiqua"/>
          <w:b/>
        </w:rPr>
        <w:t>Cantidad de expedientes antes y al finalizar el inventario</w:t>
      </w:r>
    </w:p>
    <w:p w:rsidR="00FA5648" w:rsidRPr="00E30A62" w:rsidRDefault="00FA5648" w:rsidP="00FA5648">
      <w:pPr>
        <w:jc w:val="center"/>
        <w:rPr>
          <w:rFonts w:ascii="Book Antiqua" w:hAnsi="Book Antiqua"/>
          <w:b/>
        </w:rPr>
      </w:pPr>
      <w:r w:rsidRPr="00E30A62">
        <w:rPr>
          <w:rFonts w:ascii="Book Antiqua" w:hAnsi="Book Antiqua"/>
          <w:b/>
        </w:rPr>
        <w:t>Contexto 0163</w:t>
      </w:r>
    </w:p>
    <w:p w:rsidR="00FA5648" w:rsidRPr="00E30A62" w:rsidRDefault="00FA5648" w:rsidP="00FA5648">
      <w:pPr>
        <w:rPr>
          <w:rFonts w:ascii="Book Antiqua" w:hAnsi="Book Antiqua"/>
          <w:b/>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82"/>
        <w:gridCol w:w="2116"/>
        <w:gridCol w:w="1943"/>
        <w:gridCol w:w="1376"/>
      </w:tblGrid>
      <w:tr w:rsidR="00FA5648" w:rsidRPr="00E30A62" w:rsidTr="00FA5648">
        <w:trPr>
          <w:trHeight w:val="340"/>
          <w:jc w:val="center"/>
        </w:trPr>
        <w:tc>
          <w:tcPr>
            <w:tcW w:w="0" w:type="auto"/>
            <w:shd w:val="clear" w:color="auto" w:fill="DEEAF6"/>
            <w:vAlign w:val="center"/>
          </w:tcPr>
          <w:p w:rsidR="00FA5648" w:rsidRPr="00E30A62" w:rsidRDefault="00FA5648" w:rsidP="00FA5648">
            <w:pPr>
              <w:jc w:val="center"/>
              <w:rPr>
                <w:rFonts w:ascii="Book Antiqua" w:hAnsi="Book Antiqua"/>
              </w:rPr>
            </w:pPr>
            <w:r w:rsidRPr="00E30A62">
              <w:rPr>
                <w:rFonts w:ascii="Book Antiqua" w:hAnsi="Book Antiqua"/>
                <w:b/>
                <w:bCs/>
              </w:rPr>
              <w:t>Estado</w:t>
            </w:r>
          </w:p>
        </w:tc>
        <w:tc>
          <w:tcPr>
            <w:tcW w:w="0" w:type="auto"/>
            <w:shd w:val="clear" w:color="auto" w:fill="DEEAF6"/>
            <w:vAlign w:val="center"/>
          </w:tcPr>
          <w:p w:rsidR="00FA5648" w:rsidRPr="00E30A62" w:rsidRDefault="00FA5648" w:rsidP="00FA5648">
            <w:pPr>
              <w:jc w:val="center"/>
              <w:rPr>
                <w:rFonts w:ascii="Book Antiqua" w:hAnsi="Book Antiqua"/>
              </w:rPr>
            </w:pPr>
            <w:r w:rsidRPr="00E30A62">
              <w:rPr>
                <w:rFonts w:ascii="Book Antiqua" w:hAnsi="Book Antiqua"/>
                <w:b/>
                <w:bCs/>
              </w:rPr>
              <w:t>Inventario inicial</w:t>
            </w:r>
          </w:p>
        </w:tc>
        <w:tc>
          <w:tcPr>
            <w:tcW w:w="0" w:type="auto"/>
            <w:shd w:val="clear" w:color="auto" w:fill="DEEAF6"/>
            <w:vAlign w:val="center"/>
          </w:tcPr>
          <w:p w:rsidR="00FA5648" w:rsidRPr="00E30A62" w:rsidRDefault="00FA5648" w:rsidP="00FA5648">
            <w:pPr>
              <w:jc w:val="center"/>
              <w:rPr>
                <w:rFonts w:ascii="Book Antiqua" w:hAnsi="Book Antiqua"/>
              </w:rPr>
            </w:pPr>
            <w:r w:rsidRPr="00E30A62">
              <w:rPr>
                <w:rFonts w:ascii="Book Antiqua" w:hAnsi="Book Antiqua"/>
                <w:b/>
                <w:bCs/>
              </w:rPr>
              <w:t>Inventario final</w:t>
            </w:r>
          </w:p>
        </w:tc>
        <w:tc>
          <w:tcPr>
            <w:tcW w:w="0" w:type="auto"/>
            <w:shd w:val="clear" w:color="auto" w:fill="DEEAF6"/>
            <w:vAlign w:val="center"/>
          </w:tcPr>
          <w:p w:rsidR="00FA5648" w:rsidRPr="00E30A62" w:rsidRDefault="00FA5648" w:rsidP="00FA5648">
            <w:pPr>
              <w:jc w:val="center"/>
              <w:rPr>
                <w:rFonts w:ascii="Book Antiqua" w:hAnsi="Book Antiqua"/>
              </w:rPr>
            </w:pPr>
            <w:r w:rsidRPr="00E30A62">
              <w:rPr>
                <w:rFonts w:ascii="Book Antiqua" w:hAnsi="Book Antiqua"/>
                <w:b/>
                <w:bCs/>
              </w:rPr>
              <w:t>Diferencia</w:t>
            </w:r>
          </w:p>
        </w:tc>
      </w:tr>
      <w:tr w:rsidR="00FA5648" w:rsidRPr="00E30A62" w:rsidTr="00FA5648">
        <w:trPr>
          <w:trHeight w:val="147"/>
          <w:jc w:val="center"/>
        </w:trPr>
        <w:tc>
          <w:tcPr>
            <w:tcW w:w="0" w:type="auto"/>
            <w:vAlign w:val="center"/>
          </w:tcPr>
          <w:p w:rsidR="00FA5648" w:rsidRPr="00E30A62" w:rsidRDefault="00FA5648" w:rsidP="00FA5648">
            <w:pPr>
              <w:jc w:val="center"/>
              <w:rPr>
                <w:rFonts w:ascii="Book Antiqua" w:hAnsi="Book Antiqua"/>
              </w:rPr>
            </w:pPr>
            <w:r w:rsidRPr="00E30A62">
              <w:rPr>
                <w:rFonts w:ascii="Book Antiqua" w:hAnsi="Book Antiqua"/>
              </w:rPr>
              <w:t>Trámite</w:t>
            </w:r>
          </w:p>
        </w:tc>
        <w:tc>
          <w:tcPr>
            <w:tcW w:w="0" w:type="auto"/>
            <w:vAlign w:val="center"/>
          </w:tcPr>
          <w:p w:rsidR="00FA5648" w:rsidRPr="00E30A62" w:rsidRDefault="00FA5648" w:rsidP="00FA5648">
            <w:pPr>
              <w:jc w:val="center"/>
              <w:rPr>
                <w:rFonts w:ascii="Book Antiqua" w:hAnsi="Book Antiqua"/>
              </w:rPr>
            </w:pPr>
            <w:r w:rsidRPr="00E30A62">
              <w:rPr>
                <w:rFonts w:ascii="Book Antiqua" w:hAnsi="Book Antiqua"/>
              </w:rPr>
              <w:t>134</w:t>
            </w:r>
          </w:p>
        </w:tc>
        <w:tc>
          <w:tcPr>
            <w:tcW w:w="0" w:type="auto"/>
            <w:vAlign w:val="center"/>
          </w:tcPr>
          <w:p w:rsidR="00FA5648" w:rsidRPr="00E30A62" w:rsidRDefault="00FA5648" w:rsidP="00FA5648">
            <w:pPr>
              <w:jc w:val="center"/>
              <w:rPr>
                <w:rFonts w:ascii="Book Antiqua" w:hAnsi="Book Antiqua"/>
              </w:rPr>
            </w:pPr>
            <w:r w:rsidRPr="00E30A62">
              <w:rPr>
                <w:rFonts w:ascii="Book Antiqua" w:hAnsi="Book Antiqua"/>
              </w:rPr>
              <w:t>126</w:t>
            </w:r>
          </w:p>
        </w:tc>
        <w:tc>
          <w:tcPr>
            <w:tcW w:w="0" w:type="auto"/>
            <w:vAlign w:val="center"/>
          </w:tcPr>
          <w:p w:rsidR="00FA5648" w:rsidRPr="00E30A62" w:rsidRDefault="00FA5648" w:rsidP="00FA5648">
            <w:pPr>
              <w:jc w:val="center"/>
              <w:rPr>
                <w:rFonts w:ascii="Book Antiqua" w:hAnsi="Book Antiqua"/>
              </w:rPr>
            </w:pPr>
            <w:r w:rsidRPr="00E30A62">
              <w:rPr>
                <w:rFonts w:ascii="Book Antiqua" w:hAnsi="Book Antiqua"/>
              </w:rPr>
              <w:t>8</w:t>
            </w:r>
          </w:p>
        </w:tc>
      </w:tr>
      <w:tr w:rsidR="00FA5648" w:rsidRPr="00E30A62" w:rsidTr="00FA5648">
        <w:trPr>
          <w:trHeight w:val="147"/>
          <w:jc w:val="center"/>
        </w:trPr>
        <w:tc>
          <w:tcPr>
            <w:tcW w:w="0" w:type="auto"/>
            <w:vAlign w:val="center"/>
          </w:tcPr>
          <w:p w:rsidR="00FA5648" w:rsidRPr="00E30A62" w:rsidRDefault="00FA5648" w:rsidP="00FA5648">
            <w:pPr>
              <w:jc w:val="center"/>
              <w:rPr>
                <w:rFonts w:ascii="Book Antiqua" w:hAnsi="Book Antiqua"/>
              </w:rPr>
            </w:pPr>
            <w:r w:rsidRPr="00E30A62">
              <w:rPr>
                <w:rFonts w:ascii="Book Antiqua" w:hAnsi="Book Antiqua"/>
              </w:rPr>
              <w:lastRenderedPageBreak/>
              <w:t>En alzada</w:t>
            </w:r>
          </w:p>
        </w:tc>
        <w:tc>
          <w:tcPr>
            <w:tcW w:w="0" w:type="auto"/>
            <w:vAlign w:val="center"/>
          </w:tcPr>
          <w:p w:rsidR="00FA5648" w:rsidRPr="00E30A62" w:rsidRDefault="00FA5648" w:rsidP="00FA5648">
            <w:pPr>
              <w:jc w:val="center"/>
              <w:rPr>
                <w:rFonts w:ascii="Book Antiqua" w:hAnsi="Book Antiqua"/>
              </w:rPr>
            </w:pPr>
            <w:r w:rsidRPr="00E30A62">
              <w:rPr>
                <w:rFonts w:ascii="Book Antiqua" w:hAnsi="Book Antiqua"/>
              </w:rPr>
              <w:t>5</w:t>
            </w:r>
          </w:p>
        </w:tc>
        <w:tc>
          <w:tcPr>
            <w:tcW w:w="0" w:type="auto"/>
            <w:vAlign w:val="center"/>
          </w:tcPr>
          <w:p w:rsidR="00FA5648" w:rsidRPr="00E30A62" w:rsidRDefault="00FA5648" w:rsidP="00FA5648">
            <w:pPr>
              <w:jc w:val="center"/>
              <w:rPr>
                <w:rFonts w:ascii="Book Antiqua" w:hAnsi="Book Antiqua"/>
              </w:rPr>
            </w:pPr>
            <w:r w:rsidRPr="00E30A62">
              <w:rPr>
                <w:rFonts w:ascii="Book Antiqua" w:hAnsi="Book Antiqua"/>
              </w:rPr>
              <w:t>0</w:t>
            </w:r>
          </w:p>
        </w:tc>
        <w:tc>
          <w:tcPr>
            <w:tcW w:w="0" w:type="auto"/>
            <w:vAlign w:val="center"/>
          </w:tcPr>
          <w:p w:rsidR="00FA5648" w:rsidRPr="00E30A62" w:rsidRDefault="00FA5648" w:rsidP="00FA5648">
            <w:pPr>
              <w:jc w:val="center"/>
              <w:rPr>
                <w:rFonts w:ascii="Book Antiqua" w:hAnsi="Book Antiqua"/>
              </w:rPr>
            </w:pPr>
            <w:r w:rsidRPr="00E30A62">
              <w:rPr>
                <w:rFonts w:ascii="Book Antiqua" w:hAnsi="Book Antiqua"/>
              </w:rPr>
              <w:t>5</w:t>
            </w:r>
          </w:p>
        </w:tc>
      </w:tr>
      <w:tr w:rsidR="00FA5648" w:rsidRPr="00E30A62" w:rsidTr="00FA5648">
        <w:trPr>
          <w:trHeight w:val="147"/>
          <w:jc w:val="center"/>
        </w:trPr>
        <w:tc>
          <w:tcPr>
            <w:tcW w:w="0" w:type="auto"/>
            <w:vAlign w:val="center"/>
          </w:tcPr>
          <w:p w:rsidR="00FA5648" w:rsidRPr="00E30A62" w:rsidRDefault="00FA5648" w:rsidP="00FA5648">
            <w:pPr>
              <w:jc w:val="center"/>
              <w:rPr>
                <w:rFonts w:ascii="Book Antiqua" w:hAnsi="Book Antiqua"/>
                <w:bCs/>
              </w:rPr>
            </w:pPr>
            <w:r w:rsidRPr="00E30A62">
              <w:rPr>
                <w:rFonts w:ascii="Book Antiqua" w:hAnsi="Book Antiqua"/>
                <w:bCs/>
              </w:rPr>
              <w:t>Suspendido</w:t>
            </w:r>
          </w:p>
        </w:tc>
        <w:tc>
          <w:tcPr>
            <w:tcW w:w="0" w:type="auto"/>
            <w:vAlign w:val="center"/>
          </w:tcPr>
          <w:p w:rsidR="00FA5648" w:rsidRPr="00E30A62" w:rsidRDefault="00FA5648" w:rsidP="00FA5648">
            <w:pPr>
              <w:jc w:val="center"/>
              <w:rPr>
                <w:rFonts w:ascii="Book Antiqua" w:hAnsi="Book Antiqua"/>
                <w:bCs/>
              </w:rPr>
            </w:pPr>
            <w:r w:rsidRPr="00E30A62">
              <w:rPr>
                <w:rFonts w:ascii="Book Antiqua" w:hAnsi="Book Antiqua"/>
                <w:bCs/>
              </w:rPr>
              <w:t>1</w:t>
            </w:r>
          </w:p>
        </w:tc>
        <w:tc>
          <w:tcPr>
            <w:tcW w:w="0" w:type="auto"/>
            <w:vAlign w:val="center"/>
          </w:tcPr>
          <w:p w:rsidR="00FA5648" w:rsidRPr="00E30A62" w:rsidRDefault="00FA5648" w:rsidP="00FA5648">
            <w:pPr>
              <w:jc w:val="center"/>
              <w:rPr>
                <w:rFonts w:ascii="Book Antiqua" w:hAnsi="Book Antiqua"/>
                <w:bCs/>
              </w:rPr>
            </w:pPr>
            <w:r w:rsidRPr="00E30A62">
              <w:rPr>
                <w:rFonts w:ascii="Book Antiqua" w:hAnsi="Book Antiqua"/>
                <w:bCs/>
              </w:rPr>
              <w:t>1</w:t>
            </w:r>
          </w:p>
        </w:tc>
        <w:tc>
          <w:tcPr>
            <w:tcW w:w="0" w:type="auto"/>
            <w:vAlign w:val="center"/>
          </w:tcPr>
          <w:p w:rsidR="00FA5648" w:rsidRPr="00E30A62" w:rsidRDefault="00FA5648" w:rsidP="00FA5648">
            <w:pPr>
              <w:jc w:val="center"/>
              <w:rPr>
                <w:rFonts w:ascii="Book Antiqua" w:hAnsi="Book Antiqua"/>
                <w:bCs/>
              </w:rPr>
            </w:pPr>
            <w:r w:rsidRPr="00E30A62">
              <w:rPr>
                <w:rFonts w:ascii="Book Antiqua" w:hAnsi="Book Antiqua"/>
                <w:bCs/>
              </w:rPr>
              <w:t>0</w:t>
            </w:r>
          </w:p>
        </w:tc>
      </w:tr>
      <w:tr w:rsidR="00FA5648" w:rsidRPr="00E30A62" w:rsidTr="00FA5648">
        <w:trPr>
          <w:trHeight w:val="147"/>
          <w:jc w:val="center"/>
        </w:trPr>
        <w:tc>
          <w:tcPr>
            <w:tcW w:w="0" w:type="auto"/>
            <w:shd w:val="clear" w:color="auto" w:fill="DEEAF6"/>
            <w:vAlign w:val="center"/>
          </w:tcPr>
          <w:p w:rsidR="00FA5648" w:rsidRPr="00E30A62" w:rsidRDefault="00FA5648" w:rsidP="00FA5648">
            <w:pPr>
              <w:jc w:val="center"/>
              <w:rPr>
                <w:rFonts w:ascii="Book Antiqua" w:hAnsi="Book Antiqua"/>
              </w:rPr>
            </w:pPr>
            <w:r w:rsidRPr="00E30A62">
              <w:rPr>
                <w:rFonts w:ascii="Book Antiqua" w:hAnsi="Book Antiqua"/>
                <w:b/>
                <w:bCs/>
              </w:rPr>
              <w:t>Total</w:t>
            </w:r>
          </w:p>
        </w:tc>
        <w:tc>
          <w:tcPr>
            <w:tcW w:w="0" w:type="auto"/>
            <w:shd w:val="clear" w:color="auto" w:fill="DEEAF6"/>
            <w:vAlign w:val="center"/>
          </w:tcPr>
          <w:p w:rsidR="00FA5648" w:rsidRPr="00E30A62" w:rsidRDefault="00FA5648" w:rsidP="00FA5648">
            <w:pPr>
              <w:jc w:val="center"/>
              <w:rPr>
                <w:rFonts w:ascii="Book Antiqua" w:hAnsi="Book Antiqua"/>
              </w:rPr>
            </w:pPr>
            <w:r w:rsidRPr="00E30A62">
              <w:rPr>
                <w:rFonts w:ascii="Book Antiqua" w:hAnsi="Book Antiqua"/>
                <w:b/>
                <w:bCs/>
              </w:rPr>
              <w:t>140</w:t>
            </w:r>
          </w:p>
        </w:tc>
        <w:tc>
          <w:tcPr>
            <w:tcW w:w="0" w:type="auto"/>
            <w:shd w:val="clear" w:color="auto" w:fill="DEEAF6"/>
            <w:vAlign w:val="center"/>
          </w:tcPr>
          <w:p w:rsidR="00FA5648" w:rsidRPr="00E30A62" w:rsidRDefault="00FA5648" w:rsidP="00FA5648">
            <w:pPr>
              <w:jc w:val="center"/>
              <w:rPr>
                <w:rFonts w:ascii="Book Antiqua" w:hAnsi="Book Antiqua"/>
              </w:rPr>
            </w:pPr>
            <w:r w:rsidRPr="00E30A62">
              <w:rPr>
                <w:rFonts w:ascii="Book Antiqua" w:hAnsi="Book Antiqua"/>
                <w:b/>
                <w:bCs/>
              </w:rPr>
              <w:t>127</w:t>
            </w:r>
          </w:p>
        </w:tc>
        <w:tc>
          <w:tcPr>
            <w:tcW w:w="0" w:type="auto"/>
            <w:shd w:val="clear" w:color="auto" w:fill="DEEAF6"/>
            <w:vAlign w:val="center"/>
          </w:tcPr>
          <w:p w:rsidR="00FA5648" w:rsidRPr="00E30A62" w:rsidRDefault="00FA5648" w:rsidP="00FA5648">
            <w:pPr>
              <w:jc w:val="center"/>
              <w:rPr>
                <w:rFonts w:ascii="Book Antiqua" w:hAnsi="Book Antiqua"/>
              </w:rPr>
            </w:pPr>
            <w:r w:rsidRPr="00E30A62">
              <w:rPr>
                <w:rFonts w:ascii="Book Antiqua" w:hAnsi="Book Antiqua"/>
                <w:b/>
                <w:bCs/>
              </w:rPr>
              <w:t>13</w:t>
            </w:r>
          </w:p>
        </w:tc>
      </w:tr>
    </w:tbl>
    <w:p w:rsidR="00FA5648" w:rsidRPr="00E30A62" w:rsidRDefault="00FA5648" w:rsidP="00FA5648">
      <w:pPr>
        <w:jc w:val="center"/>
        <w:rPr>
          <w:rFonts w:ascii="Book Antiqua" w:hAnsi="Book Antiqua"/>
        </w:rPr>
      </w:pPr>
      <w:r w:rsidRPr="00E30A62">
        <w:rPr>
          <w:rFonts w:ascii="Book Antiqua" w:hAnsi="Book Antiqua"/>
          <w:b/>
          <w:sz w:val="18"/>
          <w:szCs w:val="18"/>
        </w:rPr>
        <w:t xml:space="preserve">Fuente: </w:t>
      </w:r>
      <w:r w:rsidRPr="00E30A62">
        <w:rPr>
          <w:rFonts w:ascii="Book Antiqua" w:hAnsi="Book Antiqua"/>
          <w:sz w:val="18"/>
          <w:szCs w:val="18"/>
        </w:rPr>
        <w:t>Sistema de Gestión de Despachos Judiciales.</w:t>
      </w:r>
    </w:p>
    <w:p w:rsidR="00FA5648" w:rsidRPr="00E30A62" w:rsidRDefault="00FA5648" w:rsidP="00FA5648">
      <w:pPr>
        <w:spacing w:line="360" w:lineRule="auto"/>
        <w:contextualSpacing/>
        <w:jc w:val="both"/>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La cantidad de expedientes al momento de iniciar el inventario totalizaba 140 asuntos, encontrándose el 96% de los mismos en estado trámite.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Con el levantamiento del inventario, se logra identificar la cantidad real del circulante activo del contexto 0163, sumando al finalizar la cantidad de 127 expedientes, de los cuales 126 equivalentes a un 99% se encontraban en estado “trámite”, y el sobrante expediente (1%) se encontraba en estado “suspendido”; es decir 13 expedientes no se encontraban en el estado correcto, y con la depuración física y en los sistemas informáticos se logran corregir, debido a que esta inconsistencia presentaba una alteración de la estadística, con respecto a la realidad del Juzgado, para este contexto de la antigua Ley reguladora (LRJCA).</w:t>
      </w:r>
    </w:p>
    <w:p w:rsidR="00FA5648" w:rsidRPr="00E30A62" w:rsidRDefault="00FA5648" w:rsidP="00FA5648">
      <w:pPr>
        <w:jc w:val="both"/>
        <w:rPr>
          <w:rFonts w:ascii="Book Antiqua" w:hAnsi="Book Antiqua"/>
        </w:rPr>
      </w:pPr>
    </w:p>
    <w:p w:rsidR="00FA5648" w:rsidRPr="00E30A62" w:rsidRDefault="00FA5648" w:rsidP="00FA5648">
      <w:pPr>
        <w:jc w:val="both"/>
        <w:rPr>
          <w:rFonts w:ascii="Book Antiqua" w:hAnsi="Book Antiqua"/>
        </w:rPr>
      </w:pPr>
    </w:p>
    <w:p w:rsidR="00FA5648" w:rsidRPr="00E30A62" w:rsidRDefault="00FA5648" w:rsidP="00FA5648">
      <w:pPr>
        <w:spacing w:line="276" w:lineRule="auto"/>
        <w:jc w:val="center"/>
        <w:rPr>
          <w:rFonts w:ascii="Book Antiqua" w:hAnsi="Book Antiqua"/>
          <w:b/>
        </w:rPr>
      </w:pPr>
      <w:r w:rsidRPr="00E30A62">
        <w:rPr>
          <w:rFonts w:ascii="Book Antiqua" w:hAnsi="Book Antiqua"/>
          <w:b/>
        </w:rPr>
        <w:t>Gráfico 6</w:t>
      </w:r>
    </w:p>
    <w:p w:rsidR="00FA5648" w:rsidRPr="00E30A62" w:rsidRDefault="00FA5648" w:rsidP="00FA5648">
      <w:pPr>
        <w:spacing w:line="276" w:lineRule="auto"/>
        <w:jc w:val="center"/>
        <w:rPr>
          <w:rFonts w:ascii="Book Antiqua" w:hAnsi="Book Antiqua"/>
          <w:b/>
        </w:rPr>
      </w:pPr>
      <w:r w:rsidRPr="00E30A62">
        <w:rPr>
          <w:rFonts w:ascii="Book Antiqua" w:hAnsi="Book Antiqua"/>
          <w:b/>
        </w:rPr>
        <w:t>Cantidad de expedientes por Clase de Asunto</w:t>
      </w:r>
    </w:p>
    <w:p w:rsidR="00FA5648" w:rsidRPr="00E30A62" w:rsidRDefault="00FA5648" w:rsidP="00FA5648">
      <w:pPr>
        <w:spacing w:line="276" w:lineRule="auto"/>
        <w:jc w:val="center"/>
        <w:rPr>
          <w:rFonts w:ascii="Book Antiqua" w:hAnsi="Book Antiqua"/>
          <w:b/>
        </w:rPr>
      </w:pPr>
      <w:r w:rsidRPr="00E30A62">
        <w:rPr>
          <w:rFonts w:ascii="Book Antiqua" w:hAnsi="Book Antiqua"/>
          <w:b/>
        </w:rPr>
        <w:t>Contexto 0163</w:t>
      </w:r>
    </w:p>
    <w:p w:rsidR="00FA5648" w:rsidRPr="00E30A62" w:rsidRDefault="004B1D3B" w:rsidP="00FA5648">
      <w:pPr>
        <w:spacing w:line="276" w:lineRule="auto"/>
        <w:jc w:val="center"/>
        <w:rPr>
          <w:rFonts w:ascii="Book Antiqua" w:hAnsi="Book Antiqua"/>
          <w:b/>
          <w:sz w:val="22"/>
          <w:szCs w:val="22"/>
        </w:rPr>
      </w:pPr>
      <w:r>
        <w:rPr>
          <w:noProof/>
          <w:lang w:val="es-CR" w:eastAsia="es-CR"/>
        </w:rPr>
        <w:lastRenderedPageBreak/>
        <w:drawing>
          <wp:inline distT="0" distB="0" distL="0" distR="0">
            <wp:extent cx="5608320" cy="3048000"/>
            <wp:effectExtent l="19050" t="0" r="0" b="0"/>
            <wp:docPr id="14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7"/>
                    <a:srcRect/>
                    <a:stretch>
                      <a:fillRect/>
                    </a:stretch>
                  </pic:blipFill>
                  <pic:spPr bwMode="auto">
                    <a:xfrm>
                      <a:off x="0" y="0"/>
                      <a:ext cx="5608320" cy="3048000"/>
                    </a:xfrm>
                    <a:prstGeom prst="rect">
                      <a:avLst/>
                    </a:prstGeom>
                    <a:noFill/>
                    <a:ln w="9525">
                      <a:noFill/>
                      <a:miter lim="800000"/>
                      <a:headEnd/>
                      <a:tailEnd/>
                    </a:ln>
                  </pic:spPr>
                </pic:pic>
              </a:graphicData>
            </a:graphic>
          </wp:inline>
        </w:drawing>
      </w:r>
    </w:p>
    <w:p w:rsidR="00FA5648" w:rsidRPr="00E30A62" w:rsidRDefault="00FA5648" w:rsidP="00FA5648">
      <w:pPr>
        <w:jc w:val="center"/>
        <w:rPr>
          <w:rFonts w:ascii="Book Antiqua" w:hAnsi="Book Antiqua"/>
        </w:rPr>
      </w:pPr>
      <w:r w:rsidRPr="00E30A62">
        <w:rPr>
          <w:rFonts w:ascii="Book Antiqua" w:hAnsi="Book Antiqua"/>
          <w:b/>
          <w:sz w:val="18"/>
          <w:szCs w:val="18"/>
        </w:rPr>
        <w:t xml:space="preserve">Fuente: </w:t>
      </w:r>
      <w:r w:rsidRPr="00E30A62">
        <w:rPr>
          <w:rFonts w:ascii="Book Antiqua" w:hAnsi="Book Antiqua"/>
          <w:sz w:val="18"/>
          <w:szCs w:val="18"/>
        </w:rPr>
        <w:t>Subproceso de Modernización Institucional.</w:t>
      </w:r>
    </w:p>
    <w:p w:rsidR="00FA5648" w:rsidRPr="00E30A62" w:rsidRDefault="00FA5648" w:rsidP="00FA5648">
      <w:pPr>
        <w:spacing w:line="360" w:lineRule="auto"/>
        <w:contextualSpacing/>
        <w:jc w:val="both"/>
        <w:rPr>
          <w:rFonts w:ascii="Book Antiqua" w:hAnsi="Book Antiqua"/>
          <w:sz w:val="22"/>
          <w:szCs w:val="22"/>
        </w:rPr>
      </w:pPr>
      <w:r w:rsidRPr="00E30A62">
        <w:rPr>
          <w:rFonts w:ascii="Book Antiqua" w:hAnsi="Book Antiqua"/>
          <w:sz w:val="22"/>
          <w:szCs w:val="22"/>
        </w:rPr>
        <w:br w:type="page"/>
      </w: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lastRenderedPageBreak/>
        <w:t xml:space="preserve">En el contexto 0163, del total de expedientes activos la mayor cantidad de asuntos corresponde a ejecuciones de sentencia, lo cual corresponde al 27,13% del circulante del Juzgado en lo referente a la Ley reguladora (LRJCA). Seguido se tienen los asuntos ordinarios con un 17,83%, expropiaciones I.C.E con un 12,40%, expropiaciones del estado con un 10,85%, ejecuciones de sentencia de tránsito con un 10,08% y las informaciones posesorias con un 7,75%. Los porcentajes menores a un 7% corresponden a las ejecuciones de sentencia constitucionales, incidentes de cobro de honorarios, interdictos, localización de derechos indivisos, entre otros.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jc w:val="both"/>
        <w:rPr>
          <w:rFonts w:ascii="Book Antiqua" w:hAnsi="Book Antiqua"/>
        </w:rPr>
      </w:pPr>
      <w:r w:rsidRPr="00E30A62">
        <w:rPr>
          <w:rFonts w:ascii="Book Antiqua" w:hAnsi="Book Antiqua"/>
        </w:rPr>
        <w:t>A continuación, se muestra gráficamente el porcentaje de expedientes por área de trabajo:</w:t>
      </w:r>
    </w:p>
    <w:p w:rsidR="00FA5648" w:rsidRPr="00E30A62" w:rsidRDefault="00FA5648" w:rsidP="00FA5648">
      <w:pPr>
        <w:rPr>
          <w:rFonts w:ascii="Book Antiqua" w:hAnsi="Book Antiqua"/>
          <w:b/>
        </w:rPr>
      </w:pPr>
    </w:p>
    <w:p w:rsidR="00FA5648" w:rsidRPr="00E30A62" w:rsidRDefault="00FA5648" w:rsidP="00FA5648">
      <w:pPr>
        <w:rPr>
          <w:rFonts w:ascii="Book Antiqua" w:hAnsi="Book Antiqua"/>
          <w:b/>
        </w:rPr>
      </w:pPr>
    </w:p>
    <w:p w:rsidR="00FA5648" w:rsidRPr="00E30A62" w:rsidRDefault="00FA5648" w:rsidP="00FA5648">
      <w:pPr>
        <w:jc w:val="center"/>
        <w:rPr>
          <w:rFonts w:ascii="Book Antiqua" w:hAnsi="Book Antiqua"/>
          <w:b/>
        </w:rPr>
      </w:pPr>
    </w:p>
    <w:p w:rsidR="00FA5648" w:rsidRPr="00E30A62" w:rsidRDefault="00FA5648" w:rsidP="00FA5648">
      <w:pPr>
        <w:jc w:val="center"/>
        <w:rPr>
          <w:rFonts w:ascii="Book Antiqua" w:hAnsi="Book Antiqua"/>
          <w:b/>
        </w:rPr>
      </w:pPr>
      <w:r w:rsidRPr="00E30A62">
        <w:rPr>
          <w:rFonts w:ascii="Book Antiqua" w:hAnsi="Book Antiqua"/>
          <w:b/>
        </w:rPr>
        <w:t>Gráfico 7</w:t>
      </w:r>
    </w:p>
    <w:p w:rsidR="00FA5648" w:rsidRPr="00E30A62" w:rsidRDefault="00FA5648" w:rsidP="00FA5648">
      <w:pPr>
        <w:jc w:val="center"/>
        <w:rPr>
          <w:rFonts w:ascii="Book Antiqua" w:hAnsi="Book Antiqua"/>
          <w:b/>
        </w:rPr>
      </w:pPr>
      <w:r w:rsidRPr="00E30A62">
        <w:rPr>
          <w:rFonts w:ascii="Book Antiqua" w:hAnsi="Book Antiqua"/>
          <w:b/>
        </w:rPr>
        <w:t>Cantidad de expedientes por área de trabajo</w:t>
      </w:r>
    </w:p>
    <w:p w:rsidR="00FA5648" w:rsidRPr="00E30A62" w:rsidRDefault="00FA5648" w:rsidP="00FA5648">
      <w:pPr>
        <w:jc w:val="center"/>
        <w:rPr>
          <w:rFonts w:ascii="Book Antiqua" w:hAnsi="Book Antiqua"/>
          <w:b/>
        </w:rPr>
      </w:pPr>
      <w:r w:rsidRPr="00E30A62">
        <w:rPr>
          <w:rFonts w:ascii="Book Antiqua" w:hAnsi="Book Antiqua"/>
          <w:b/>
        </w:rPr>
        <w:t>Contexto 0163</w:t>
      </w:r>
    </w:p>
    <w:p w:rsidR="00FA5648" w:rsidRPr="00E30A62" w:rsidRDefault="004B1D3B" w:rsidP="00FA5648">
      <w:pPr>
        <w:jc w:val="center"/>
        <w:rPr>
          <w:rFonts w:ascii="Book Antiqua" w:hAnsi="Book Antiqua"/>
          <w:b/>
          <w:sz w:val="22"/>
          <w:szCs w:val="22"/>
        </w:rPr>
      </w:pPr>
      <w:r>
        <w:rPr>
          <w:noProof/>
          <w:lang w:val="es-CR" w:eastAsia="es-CR"/>
        </w:rPr>
        <w:drawing>
          <wp:inline distT="0" distB="0" distL="0" distR="0">
            <wp:extent cx="5615940" cy="2887980"/>
            <wp:effectExtent l="19050" t="0" r="3810" b="0"/>
            <wp:docPr id="14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8"/>
                    <a:srcRect/>
                    <a:stretch>
                      <a:fillRect/>
                    </a:stretch>
                  </pic:blipFill>
                  <pic:spPr bwMode="auto">
                    <a:xfrm>
                      <a:off x="0" y="0"/>
                      <a:ext cx="5615940" cy="2887980"/>
                    </a:xfrm>
                    <a:prstGeom prst="rect">
                      <a:avLst/>
                    </a:prstGeom>
                    <a:noFill/>
                    <a:ln w="9525">
                      <a:noFill/>
                      <a:miter lim="800000"/>
                      <a:headEnd/>
                      <a:tailEnd/>
                    </a:ln>
                  </pic:spPr>
                </pic:pic>
              </a:graphicData>
            </a:graphic>
          </wp:inline>
        </w:drawing>
      </w:r>
    </w:p>
    <w:p w:rsidR="00FA5648" w:rsidRPr="00E30A62" w:rsidRDefault="00FA5648" w:rsidP="00FA5648">
      <w:pPr>
        <w:jc w:val="center"/>
        <w:rPr>
          <w:rFonts w:ascii="Book Antiqua" w:hAnsi="Book Antiqua"/>
          <w:sz w:val="16"/>
          <w:szCs w:val="16"/>
        </w:rPr>
      </w:pPr>
      <w:r w:rsidRPr="00E30A62">
        <w:rPr>
          <w:rFonts w:ascii="Book Antiqua" w:hAnsi="Book Antiqua"/>
          <w:b/>
          <w:sz w:val="16"/>
          <w:szCs w:val="16"/>
        </w:rPr>
        <w:t xml:space="preserve">Fuente: </w:t>
      </w:r>
      <w:r w:rsidRPr="00E30A62">
        <w:rPr>
          <w:rFonts w:ascii="Book Antiqua" w:hAnsi="Book Antiqua"/>
          <w:sz w:val="16"/>
          <w:szCs w:val="16"/>
        </w:rPr>
        <w:t>Subproceso de Modernización Institucional.</w:t>
      </w:r>
    </w:p>
    <w:p w:rsidR="00FA5648" w:rsidRPr="00E30A62" w:rsidRDefault="00FA5648" w:rsidP="00FA5648">
      <w:pPr>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lastRenderedPageBreak/>
        <w:t xml:space="preserve">Tomando en consideración las áreas que trabajan el contexto 0163 del despacho, se presenta que el Área Oral es donde mayor cantidad de asuntos se tramitan, con un 56% de total de expedientes (129 causas); mientras que el Área de Expropiaciones tramita el restante 26% (34 asuntos); seguidas del Área Escrita (ordinarios) con un 18% (23 asuntos).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Una vez más se demuestra que el área que tiene el porcentaje mayor de expedientes con referencia al circulante activo del juzgado es, el Área Oral y en cuanto a los ordinarios de la antigua ley reguladora, se evidencia que van en disminución, como se espera.</w:t>
      </w:r>
    </w:p>
    <w:p w:rsidR="00FA5648" w:rsidRPr="00E30A62" w:rsidRDefault="00FA5648" w:rsidP="00FA5648">
      <w:pPr>
        <w:rPr>
          <w:rFonts w:ascii="Book Antiqua" w:hAnsi="Book Antiqua"/>
          <w:color w:val="FF0000"/>
        </w:rPr>
      </w:pPr>
    </w:p>
    <w:p w:rsidR="00FA5648" w:rsidRPr="00E30A62" w:rsidRDefault="00FA5648" w:rsidP="00FA5648">
      <w:pPr>
        <w:rPr>
          <w:rFonts w:ascii="Book Antiqua" w:hAnsi="Book Antiqua"/>
          <w:color w:val="FF0000"/>
        </w:rPr>
      </w:pPr>
    </w:p>
    <w:p w:rsidR="00FA5648" w:rsidRPr="00E30A62" w:rsidRDefault="00FA5648" w:rsidP="00FA5648">
      <w:pPr>
        <w:jc w:val="center"/>
        <w:rPr>
          <w:rFonts w:ascii="Book Antiqua" w:hAnsi="Book Antiqua"/>
          <w:b/>
        </w:rPr>
      </w:pPr>
      <w:r w:rsidRPr="00E30A62">
        <w:rPr>
          <w:rFonts w:ascii="Book Antiqua" w:hAnsi="Book Antiqua"/>
          <w:b/>
        </w:rPr>
        <w:t>Gráfico 8</w:t>
      </w:r>
    </w:p>
    <w:p w:rsidR="00FA5648" w:rsidRPr="00E30A62" w:rsidRDefault="00FA5648" w:rsidP="00FA5648">
      <w:pPr>
        <w:jc w:val="center"/>
        <w:rPr>
          <w:rFonts w:ascii="Book Antiqua" w:hAnsi="Book Antiqua"/>
          <w:b/>
        </w:rPr>
      </w:pPr>
      <w:r w:rsidRPr="00E30A62">
        <w:rPr>
          <w:rFonts w:ascii="Book Antiqua" w:hAnsi="Book Antiqua"/>
          <w:b/>
        </w:rPr>
        <w:t xml:space="preserve">Cantidad de expedientes por Técnico o Técnica Judicial </w:t>
      </w:r>
    </w:p>
    <w:p w:rsidR="00FA5648" w:rsidRPr="00E30A62" w:rsidRDefault="00FA5648" w:rsidP="00FA5648">
      <w:pPr>
        <w:jc w:val="center"/>
        <w:rPr>
          <w:rFonts w:ascii="Book Antiqua" w:hAnsi="Book Antiqua"/>
          <w:b/>
        </w:rPr>
      </w:pPr>
      <w:r w:rsidRPr="00E30A62">
        <w:rPr>
          <w:rFonts w:ascii="Book Antiqua" w:hAnsi="Book Antiqua"/>
          <w:b/>
        </w:rPr>
        <w:t>Contexto 0163</w:t>
      </w:r>
    </w:p>
    <w:p w:rsidR="00FA5648" w:rsidRPr="00E30A62" w:rsidRDefault="004B1D3B" w:rsidP="00FA5648">
      <w:pPr>
        <w:jc w:val="center"/>
        <w:rPr>
          <w:rFonts w:ascii="Book Antiqua" w:hAnsi="Book Antiqua"/>
          <w:b/>
          <w:sz w:val="22"/>
          <w:szCs w:val="22"/>
        </w:rPr>
      </w:pPr>
      <w:r>
        <w:rPr>
          <w:noProof/>
          <w:lang w:val="es-CR" w:eastAsia="es-CR"/>
        </w:rPr>
        <w:drawing>
          <wp:inline distT="0" distB="0" distL="0" distR="0">
            <wp:extent cx="5608320" cy="2880360"/>
            <wp:effectExtent l="19050" t="0" r="0" b="0"/>
            <wp:docPr id="13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9"/>
                    <a:srcRect/>
                    <a:stretch>
                      <a:fillRect/>
                    </a:stretch>
                  </pic:blipFill>
                  <pic:spPr bwMode="auto">
                    <a:xfrm>
                      <a:off x="0" y="0"/>
                      <a:ext cx="5608320" cy="2880360"/>
                    </a:xfrm>
                    <a:prstGeom prst="rect">
                      <a:avLst/>
                    </a:prstGeom>
                    <a:noFill/>
                    <a:ln w="9525">
                      <a:noFill/>
                      <a:miter lim="800000"/>
                      <a:headEnd/>
                      <a:tailEnd/>
                    </a:ln>
                  </pic:spPr>
                </pic:pic>
              </a:graphicData>
            </a:graphic>
          </wp:inline>
        </w:drawing>
      </w:r>
      <w:r w:rsidR="00FA5648" w:rsidRPr="00E30A62">
        <w:rPr>
          <w:rFonts w:ascii="Book Antiqua" w:hAnsi="Book Antiqua"/>
          <w:b/>
          <w:sz w:val="18"/>
          <w:szCs w:val="18"/>
        </w:rPr>
        <w:t xml:space="preserve">Fuente: </w:t>
      </w:r>
      <w:r w:rsidR="00FA5648" w:rsidRPr="00E30A62">
        <w:rPr>
          <w:rFonts w:ascii="Book Antiqua" w:hAnsi="Book Antiqua"/>
          <w:sz w:val="18"/>
          <w:szCs w:val="18"/>
        </w:rPr>
        <w:t>Subproceso de Modernización Institucional.</w:t>
      </w:r>
    </w:p>
    <w:p w:rsidR="00FA5648" w:rsidRPr="00E30A62" w:rsidRDefault="00FA5648" w:rsidP="00FA5648">
      <w:pPr>
        <w:spacing w:line="360" w:lineRule="auto"/>
        <w:contextualSpacing/>
        <w:jc w:val="both"/>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Es evidente, que el personal técnico judicial presenta una carga de trabajo menor en este contexto 0163, como así se espera. Ahora bien, es importante resaltar que la </w:t>
      </w:r>
      <w:r w:rsidRPr="00E30A62">
        <w:rPr>
          <w:rFonts w:ascii="Book Antiqua" w:hAnsi="Book Antiqua"/>
        </w:rPr>
        <w:lastRenderedPageBreak/>
        <w:t xml:space="preserve">Técnica o Técnico Judicial 019 da soporte a dos Jueces (Juez03 y Juez08), razón por la cual presenta la mayor cantidad de expedientes en su puesto de trabajo (25), marcando diferencia con el resto de las personas técnicas judiciales, debido a que solamente tramita expedientes de este contexto y no en ambos, como lo hace el restante personal técnico judicial.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Las siguientes casillas (TJ044, TJ055 y TJ091) presentan una diferencia entre ellas de uno o dos expedientes (pertenecen al Área Oral); mientras que las casillas TJ090 y TJ088 tienen igual cantidad de expedientes (pertenecen al Área de Expropiaciones). Las siguientes casillas en su orden, TJ066 y TJ049 tienen igual cantidad de expedientes a su cargo (9), mientras que la TJ075 tiene asignados 8 expedientes. Finalmente, las casillas restantes son las que trabajan un mínimo de asuntos, tal y como el gráfico lo presenta.</w:t>
      </w:r>
    </w:p>
    <w:p w:rsidR="00FA5648" w:rsidRPr="00E30A62" w:rsidRDefault="00FA5648" w:rsidP="00FA5648">
      <w:pPr>
        <w:rPr>
          <w:rFonts w:ascii="Book Antiqua" w:hAnsi="Book Antiqua"/>
          <w:b/>
        </w:rPr>
      </w:pPr>
    </w:p>
    <w:p w:rsidR="00FA5648" w:rsidRPr="00E30A62" w:rsidRDefault="00FA5648" w:rsidP="00FA5648">
      <w:pPr>
        <w:jc w:val="center"/>
        <w:rPr>
          <w:rFonts w:ascii="Book Antiqua" w:hAnsi="Book Antiqua"/>
          <w:b/>
        </w:rPr>
      </w:pPr>
      <w:r w:rsidRPr="00E30A62">
        <w:rPr>
          <w:rFonts w:ascii="Book Antiqua" w:hAnsi="Book Antiqua"/>
          <w:b/>
        </w:rPr>
        <w:t>Gráfico 9</w:t>
      </w:r>
    </w:p>
    <w:p w:rsidR="00FA5648" w:rsidRPr="00E30A62" w:rsidRDefault="00FA5648" w:rsidP="00FA5648">
      <w:pPr>
        <w:jc w:val="center"/>
        <w:rPr>
          <w:rFonts w:ascii="Book Antiqua" w:hAnsi="Book Antiqua"/>
          <w:b/>
        </w:rPr>
      </w:pPr>
      <w:r w:rsidRPr="00E30A62">
        <w:rPr>
          <w:rFonts w:ascii="Book Antiqua" w:hAnsi="Book Antiqua"/>
          <w:b/>
        </w:rPr>
        <w:t>Cantidad de expedientes por Jueza o Juez</w:t>
      </w:r>
    </w:p>
    <w:p w:rsidR="00FA5648" w:rsidRPr="00E30A62" w:rsidRDefault="00FA5648" w:rsidP="00FA5648">
      <w:pPr>
        <w:jc w:val="center"/>
        <w:rPr>
          <w:rFonts w:ascii="Book Antiqua" w:hAnsi="Book Antiqua"/>
          <w:b/>
        </w:rPr>
      </w:pPr>
      <w:r w:rsidRPr="00E30A62">
        <w:rPr>
          <w:rFonts w:ascii="Book Antiqua" w:hAnsi="Book Antiqua"/>
          <w:b/>
        </w:rPr>
        <w:t>Contexto 0163</w:t>
      </w:r>
    </w:p>
    <w:p w:rsidR="00FA5648" w:rsidRPr="00E30A62" w:rsidRDefault="004B1D3B" w:rsidP="00FA5648">
      <w:pPr>
        <w:jc w:val="center"/>
        <w:rPr>
          <w:rFonts w:ascii="Book Antiqua" w:hAnsi="Book Antiqua"/>
          <w:color w:val="FF0000"/>
        </w:rPr>
      </w:pPr>
      <w:r>
        <w:rPr>
          <w:noProof/>
          <w:lang w:val="es-CR" w:eastAsia="es-CR"/>
        </w:rPr>
        <w:drawing>
          <wp:inline distT="0" distB="0" distL="0" distR="0">
            <wp:extent cx="5608320" cy="2659380"/>
            <wp:effectExtent l="19050" t="0" r="0" b="0"/>
            <wp:docPr id="13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30"/>
                    <a:srcRect/>
                    <a:stretch>
                      <a:fillRect/>
                    </a:stretch>
                  </pic:blipFill>
                  <pic:spPr bwMode="auto">
                    <a:xfrm>
                      <a:off x="0" y="0"/>
                      <a:ext cx="5608320" cy="2659380"/>
                    </a:xfrm>
                    <a:prstGeom prst="rect">
                      <a:avLst/>
                    </a:prstGeom>
                    <a:noFill/>
                    <a:ln w="9525">
                      <a:noFill/>
                      <a:miter lim="800000"/>
                      <a:headEnd/>
                      <a:tailEnd/>
                    </a:ln>
                  </pic:spPr>
                </pic:pic>
              </a:graphicData>
            </a:graphic>
          </wp:inline>
        </w:drawing>
      </w:r>
    </w:p>
    <w:p w:rsidR="00FA5648" w:rsidRPr="00E30A62" w:rsidRDefault="00FA5648" w:rsidP="00FA5648">
      <w:pPr>
        <w:jc w:val="center"/>
        <w:rPr>
          <w:rFonts w:ascii="Book Antiqua" w:hAnsi="Book Antiqua"/>
          <w:sz w:val="22"/>
          <w:szCs w:val="22"/>
        </w:rPr>
      </w:pPr>
      <w:r w:rsidRPr="00E30A62">
        <w:rPr>
          <w:rFonts w:ascii="Book Antiqua" w:hAnsi="Book Antiqua"/>
          <w:b/>
          <w:sz w:val="18"/>
          <w:szCs w:val="18"/>
        </w:rPr>
        <w:t xml:space="preserve">Fuente: </w:t>
      </w:r>
      <w:r w:rsidRPr="00E30A62">
        <w:rPr>
          <w:rFonts w:ascii="Book Antiqua" w:hAnsi="Book Antiqua"/>
          <w:sz w:val="18"/>
          <w:szCs w:val="18"/>
        </w:rPr>
        <w:t>Subproceso de Modernización Institucional.</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lastRenderedPageBreak/>
        <w:t xml:space="preserve">La cantidad de asuntos que presentan los Jueces con la numeración 04 y 22 es la misma (18); seguidos de 17 expedientes del Juez03 y 16 del Juez10.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Es importante indicar que los Jueces con la numeración 03 y 08 (color rojo en el gráfico) son los asignados a los asuntos del Área Escrita (ordinarios); mientras que los Jueces con la numeración 04, 22, 10, 19 y 01 (color celeste en el gráfico) corresponden al Área Oral.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Finalmente, los jueces con la numeración 05, 17, 12, 16 y 15 tienen los asuntos del Área de Expropiaciones (color verde en el gráfico). El Área Oral representa el 54,26% (70 expedientes) de asuntos del contexto 0163, mientras que el Área de Expropiaciones representa 25,58% (33 expedientes) y finalmente, el Área Escrita con un 20,16% (26 expedientes).</w:t>
      </w:r>
    </w:p>
    <w:p w:rsidR="00FA5648" w:rsidRPr="00E30A62" w:rsidRDefault="00FA5648" w:rsidP="00FA5648">
      <w:pPr>
        <w:jc w:val="both"/>
        <w:rPr>
          <w:rFonts w:ascii="Book Antiqua" w:hAnsi="Book Antiqua"/>
          <w:color w:val="FF0000"/>
        </w:rPr>
      </w:pPr>
    </w:p>
    <w:p w:rsidR="00FA5648" w:rsidRPr="00E30A62" w:rsidRDefault="00FA5648" w:rsidP="00FA5648">
      <w:pPr>
        <w:spacing w:line="276" w:lineRule="auto"/>
        <w:jc w:val="center"/>
        <w:rPr>
          <w:rFonts w:ascii="Book Antiqua" w:hAnsi="Book Antiqua"/>
          <w:b/>
        </w:rPr>
      </w:pPr>
    </w:p>
    <w:p w:rsidR="00FA5648" w:rsidRPr="00E30A62" w:rsidRDefault="00FA5648" w:rsidP="00FA5648">
      <w:pPr>
        <w:spacing w:line="276" w:lineRule="auto"/>
        <w:jc w:val="center"/>
        <w:rPr>
          <w:rFonts w:ascii="Book Antiqua" w:hAnsi="Book Antiqua"/>
          <w:b/>
        </w:rPr>
      </w:pPr>
      <w:r w:rsidRPr="00E30A62">
        <w:rPr>
          <w:rFonts w:ascii="Book Antiqua" w:hAnsi="Book Antiqua"/>
          <w:b/>
        </w:rPr>
        <w:t>Gráfico 10</w:t>
      </w:r>
    </w:p>
    <w:p w:rsidR="00FA5648" w:rsidRPr="00E30A62" w:rsidRDefault="00FA5648" w:rsidP="00FA5648">
      <w:pPr>
        <w:spacing w:line="276" w:lineRule="auto"/>
        <w:jc w:val="center"/>
        <w:rPr>
          <w:rFonts w:ascii="Book Antiqua" w:hAnsi="Book Antiqua"/>
          <w:b/>
        </w:rPr>
      </w:pPr>
      <w:r w:rsidRPr="00E30A62">
        <w:rPr>
          <w:rFonts w:ascii="Book Antiqua" w:hAnsi="Book Antiqua"/>
          <w:b/>
        </w:rPr>
        <w:t>Cantidad de expediente por Fase</w:t>
      </w:r>
    </w:p>
    <w:p w:rsidR="00FA5648" w:rsidRPr="00E30A62" w:rsidRDefault="00FA5648" w:rsidP="00FA5648">
      <w:pPr>
        <w:spacing w:line="276" w:lineRule="auto"/>
        <w:jc w:val="center"/>
        <w:rPr>
          <w:rFonts w:ascii="Book Antiqua" w:hAnsi="Book Antiqua"/>
          <w:b/>
        </w:rPr>
      </w:pPr>
      <w:r w:rsidRPr="00E30A62">
        <w:rPr>
          <w:rFonts w:ascii="Book Antiqua" w:hAnsi="Book Antiqua"/>
          <w:b/>
        </w:rPr>
        <w:t>Contexto 0163</w:t>
      </w:r>
    </w:p>
    <w:p w:rsidR="00FA5648" w:rsidRPr="00E30A62" w:rsidRDefault="004B1D3B" w:rsidP="00FA5648">
      <w:pPr>
        <w:spacing w:line="276" w:lineRule="auto"/>
        <w:jc w:val="center"/>
        <w:rPr>
          <w:rFonts w:ascii="Book Antiqua" w:hAnsi="Book Antiqua"/>
          <w:b/>
          <w:sz w:val="22"/>
          <w:szCs w:val="22"/>
        </w:rPr>
      </w:pPr>
      <w:r>
        <w:rPr>
          <w:noProof/>
          <w:lang w:val="es-CR" w:eastAsia="es-CR"/>
        </w:rPr>
        <w:drawing>
          <wp:inline distT="0" distB="0" distL="0" distR="0">
            <wp:extent cx="4488180" cy="2354580"/>
            <wp:effectExtent l="19050" t="0" r="7620" b="0"/>
            <wp:docPr id="13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31"/>
                    <a:srcRect/>
                    <a:stretch>
                      <a:fillRect/>
                    </a:stretch>
                  </pic:blipFill>
                  <pic:spPr bwMode="auto">
                    <a:xfrm>
                      <a:off x="0" y="0"/>
                      <a:ext cx="4488180" cy="2354580"/>
                    </a:xfrm>
                    <a:prstGeom prst="rect">
                      <a:avLst/>
                    </a:prstGeom>
                    <a:noFill/>
                    <a:ln w="9525">
                      <a:noFill/>
                      <a:miter lim="800000"/>
                      <a:headEnd/>
                      <a:tailEnd/>
                    </a:ln>
                  </pic:spPr>
                </pic:pic>
              </a:graphicData>
            </a:graphic>
          </wp:inline>
        </w:drawing>
      </w:r>
    </w:p>
    <w:p w:rsidR="00FA5648" w:rsidRPr="00E30A62" w:rsidRDefault="00FA5648" w:rsidP="00FA5648">
      <w:pPr>
        <w:spacing w:line="360" w:lineRule="auto"/>
        <w:contextualSpacing/>
        <w:jc w:val="center"/>
        <w:rPr>
          <w:rFonts w:ascii="Book Antiqua" w:hAnsi="Book Antiqua"/>
          <w:sz w:val="16"/>
          <w:szCs w:val="16"/>
        </w:rPr>
      </w:pPr>
      <w:r w:rsidRPr="00E30A62">
        <w:rPr>
          <w:rFonts w:ascii="Book Antiqua" w:hAnsi="Book Antiqua"/>
          <w:b/>
          <w:sz w:val="16"/>
          <w:szCs w:val="16"/>
        </w:rPr>
        <w:t xml:space="preserve">Fuente: </w:t>
      </w:r>
      <w:r w:rsidRPr="00E30A62">
        <w:rPr>
          <w:rFonts w:ascii="Book Antiqua" w:hAnsi="Book Antiqua"/>
          <w:sz w:val="16"/>
          <w:szCs w:val="16"/>
        </w:rPr>
        <w:t>Subproceso de Modernización Institucional.</w:t>
      </w:r>
    </w:p>
    <w:p w:rsidR="00FA5648" w:rsidRPr="00E30A62" w:rsidRDefault="00FA5648" w:rsidP="00FA5648">
      <w:pPr>
        <w:spacing w:line="360" w:lineRule="auto"/>
        <w:contextualSpacing/>
        <w:jc w:val="both"/>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lastRenderedPageBreak/>
        <w:t>Como se observa, la mayor cantidad de expedientes se encuentran en la fase de ejecución (75 causas), representando un 58% del total de asuntos del contexto 0163. Seguidas se encuentran la fase de demanda con 20 asuntos para un 25%, la fase demostrativa con 21 expedientes relacionados (16%); mientras que la fase de conclusiva totaliza un 1% del total de asuntos, con 1 expediente</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pStyle w:val="Ttulo4"/>
        <w:widowControl/>
        <w:numPr>
          <w:ilvl w:val="1"/>
          <w:numId w:val="8"/>
        </w:numPr>
        <w:tabs>
          <w:tab w:val="num" w:pos="540"/>
        </w:tabs>
        <w:autoSpaceDE/>
        <w:autoSpaceDN/>
        <w:adjustRightInd/>
        <w:spacing w:line="360" w:lineRule="auto"/>
        <w:ind w:left="540" w:hanging="540"/>
        <w:jc w:val="both"/>
        <w:rPr>
          <w:rFonts w:cs="Arial"/>
          <w:lang w:val="es-CR"/>
        </w:rPr>
      </w:pPr>
      <w:r w:rsidRPr="00E30A62">
        <w:rPr>
          <w:rFonts w:cs="Arial"/>
          <w:lang w:val="es-CR"/>
        </w:rPr>
        <w:t>Inventario general del Juzgado Contencioso y Civil de Hacienda</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Agrupando los contextos trabajados (1028 y 0163), se visualiza de una forma global la realidad del Juzgado Contencioso; razón por la cual se presentan a continuación los datos generales del inventario, además de clase de asunto, cantidad de expedientes por personal técnico judicial, cantidad de expedientes por personal juzgador y cantidad de expedientes por fase. </w:t>
      </w:r>
    </w:p>
    <w:p w:rsidR="00FA5648" w:rsidRPr="00E30A62" w:rsidRDefault="00FA5648" w:rsidP="00FA5648">
      <w:pPr>
        <w:jc w:val="center"/>
        <w:rPr>
          <w:rFonts w:ascii="Book Antiqua" w:hAnsi="Book Antiqua"/>
          <w:b/>
        </w:rPr>
      </w:pPr>
    </w:p>
    <w:p w:rsidR="00FA5648" w:rsidRPr="00E30A62" w:rsidRDefault="00FA5648" w:rsidP="00FA5648">
      <w:pPr>
        <w:jc w:val="center"/>
        <w:rPr>
          <w:rFonts w:ascii="Book Antiqua" w:hAnsi="Book Antiqua"/>
          <w:b/>
        </w:rPr>
      </w:pPr>
      <w:r w:rsidRPr="00E30A62">
        <w:rPr>
          <w:rFonts w:ascii="Book Antiqua" w:hAnsi="Book Antiqua"/>
          <w:b/>
        </w:rPr>
        <w:t>Cuadro 9</w:t>
      </w:r>
    </w:p>
    <w:p w:rsidR="00FA5648" w:rsidRPr="00E30A62" w:rsidRDefault="00FA5648" w:rsidP="00FA5648">
      <w:pPr>
        <w:jc w:val="center"/>
        <w:rPr>
          <w:rFonts w:ascii="Book Antiqua" w:hAnsi="Book Antiqua"/>
          <w:b/>
        </w:rPr>
      </w:pPr>
      <w:r w:rsidRPr="00E30A62">
        <w:rPr>
          <w:rFonts w:ascii="Book Antiqua" w:hAnsi="Book Antiqua"/>
          <w:b/>
        </w:rPr>
        <w:t>Cantidad de expedientes antes y al finalizar el inventario</w:t>
      </w:r>
    </w:p>
    <w:p w:rsidR="00FA5648" w:rsidRPr="00E30A62" w:rsidRDefault="00FA5648" w:rsidP="00FA5648">
      <w:pPr>
        <w:jc w:val="center"/>
        <w:rPr>
          <w:rFonts w:ascii="Book Antiqua" w:hAnsi="Book Antiqua"/>
          <w:b/>
        </w:rPr>
      </w:pPr>
      <w:r w:rsidRPr="00E30A62">
        <w:rPr>
          <w:rFonts w:ascii="Book Antiqua" w:hAnsi="Book Antiqua"/>
          <w:b/>
        </w:rPr>
        <w:t>Contextos 1028 y 0163</w:t>
      </w:r>
    </w:p>
    <w:tbl>
      <w:tblPr>
        <w:tblW w:w="6622" w:type="dxa"/>
        <w:jc w:val="center"/>
        <w:tblCellMar>
          <w:left w:w="70" w:type="dxa"/>
          <w:right w:w="70" w:type="dxa"/>
        </w:tblCellMar>
        <w:tblLook w:val="04A0"/>
      </w:tblPr>
      <w:tblGrid>
        <w:gridCol w:w="1515"/>
        <w:gridCol w:w="1816"/>
        <w:gridCol w:w="1991"/>
        <w:gridCol w:w="1300"/>
      </w:tblGrid>
      <w:tr w:rsidR="00FA5648" w:rsidRPr="00E30A62" w:rsidTr="00FA5648">
        <w:trPr>
          <w:trHeight w:val="552"/>
          <w:jc w:val="center"/>
        </w:trPr>
        <w:tc>
          <w:tcPr>
            <w:tcW w:w="1708"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FA5648" w:rsidRPr="00E30A62" w:rsidRDefault="00FA5648" w:rsidP="00FA5648">
            <w:pPr>
              <w:jc w:val="center"/>
              <w:rPr>
                <w:rFonts w:ascii="Book Antiqua" w:hAnsi="Book Antiqua"/>
                <w:b/>
                <w:bCs/>
                <w:color w:val="000000"/>
                <w:lang w:eastAsia="es-CR"/>
              </w:rPr>
            </w:pPr>
            <w:r w:rsidRPr="00E30A62">
              <w:rPr>
                <w:rFonts w:ascii="Book Antiqua" w:hAnsi="Book Antiqua"/>
                <w:b/>
                <w:bCs/>
                <w:color w:val="000000"/>
              </w:rPr>
              <w:t>Estado</w:t>
            </w:r>
          </w:p>
        </w:tc>
        <w:tc>
          <w:tcPr>
            <w:tcW w:w="1816" w:type="dxa"/>
            <w:tcBorders>
              <w:top w:val="single" w:sz="4" w:space="0" w:color="auto"/>
              <w:left w:val="nil"/>
              <w:bottom w:val="single" w:sz="4" w:space="0" w:color="auto"/>
              <w:right w:val="single" w:sz="4" w:space="0" w:color="auto"/>
            </w:tcBorders>
            <w:shd w:val="clear" w:color="auto" w:fill="DEEAF6"/>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Inventario inicial</w:t>
            </w:r>
          </w:p>
        </w:tc>
        <w:tc>
          <w:tcPr>
            <w:tcW w:w="1991" w:type="dxa"/>
            <w:tcBorders>
              <w:top w:val="single" w:sz="4" w:space="0" w:color="auto"/>
              <w:left w:val="nil"/>
              <w:bottom w:val="single" w:sz="4" w:space="0" w:color="auto"/>
              <w:right w:val="single" w:sz="4" w:space="0" w:color="auto"/>
            </w:tcBorders>
            <w:shd w:val="clear" w:color="auto" w:fill="DEEAF6"/>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Inventario final</w:t>
            </w:r>
          </w:p>
        </w:tc>
        <w:tc>
          <w:tcPr>
            <w:tcW w:w="1107" w:type="dxa"/>
            <w:tcBorders>
              <w:top w:val="single" w:sz="4" w:space="0" w:color="auto"/>
              <w:left w:val="nil"/>
              <w:bottom w:val="single" w:sz="4" w:space="0" w:color="auto"/>
              <w:right w:val="single" w:sz="4" w:space="0" w:color="auto"/>
            </w:tcBorders>
            <w:shd w:val="clear" w:color="auto" w:fill="DEEAF6"/>
            <w:vAlign w:val="center"/>
            <w:hideMark/>
          </w:tcPr>
          <w:p w:rsidR="00FA5648" w:rsidRPr="00E30A62" w:rsidRDefault="00FA5648" w:rsidP="00FA5648">
            <w:pPr>
              <w:rPr>
                <w:rFonts w:ascii="Book Antiqua" w:hAnsi="Book Antiqua"/>
                <w:b/>
                <w:bCs/>
                <w:color w:val="000000"/>
              </w:rPr>
            </w:pPr>
            <w:r w:rsidRPr="00E30A62">
              <w:rPr>
                <w:rFonts w:ascii="Book Antiqua" w:hAnsi="Book Antiqua"/>
                <w:b/>
                <w:bCs/>
                <w:color w:val="000000"/>
              </w:rPr>
              <w:t>Diferencia</w:t>
            </w:r>
          </w:p>
        </w:tc>
      </w:tr>
      <w:tr w:rsidR="00FA5648" w:rsidRPr="00E30A62" w:rsidTr="00FA5648">
        <w:trPr>
          <w:trHeight w:val="288"/>
          <w:jc w:val="center"/>
        </w:trPr>
        <w:tc>
          <w:tcPr>
            <w:tcW w:w="1708" w:type="dxa"/>
            <w:tcBorders>
              <w:top w:val="nil"/>
              <w:left w:val="single" w:sz="4" w:space="0" w:color="auto"/>
              <w:bottom w:val="single" w:sz="4" w:space="0" w:color="auto"/>
              <w:right w:val="single" w:sz="4" w:space="0" w:color="auto"/>
            </w:tcBorders>
            <w:shd w:val="clear" w:color="auto" w:fill="auto"/>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Trámite</w:t>
            </w:r>
          </w:p>
        </w:tc>
        <w:tc>
          <w:tcPr>
            <w:tcW w:w="1816"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3212</w:t>
            </w:r>
          </w:p>
        </w:tc>
        <w:tc>
          <w:tcPr>
            <w:tcW w:w="1991"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3125</w:t>
            </w:r>
          </w:p>
        </w:tc>
        <w:tc>
          <w:tcPr>
            <w:tcW w:w="1107"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87</w:t>
            </w:r>
          </w:p>
        </w:tc>
      </w:tr>
      <w:tr w:rsidR="00FA5648" w:rsidRPr="00E30A62" w:rsidTr="00FA5648">
        <w:trPr>
          <w:trHeight w:val="288"/>
          <w:jc w:val="center"/>
        </w:trPr>
        <w:tc>
          <w:tcPr>
            <w:tcW w:w="1708" w:type="dxa"/>
            <w:tcBorders>
              <w:top w:val="nil"/>
              <w:left w:val="single" w:sz="4" w:space="0" w:color="auto"/>
              <w:bottom w:val="single" w:sz="4" w:space="0" w:color="auto"/>
              <w:right w:val="single" w:sz="4" w:space="0" w:color="auto"/>
            </w:tcBorders>
            <w:shd w:val="clear" w:color="auto" w:fill="auto"/>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En consulta sala</w:t>
            </w:r>
          </w:p>
        </w:tc>
        <w:tc>
          <w:tcPr>
            <w:tcW w:w="1816"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w:t>
            </w:r>
          </w:p>
        </w:tc>
        <w:tc>
          <w:tcPr>
            <w:tcW w:w="1991"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0</w:t>
            </w:r>
          </w:p>
        </w:tc>
        <w:tc>
          <w:tcPr>
            <w:tcW w:w="1107"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w:t>
            </w:r>
          </w:p>
        </w:tc>
      </w:tr>
      <w:tr w:rsidR="00FA5648" w:rsidRPr="00E30A62" w:rsidTr="00FA5648">
        <w:trPr>
          <w:trHeight w:val="288"/>
          <w:jc w:val="center"/>
        </w:trPr>
        <w:tc>
          <w:tcPr>
            <w:tcW w:w="1708" w:type="dxa"/>
            <w:tcBorders>
              <w:top w:val="nil"/>
              <w:left w:val="single" w:sz="4" w:space="0" w:color="auto"/>
              <w:bottom w:val="single" w:sz="4" w:space="0" w:color="auto"/>
              <w:right w:val="single" w:sz="4" w:space="0" w:color="auto"/>
            </w:tcBorders>
            <w:shd w:val="clear" w:color="auto" w:fill="auto"/>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En alzada</w:t>
            </w:r>
          </w:p>
        </w:tc>
        <w:tc>
          <w:tcPr>
            <w:tcW w:w="1816"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9</w:t>
            </w:r>
          </w:p>
        </w:tc>
        <w:tc>
          <w:tcPr>
            <w:tcW w:w="1991"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49</w:t>
            </w:r>
          </w:p>
        </w:tc>
        <w:tc>
          <w:tcPr>
            <w:tcW w:w="1107"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-40</w:t>
            </w:r>
          </w:p>
        </w:tc>
      </w:tr>
      <w:tr w:rsidR="00FA5648" w:rsidRPr="00E30A62" w:rsidTr="00FA5648">
        <w:trPr>
          <w:trHeight w:val="288"/>
          <w:jc w:val="center"/>
        </w:trPr>
        <w:tc>
          <w:tcPr>
            <w:tcW w:w="1708" w:type="dxa"/>
            <w:tcBorders>
              <w:top w:val="nil"/>
              <w:left w:val="single" w:sz="4" w:space="0" w:color="auto"/>
              <w:bottom w:val="single" w:sz="4" w:space="0" w:color="auto"/>
              <w:right w:val="single" w:sz="4" w:space="0" w:color="auto"/>
            </w:tcBorders>
            <w:shd w:val="clear" w:color="auto" w:fill="auto"/>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Sentencia dictada</w:t>
            </w:r>
          </w:p>
        </w:tc>
        <w:tc>
          <w:tcPr>
            <w:tcW w:w="1816"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w:t>
            </w:r>
          </w:p>
        </w:tc>
        <w:tc>
          <w:tcPr>
            <w:tcW w:w="1991"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0</w:t>
            </w:r>
          </w:p>
        </w:tc>
        <w:tc>
          <w:tcPr>
            <w:tcW w:w="1107"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w:t>
            </w:r>
          </w:p>
        </w:tc>
      </w:tr>
      <w:tr w:rsidR="00FA5648" w:rsidRPr="00E30A62" w:rsidTr="00FA5648">
        <w:trPr>
          <w:trHeight w:val="288"/>
          <w:jc w:val="center"/>
        </w:trPr>
        <w:tc>
          <w:tcPr>
            <w:tcW w:w="1708" w:type="dxa"/>
            <w:tcBorders>
              <w:top w:val="nil"/>
              <w:left w:val="single" w:sz="4" w:space="0" w:color="auto"/>
              <w:bottom w:val="single" w:sz="4" w:space="0" w:color="auto"/>
              <w:right w:val="single" w:sz="4" w:space="0" w:color="auto"/>
            </w:tcBorders>
            <w:shd w:val="clear" w:color="auto" w:fill="auto"/>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Suspendido</w:t>
            </w:r>
          </w:p>
        </w:tc>
        <w:tc>
          <w:tcPr>
            <w:tcW w:w="1816"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w:t>
            </w:r>
          </w:p>
        </w:tc>
        <w:tc>
          <w:tcPr>
            <w:tcW w:w="1991"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w:t>
            </w:r>
          </w:p>
        </w:tc>
        <w:tc>
          <w:tcPr>
            <w:tcW w:w="1107"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0</w:t>
            </w:r>
          </w:p>
        </w:tc>
      </w:tr>
      <w:tr w:rsidR="00FA5648" w:rsidRPr="00E30A62" w:rsidTr="00FA5648">
        <w:trPr>
          <w:trHeight w:val="288"/>
          <w:jc w:val="center"/>
        </w:trPr>
        <w:tc>
          <w:tcPr>
            <w:tcW w:w="1708" w:type="dxa"/>
            <w:tcBorders>
              <w:top w:val="nil"/>
              <w:left w:val="single" w:sz="4" w:space="0" w:color="auto"/>
              <w:bottom w:val="single" w:sz="4" w:space="0" w:color="auto"/>
              <w:right w:val="single" w:sz="4" w:space="0" w:color="auto"/>
            </w:tcBorders>
            <w:shd w:val="clear" w:color="auto" w:fill="DEEAF6"/>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Total</w:t>
            </w:r>
          </w:p>
        </w:tc>
        <w:tc>
          <w:tcPr>
            <w:tcW w:w="1816" w:type="dxa"/>
            <w:tcBorders>
              <w:top w:val="nil"/>
              <w:left w:val="nil"/>
              <w:bottom w:val="single" w:sz="4" w:space="0" w:color="auto"/>
              <w:right w:val="single" w:sz="4" w:space="0" w:color="auto"/>
            </w:tcBorders>
            <w:shd w:val="clear" w:color="auto" w:fill="DEEAF6"/>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3224</w:t>
            </w:r>
          </w:p>
        </w:tc>
        <w:tc>
          <w:tcPr>
            <w:tcW w:w="1991" w:type="dxa"/>
            <w:tcBorders>
              <w:top w:val="nil"/>
              <w:left w:val="nil"/>
              <w:bottom w:val="single" w:sz="4" w:space="0" w:color="auto"/>
              <w:right w:val="single" w:sz="4" w:space="0" w:color="auto"/>
            </w:tcBorders>
            <w:shd w:val="clear" w:color="auto" w:fill="DEEAF6"/>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3175</w:t>
            </w:r>
          </w:p>
        </w:tc>
        <w:tc>
          <w:tcPr>
            <w:tcW w:w="1107" w:type="dxa"/>
            <w:tcBorders>
              <w:top w:val="nil"/>
              <w:left w:val="nil"/>
              <w:bottom w:val="single" w:sz="4" w:space="0" w:color="auto"/>
              <w:right w:val="single" w:sz="4" w:space="0" w:color="auto"/>
            </w:tcBorders>
            <w:shd w:val="clear" w:color="auto" w:fill="DEEAF6"/>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49</w:t>
            </w:r>
          </w:p>
        </w:tc>
      </w:tr>
    </w:tbl>
    <w:p w:rsidR="00FA5648" w:rsidRPr="00E30A62" w:rsidRDefault="00FA5648" w:rsidP="00FA5648">
      <w:pPr>
        <w:jc w:val="center"/>
        <w:rPr>
          <w:rFonts w:ascii="Book Antiqua" w:hAnsi="Book Antiqua"/>
          <w:sz w:val="16"/>
          <w:szCs w:val="16"/>
        </w:rPr>
      </w:pPr>
      <w:r w:rsidRPr="00E30A62">
        <w:rPr>
          <w:rFonts w:ascii="Book Antiqua" w:hAnsi="Book Antiqua"/>
          <w:b/>
          <w:sz w:val="16"/>
          <w:szCs w:val="16"/>
        </w:rPr>
        <w:t xml:space="preserve">Fuente: </w:t>
      </w:r>
      <w:r w:rsidRPr="00E30A62">
        <w:rPr>
          <w:rFonts w:ascii="Book Antiqua" w:hAnsi="Book Antiqua"/>
          <w:sz w:val="16"/>
          <w:szCs w:val="16"/>
        </w:rPr>
        <w:t>Sistema de Gestión de Despachos Judiciales.</w:t>
      </w:r>
    </w:p>
    <w:p w:rsidR="00FA5648" w:rsidRPr="00E30A62" w:rsidRDefault="00FA5648" w:rsidP="00FA5648">
      <w:pPr>
        <w:jc w:val="center"/>
        <w:rPr>
          <w:rFonts w:ascii="Book Antiqua" w:hAnsi="Book Antiqua"/>
          <w:b/>
          <w:sz w:val="22"/>
          <w:szCs w:val="22"/>
        </w:rPr>
      </w:pPr>
    </w:p>
    <w:p w:rsidR="00FA5648" w:rsidRDefault="00FA5648" w:rsidP="00FA5648">
      <w:pPr>
        <w:spacing w:line="360" w:lineRule="auto"/>
        <w:contextualSpacing/>
        <w:jc w:val="both"/>
        <w:rPr>
          <w:rFonts w:ascii="Book Antiqua" w:hAnsi="Book Antiqua"/>
        </w:rPr>
      </w:pPr>
      <w:r w:rsidRPr="00E30A62">
        <w:rPr>
          <w:rFonts w:ascii="Book Antiqua" w:hAnsi="Book Antiqua"/>
        </w:rPr>
        <w:t xml:space="preserve">La cantidad de expedientes al momento de iniciar el inventario totalizaba </w:t>
      </w:r>
      <w:bookmarkStart w:id="2" w:name="_Hlk513326430"/>
      <w:r w:rsidRPr="00E30A62">
        <w:rPr>
          <w:rFonts w:ascii="Book Antiqua" w:hAnsi="Book Antiqua"/>
        </w:rPr>
        <w:t xml:space="preserve">3224 asuntos, encontrándose el 99,6% de los mismos en estado trámite. Con el levantamiento del inventario, se logra identificar la cantidad real del circulante activo </w:t>
      </w:r>
      <w:r w:rsidRPr="00E30A62">
        <w:rPr>
          <w:rFonts w:ascii="Book Antiqua" w:hAnsi="Book Antiqua"/>
        </w:rPr>
        <w:lastRenderedPageBreak/>
        <w:t>en ambos contextos, sumando al finalizar la cantidad de 3175 expedientes, de los cuales 3125 equivalentes a un 98,4% se encontraban en estado “trámite”, es decir 87 expedientes no se encontraban en el estado correcto</w:t>
      </w:r>
      <w:bookmarkEnd w:id="2"/>
      <w:r w:rsidRPr="00E30A62">
        <w:rPr>
          <w:rFonts w:ascii="Book Antiqua" w:hAnsi="Book Antiqua"/>
        </w:rPr>
        <w:t xml:space="preserve">, inconsistencias detectadas en el transcurso del inventario con la ayuda de los sistemas informáticos (SGDJ y SIGMA); mismas que fueron subsanadas, y corregidas, por ejemplo expedientes en estado trámite, pero que se encontraban terminados, estadísticamente cerrados y el sistema no permitía hacerles ningún tipo de modificación manual. Lo anterior presentaba una alteración de la estadística, con respecto a la realidad del Juzgado, lográndose al finalizar el inventario una equidad del físico con el Sistema de Gestión de Despachos Judiciales. </w:t>
      </w:r>
      <w:bookmarkStart w:id="3" w:name="_Hlk513326518"/>
      <w:r w:rsidRPr="00E30A62">
        <w:rPr>
          <w:rFonts w:ascii="Book Antiqua" w:hAnsi="Book Antiqua"/>
        </w:rPr>
        <w:t>Los estados “en consulta sala” o “en alzada”, totalizaban una cantidad de diez expedientes al inicio del inventario, pero ya con la depuración realizada, los expedientes que se encontraban fuera del despacho con estado “trámite”, cambiaron al estado correspondiente, razón por la cual el estado “en alzada” pasó de cuatro a 49 expedientes, los cuales se encuentran en el Tribunal de Apelaciones, Tribunal Contencioso y Sala Primera, todos para conocer recurso. Es importante resaltar, que estos expedientes forman parte del circulante del Juzgado, pero como circulante pasivo, porque se encuentran fuera del mismo.</w:t>
      </w:r>
    </w:p>
    <w:p w:rsidR="00907634" w:rsidRDefault="00907634" w:rsidP="00FA5648">
      <w:pPr>
        <w:spacing w:line="360" w:lineRule="auto"/>
        <w:contextualSpacing/>
        <w:jc w:val="both"/>
        <w:rPr>
          <w:rFonts w:ascii="Book Antiqua" w:hAnsi="Book Antiqua"/>
        </w:rPr>
      </w:pPr>
    </w:p>
    <w:p w:rsidR="00907634" w:rsidRDefault="00907634" w:rsidP="00FA5648">
      <w:pPr>
        <w:spacing w:line="360" w:lineRule="auto"/>
        <w:contextualSpacing/>
        <w:jc w:val="both"/>
        <w:rPr>
          <w:rFonts w:ascii="Book Antiqua" w:hAnsi="Book Antiqua"/>
        </w:rPr>
      </w:pPr>
    </w:p>
    <w:p w:rsidR="00907634" w:rsidRDefault="00907634" w:rsidP="00FA5648">
      <w:pPr>
        <w:spacing w:line="360" w:lineRule="auto"/>
        <w:contextualSpacing/>
        <w:jc w:val="both"/>
        <w:rPr>
          <w:rFonts w:ascii="Book Antiqua" w:hAnsi="Book Antiqua"/>
        </w:rPr>
      </w:pPr>
    </w:p>
    <w:p w:rsidR="00907634" w:rsidRDefault="00907634" w:rsidP="00FA5648">
      <w:pPr>
        <w:spacing w:line="360" w:lineRule="auto"/>
        <w:contextualSpacing/>
        <w:jc w:val="both"/>
        <w:rPr>
          <w:rFonts w:ascii="Book Antiqua" w:hAnsi="Book Antiqua"/>
        </w:rPr>
      </w:pPr>
    </w:p>
    <w:p w:rsidR="00907634" w:rsidRDefault="00907634" w:rsidP="00FA5648">
      <w:pPr>
        <w:spacing w:line="360" w:lineRule="auto"/>
        <w:contextualSpacing/>
        <w:jc w:val="both"/>
        <w:rPr>
          <w:rFonts w:ascii="Book Antiqua" w:hAnsi="Book Antiqua"/>
        </w:rPr>
      </w:pPr>
    </w:p>
    <w:p w:rsidR="00907634" w:rsidRDefault="00907634" w:rsidP="00FA5648">
      <w:pPr>
        <w:spacing w:line="360" w:lineRule="auto"/>
        <w:contextualSpacing/>
        <w:jc w:val="both"/>
        <w:rPr>
          <w:rFonts w:ascii="Book Antiqua" w:hAnsi="Book Antiqua"/>
        </w:rPr>
      </w:pPr>
    </w:p>
    <w:p w:rsidR="00907634" w:rsidRDefault="00907634" w:rsidP="00FA5648">
      <w:pPr>
        <w:spacing w:line="360" w:lineRule="auto"/>
        <w:contextualSpacing/>
        <w:jc w:val="both"/>
        <w:rPr>
          <w:rFonts w:ascii="Book Antiqua" w:hAnsi="Book Antiqua"/>
        </w:rPr>
      </w:pPr>
    </w:p>
    <w:p w:rsidR="00907634" w:rsidRPr="00E30A62" w:rsidRDefault="00907634" w:rsidP="00FA5648">
      <w:pPr>
        <w:spacing w:line="360" w:lineRule="auto"/>
        <w:contextualSpacing/>
        <w:jc w:val="both"/>
        <w:rPr>
          <w:rFonts w:ascii="Book Antiqua" w:hAnsi="Book Antiqua"/>
        </w:rPr>
      </w:pPr>
    </w:p>
    <w:bookmarkEnd w:id="3"/>
    <w:p w:rsidR="00FA5648" w:rsidRPr="00E30A62" w:rsidRDefault="00FA5648" w:rsidP="00FA5648">
      <w:pPr>
        <w:spacing w:line="276" w:lineRule="auto"/>
        <w:jc w:val="center"/>
        <w:rPr>
          <w:rFonts w:ascii="Book Antiqua" w:hAnsi="Book Antiqua"/>
          <w:b/>
        </w:rPr>
      </w:pPr>
    </w:p>
    <w:p w:rsidR="00FA5648" w:rsidRPr="00E30A62" w:rsidRDefault="00FA5648" w:rsidP="00FA5648">
      <w:pPr>
        <w:spacing w:line="276" w:lineRule="auto"/>
        <w:jc w:val="center"/>
        <w:rPr>
          <w:rFonts w:ascii="Book Antiqua" w:hAnsi="Book Antiqua"/>
          <w:b/>
        </w:rPr>
      </w:pPr>
      <w:r w:rsidRPr="00E30A62">
        <w:rPr>
          <w:rFonts w:ascii="Book Antiqua" w:hAnsi="Book Antiqua"/>
          <w:b/>
        </w:rPr>
        <w:t>Gráfico 11</w:t>
      </w:r>
    </w:p>
    <w:p w:rsidR="00FA5648" w:rsidRPr="00E30A62" w:rsidRDefault="00FA5648" w:rsidP="00FA5648">
      <w:pPr>
        <w:spacing w:line="276" w:lineRule="auto"/>
        <w:jc w:val="center"/>
        <w:rPr>
          <w:rFonts w:ascii="Book Antiqua" w:hAnsi="Book Antiqua"/>
          <w:b/>
        </w:rPr>
      </w:pPr>
      <w:r w:rsidRPr="00E30A62">
        <w:rPr>
          <w:rFonts w:ascii="Book Antiqua" w:hAnsi="Book Antiqua"/>
          <w:b/>
        </w:rPr>
        <w:lastRenderedPageBreak/>
        <w:t>Cantidad de expedientes por Clase de Asunto</w:t>
      </w:r>
    </w:p>
    <w:p w:rsidR="00FA5648" w:rsidRPr="00E30A62" w:rsidRDefault="00FA5648" w:rsidP="00FA5648">
      <w:pPr>
        <w:spacing w:line="276" w:lineRule="auto"/>
        <w:jc w:val="center"/>
        <w:rPr>
          <w:rFonts w:ascii="Book Antiqua" w:hAnsi="Book Antiqua"/>
          <w:b/>
        </w:rPr>
      </w:pPr>
      <w:r w:rsidRPr="00E30A62">
        <w:rPr>
          <w:rFonts w:ascii="Book Antiqua" w:hAnsi="Book Antiqua"/>
          <w:b/>
        </w:rPr>
        <w:t>Contextos 1028 y 0163</w:t>
      </w:r>
    </w:p>
    <w:p w:rsidR="00FA5648" w:rsidRPr="00E30A62" w:rsidRDefault="004B1D3B" w:rsidP="00FA5648">
      <w:pPr>
        <w:spacing w:line="360" w:lineRule="auto"/>
        <w:contextualSpacing/>
        <w:jc w:val="center"/>
        <w:rPr>
          <w:rFonts w:ascii="Book Antiqua" w:hAnsi="Book Antiqua"/>
          <w:sz w:val="22"/>
          <w:szCs w:val="22"/>
        </w:rPr>
      </w:pPr>
      <w:r>
        <w:rPr>
          <w:noProof/>
          <w:lang w:val="es-CR" w:eastAsia="es-CR"/>
        </w:rPr>
        <w:drawing>
          <wp:inline distT="0" distB="0" distL="0" distR="0">
            <wp:extent cx="4373880" cy="2819400"/>
            <wp:effectExtent l="19050" t="0" r="7620" b="0"/>
            <wp:docPr id="13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32"/>
                    <a:srcRect/>
                    <a:stretch>
                      <a:fillRect/>
                    </a:stretch>
                  </pic:blipFill>
                  <pic:spPr bwMode="auto">
                    <a:xfrm>
                      <a:off x="0" y="0"/>
                      <a:ext cx="4373880" cy="2819400"/>
                    </a:xfrm>
                    <a:prstGeom prst="rect">
                      <a:avLst/>
                    </a:prstGeom>
                    <a:noFill/>
                    <a:ln w="9525">
                      <a:noFill/>
                      <a:miter lim="800000"/>
                      <a:headEnd/>
                      <a:tailEnd/>
                    </a:ln>
                  </pic:spPr>
                </pic:pic>
              </a:graphicData>
            </a:graphic>
          </wp:inline>
        </w:drawing>
      </w:r>
    </w:p>
    <w:p w:rsidR="00FA5648" w:rsidRPr="00E30A62" w:rsidRDefault="00FA5648" w:rsidP="00FA5648">
      <w:pPr>
        <w:spacing w:line="360" w:lineRule="auto"/>
        <w:contextualSpacing/>
        <w:jc w:val="center"/>
        <w:rPr>
          <w:rFonts w:ascii="Book Antiqua" w:hAnsi="Book Antiqua"/>
          <w:sz w:val="18"/>
          <w:szCs w:val="18"/>
        </w:rPr>
      </w:pPr>
      <w:r w:rsidRPr="00E30A62">
        <w:rPr>
          <w:rFonts w:ascii="Book Antiqua" w:hAnsi="Book Antiqua"/>
          <w:b/>
          <w:sz w:val="18"/>
          <w:szCs w:val="18"/>
        </w:rPr>
        <w:t>Fuente:</w:t>
      </w:r>
      <w:r w:rsidRPr="00E30A62">
        <w:rPr>
          <w:rFonts w:ascii="Book Antiqua" w:hAnsi="Book Antiqua"/>
          <w:sz w:val="18"/>
          <w:szCs w:val="18"/>
        </w:rPr>
        <w:t xml:space="preserve"> Subproceso de Modernización Institucional.</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Como se observa, del total de expedientes activos la mayor cantidad de asuntos se concentra en las ejecuciones de sentencia constitucional (1458), lo cual corresponde al 45,89% del circulante global del Juzgado Contencioso. Seguido se tienen los asuntos de ejecuciones de sentencia de tránsito (845), equivalentes al 26,60%.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Las expropiaciones del estado (189), las expropiaciones del I.C.E. (170) y las expropiaciones de otras instituciones (109); en este orden acumulan un 14,73% del circulante activo. Estos tres porcentajes representan el 87,22% del circulante total del despacho, lo cual indica que la diversidad de causas siguientes, conforman el 12,78% restante. </w:t>
      </w:r>
    </w:p>
    <w:p w:rsidR="00FA5648" w:rsidRDefault="00FA5648" w:rsidP="00FA5648">
      <w:pPr>
        <w:spacing w:line="360" w:lineRule="auto"/>
        <w:contextualSpacing/>
        <w:jc w:val="both"/>
        <w:rPr>
          <w:rFonts w:ascii="Book Antiqua" w:hAnsi="Book Antiqua"/>
        </w:rPr>
      </w:pPr>
    </w:p>
    <w:p w:rsidR="00907634" w:rsidRPr="00E30A62" w:rsidRDefault="00907634" w:rsidP="00FA5648">
      <w:pPr>
        <w:spacing w:line="360" w:lineRule="auto"/>
        <w:contextualSpacing/>
        <w:jc w:val="both"/>
        <w:rPr>
          <w:rFonts w:ascii="Book Antiqua" w:hAnsi="Book Antiqua"/>
        </w:rPr>
      </w:pPr>
    </w:p>
    <w:p w:rsidR="00FA5648" w:rsidRPr="00E30A62" w:rsidRDefault="00FA5648" w:rsidP="00FA5648">
      <w:pPr>
        <w:jc w:val="center"/>
        <w:rPr>
          <w:rFonts w:ascii="Book Antiqua" w:hAnsi="Book Antiqua"/>
          <w:b/>
        </w:rPr>
      </w:pPr>
      <w:r w:rsidRPr="00E30A62">
        <w:rPr>
          <w:rFonts w:ascii="Book Antiqua" w:hAnsi="Book Antiqua"/>
          <w:b/>
        </w:rPr>
        <w:t>Gráfico 12</w:t>
      </w:r>
    </w:p>
    <w:p w:rsidR="00FA5648" w:rsidRPr="00E30A62" w:rsidRDefault="00FA5648" w:rsidP="00FA5648">
      <w:pPr>
        <w:jc w:val="center"/>
        <w:rPr>
          <w:rFonts w:ascii="Book Antiqua" w:hAnsi="Book Antiqua"/>
          <w:b/>
        </w:rPr>
      </w:pPr>
      <w:r w:rsidRPr="00E30A62">
        <w:rPr>
          <w:rFonts w:ascii="Book Antiqua" w:hAnsi="Book Antiqua"/>
          <w:b/>
        </w:rPr>
        <w:lastRenderedPageBreak/>
        <w:t>Cantidad de expedientes por área de trabajo</w:t>
      </w:r>
    </w:p>
    <w:p w:rsidR="00FA5648" w:rsidRPr="00E30A62" w:rsidRDefault="00FA5648" w:rsidP="00FA5648">
      <w:pPr>
        <w:jc w:val="center"/>
        <w:rPr>
          <w:rFonts w:ascii="Book Antiqua" w:hAnsi="Book Antiqua"/>
          <w:b/>
        </w:rPr>
      </w:pPr>
      <w:r w:rsidRPr="00E30A62">
        <w:rPr>
          <w:rFonts w:ascii="Book Antiqua" w:hAnsi="Book Antiqua"/>
          <w:b/>
        </w:rPr>
        <w:t>Contextos 1028 y 0163</w:t>
      </w:r>
    </w:p>
    <w:p w:rsidR="00FA5648" w:rsidRPr="00E30A62" w:rsidRDefault="004B1D3B" w:rsidP="00FA5648">
      <w:pPr>
        <w:jc w:val="center"/>
        <w:rPr>
          <w:rFonts w:ascii="Book Antiqua" w:hAnsi="Book Antiqua"/>
        </w:rPr>
      </w:pPr>
      <w:r>
        <w:rPr>
          <w:noProof/>
          <w:lang w:val="es-CR" w:eastAsia="es-CR"/>
        </w:rPr>
        <w:drawing>
          <wp:inline distT="0" distB="0" distL="0" distR="0">
            <wp:extent cx="4579620" cy="3070860"/>
            <wp:effectExtent l="19050" t="0" r="0" b="0"/>
            <wp:docPr id="13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33"/>
                    <a:srcRect/>
                    <a:stretch>
                      <a:fillRect/>
                    </a:stretch>
                  </pic:blipFill>
                  <pic:spPr bwMode="auto">
                    <a:xfrm>
                      <a:off x="0" y="0"/>
                      <a:ext cx="4579620" cy="3070860"/>
                    </a:xfrm>
                    <a:prstGeom prst="rect">
                      <a:avLst/>
                    </a:prstGeom>
                    <a:noFill/>
                    <a:ln w="9525">
                      <a:noFill/>
                      <a:miter lim="800000"/>
                      <a:headEnd/>
                      <a:tailEnd/>
                    </a:ln>
                  </pic:spPr>
                </pic:pic>
              </a:graphicData>
            </a:graphic>
          </wp:inline>
        </w:drawing>
      </w:r>
    </w:p>
    <w:p w:rsidR="00FA5648" w:rsidRPr="00E30A62" w:rsidRDefault="00FA5648" w:rsidP="00FA5648">
      <w:pPr>
        <w:ind w:left="1416" w:firstLine="708"/>
        <w:rPr>
          <w:rFonts w:ascii="Book Antiqua" w:hAnsi="Book Antiqua"/>
          <w:b/>
          <w:sz w:val="18"/>
          <w:szCs w:val="18"/>
        </w:rPr>
      </w:pPr>
    </w:p>
    <w:p w:rsidR="00FA5648" w:rsidRPr="00E30A62" w:rsidRDefault="00FA5648" w:rsidP="00FA5648">
      <w:pPr>
        <w:ind w:left="1416" w:firstLine="708"/>
        <w:rPr>
          <w:rFonts w:ascii="Book Antiqua" w:hAnsi="Book Antiqua"/>
          <w:sz w:val="18"/>
          <w:szCs w:val="18"/>
        </w:rPr>
      </w:pPr>
      <w:r w:rsidRPr="00E30A62">
        <w:rPr>
          <w:rFonts w:ascii="Book Antiqua" w:hAnsi="Book Antiqua"/>
          <w:b/>
          <w:sz w:val="18"/>
          <w:szCs w:val="18"/>
        </w:rPr>
        <w:t xml:space="preserve">Fuente: </w:t>
      </w:r>
      <w:r w:rsidRPr="00E30A62">
        <w:rPr>
          <w:rFonts w:ascii="Book Antiqua" w:hAnsi="Book Antiqua"/>
          <w:sz w:val="18"/>
          <w:szCs w:val="18"/>
        </w:rPr>
        <w:t>Subproceso de Modernización Institucional.</w:t>
      </w:r>
    </w:p>
    <w:p w:rsidR="00FA5648" w:rsidRPr="00E30A62" w:rsidRDefault="00FA5648" w:rsidP="00FA5648">
      <w:pPr>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Considerando las áreas activas que conforman el Juzgado en sus contextos (1028 y 0163), actualmente el Área Oral presenta la mayor cantidad de asuntos, con un 84% de total de expedientes (2681 causas); mientras que el Área de Expropiaciones representa el 15% (471 causas); siendo el Área Escrita la que presenta el restante 1% con 25 asuntos. Recordemos que esta área trabaja asuntos de la Ley Reguladora de la Jurisdicción Contenciosa, misma que con la entrada del Código Procesal Contencioso Administrativo en el año 2008 (CPCA) quedó sin efecto, razón por la cual se espera que en el mediano plazo estos expedientes activos lleguen a su término.</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Se afirma con lo anterior expuesto, que el área que tiene el mayor porcentaje de expedientes con relación al circulante activo del Juzgado es, el Área Oral y el área con menor cantidad de expedientes es el Área Escrita.</w:t>
      </w:r>
    </w:p>
    <w:p w:rsidR="00FA5648" w:rsidRPr="00E30A62" w:rsidRDefault="00FA5648" w:rsidP="00FA5648">
      <w:pPr>
        <w:spacing w:line="276" w:lineRule="auto"/>
        <w:jc w:val="center"/>
        <w:rPr>
          <w:rFonts w:ascii="Book Antiqua" w:hAnsi="Book Antiqua"/>
          <w:b/>
          <w:sz w:val="22"/>
          <w:szCs w:val="22"/>
        </w:rPr>
      </w:pPr>
    </w:p>
    <w:p w:rsidR="00FA5648" w:rsidRPr="00E30A62" w:rsidRDefault="00FA5648" w:rsidP="00FA5648">
      <w:pPr>
        <w:spacing w:line="276" w:lineRule="auto"/>
        <w:jc w:val="center"/>
        <w:rPr>
          <w:rFonts w:ascii="Book Antiqua" w:hAnsi="Book Antiqua"/>
          <w:b/>
        </w:rPr>
      </w:pPr>
      <w:r w:rsidRPr="00E30A62">
        <w:rPr>
          <w:rFonts w:ascii="Book Antiqua" w:hAnsi="Book Antiqua"/>
          <w:b/>
        </w:rPr>
        <w:lastRenderedPageBreak/>
        <w:t>Gráfico 13</w:t>
      </w:r>
    </w:p>
    <w:p w:rsidR="00FA5648" w:rsidRPr="00E30A62" w:rsidRDefault="00FA5648" w:rsidP="00FA5648">
      <w:pPr>
        <w:spacing w:line="276" w:lineRule="auto"/>
        <w:jc w:val="center"/>
        <w:rPr>
          <w:rFonts w:ascii="Book Antiqua" w:hAnsi="Book Antiqua"/>
          <w:b/>
        </w:rPr>
      </w:pPr>
      <w:r w:rsidRPr="00E30A62">
        <w:rPr>
          <w:rFonts w:ascii="Book Antiqua" w:hAnsi="Book Antiqua"/>
          <w:b/>
        </w:rPr>
        <w:t>Cantidad de expedientes por personal técnico judicial</w:t>
      </w:r>
    </w:p>
    <w:p w:rsidR="00FA5648" w:rsidRPr="00E30A62" w:rsidRDefault="00FA5648" w:rsidP="00FA5648">
      <w:pPr>
        <w:jc w:val="center"/>
        <w:rPr>
          <w:rFonts w:ascii="Book Antiqua" w:hAnsi="Book Antiqua"/>
          <w:b/>
        </w:rPr>
      </w:pPr>
      <w:r w:rsidRPr="00E30A62">
        <w:rPr>
          <w:rFonts w:ascii="Book Antiqua" w:hAnsi="Book Antiqua"/>
          <w:b/>
        </w:rPr>
        <w:t>Contextos 1028 y 0163</w:t>
      </w:r>
    </w:p>
    <w:p w:rsidR="00FA5648" w:rsidRPr="00E30A62" w:rsidRDefault="004B1D3B" w:rsidP="00FA5648">
      <w:pPr>
        <w:spacing w:line="360" w:lineRule="auto"/>
        <w:contextualSpacing/>
        <w:jc w:val="center"/>
        <w:rPr>
          <w:rFonts w:ascii="Book Antiqua" w:hAnsi="Book Antiqua"/>
          <w:sz w:val="22"/>
          <w:szCs w:val="22"/>
        </w:rPr>
      </w:pPr>
      <w:r>
        <w:rPr>
          <w:noProof/>
          <w:lang w:val="es-CR" w:eastAsia="es-CR"/>
        </w:rPr>
        <w:drawing>
          <wp:inline distT="0" distB="0" distL="0" distR="0">
            <wp:extent cx="4876800" cy="2659380"/>
            <wp:effectExtent l="19050" t="0" r="0" b="0"/>
            <wp:docPr id="13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34"/>
                    <a:srcRect/>
                    <a:stretch>
                      <a:fillRect/>
                    </a:stretch>
                  </pic:blipFill>
                  <pic:spPr bwMode="auto">
                    <a:xfrm>
                      <a:off x="0" y="0"/>
                      <a:ext cx="4876800" cy="2659380"/>
                    </a:xfrm>
                    <a:prstGeom prst="rect">
                      <a:avLst/>
                    </a:prstGeom>
                    <a:noFill/>
                    <a:ln w="9525">
                      <a:noFill/>
                      <a:miter lim="800000"/>
                      <a:headEnd/>
                      <a:tailEnd/>
                    </a:ln>
                  </pic:spPr>
                </pic:pic>
              </a:graphicData>
            </a:graphic>
          </wp:inline>
        </w:drawing>
      </w:r>
    </w:p>
    <w:p w:rsidR="00FA5648" w:rsidRPr="00E30A62" w:rsidRDefault="00FA5648" w:rsidP="00FA5648">
      <w:pPr>
        <w:spacing w:line="360" w:lineRule="auto"/>
        <w:contextualSpacing/>
        <w:jc w:val="center"/>
        <w:rPr>
          <w:rFonts w:ascii="Book Antiqua" w:hAnsi="Book Antiqua"/>
          <w:sz w:val="18"/>
          <w:szCs w:val="18"/>
        </w:rPr>
      </w:pPr>
      <w:r w:rsidRPr="00E30A62">
        <w:rPr>
          <w:rFonts w:ascii="Book Antiqua" w:hAnsi="Book Antiqua"/>
          <w:b/>
          <w:sz w:val="18"/>
          <w:szCs w:val="18"/>
        </w:rPr>
        <w:t>Fuente:</w:t>
      </w:r>
      <w:r w:rsidRPr="00E30A62">
        <w:rPr>
          <w:rFonts w:ascii="Book Antiqua" w:hAnsi="Book Antiqua"/>
          <w:sz w:val="18"/>
          <w:szCs w:val="18"/>
        </w:rPr>
        <w:t xml:space="preserve"> Subproceso de Modernización Institucional.</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El gráfico confirma que el personal técnico judicial tramitador del Juzgado Contencioso, tiene una carga de trabajo disímil en cuanto a la cantidad de asuntos por persona técnica judicial. Se resalta que la ubicación TJ077-055 es la que más asuntos presenta con 602; seguida de las ubicaciones con 589, 580, 523 y 353 expedientes, todas pertenecientes al Área Oral. La ubicación TJ073-075 con una cantidad de 132, seguida de las ubicaciones con 108, 87, 74 y 67 conforma la carga de trabajo del personal técnico tramitador del Área de Expropiaciones.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El personal técnico de apoyo colabora con 37 expedientes, ubicación denominada TJ060-047; quedando en último lugar la ubicación TJ019 que solamente tiene a su cargo expedientes del contexto 0163, totalmente ordinarios.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276" w:lineRule="auto"/>
        <w:jc w:val="center"/>
        <w:rPr>
          <w:rFonts w:ascii="Book Antiqua" w:hAnsi="Book Antiqua"/>
          <w:b/>
        </w:rPr>
      </w:pPr>
      <w:r w:rsidRPr="00E30A62">
        <w:rPr>
          <w:rFonts w:ascii="Book Antiqua" w:hAnsi="Book Antiqua"/>
          <w:b/>
        </w:rPr>
        <w:t>Gráfico 14</w:t>
      </w:r>
    </w:p>
    <w:p w:rsidR="00FA5648" w:rsidRPr="00E30A62" w:rsidRDefault="00FA5648" w:rsidP="00FA5648">
      <w:pPr>
        <w:spacing w:line="276" w:lineRule="auto"/>
        <w:jc w:val="center"/>
        <w:rPr>
          <w:rFonts w:ascii="Book Antiqua" w:hAnsi="Book Antiqua"/>
          <w:b/>
        </w:rPr>
      </w:pPr>
      <w:r w:rsidRPr="00E30A62">
        <w:rPr>
          <w:rFonts w:ascii="Book Antiqua" w:hAnsi="Book Antiqua"/>
          <w:b/>
        </w:rPr>
        <w:lastRenderedPageBreak/>
        <w:t xml:space="preserve">Cantidad de expedientes por personal juzgador </w:t>
      </w:r>
    </w:p>
    <w:p w:rsidR="00FA5648" w:rsidRPr="00E30A62" w:rsidRDefault="00FA5648" w:rsidP="00FA5648">
      <w:pPr>
        <w:jc w:val="center"/>
        <w:rPr>
          <w:rFonts w:ascii="Book Antiqua" w:hAnsi="Book Antiqua"/>
          <w:b/>
        </w:rPr>
      </w:pPr>
      <w:r w:rsidRPr="00E30A62">
        <w:rPr>
          <w:rFonts w:ascii="Book Antiqua" w:hAnsi="Book Antiqua"/>
          <w:b/>
        </w:rPr>
        <w:t>Contextos 1028 y 0163</w:t>
      </w:r>
    </w:p>
    <w:p w:rsidR="00FA5648" w:rsidRPr="00E30A62" w:rsidRDefault="00FA5648" w:rsidP="00FA5648">
      <w:pPr>
        <w:jc w:val="center"/>
        <w:rPr>
          <w:rFonts w:ascii="Book Antiqua" w:hAnsi="Book Antiqua"/>
          <w:b/>
        </w:rPr>
      </w:pPr>
    </w:p>
    <w:p w:rsidR="00FA5648" w:rsidRPr="00E30A62" w:rsidRDefault="004B1D3B" w:rsidP="00FA5648">
      <w:pPr>
        <w:spacing w:line="276" w:lineRule="auto"/>
        <w:rPr>
          <w:rFonts w:ascii="Book Antiqua" w:hAnsi="Book Antiqua"/>
          <w:b/>
          <w:sz w:val="22"/>
          <w:szCs w:val="22"/>
        </w:rPr>
      </w:pPr>
      <w:r>
        <w:rPr>
          <w:noProof/>
          <w:lang w:val="es-CR" w:eastAsia="es-CR"/>
        </w:rPr>
        <w:drawing>
          <wp:inline distT="0" distB="0" distL="0" distR="0">
            <wp:extent cx="5608320" cy="2743200"/>
            <wp:effectExtent l="19050" t="0" r="0" b="0"/>
            <wp:docPr id="13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35"/>
                    <a:srcRect/>
                    <a:stretch>
                      <a:fillRect/>
                    </a:stretch>
                  </pic:blipFill>
                  <pic:spPr bwMode="auto">
                    <a:xfrm>
                      <a:off x="0" y="0"/>
                      <a:ext cx="5608320" cy="2743200"/>
                    </a:xfrm>
                    <a:prstGeom prst="rect">
                      <a:avLst/>
                    </a:prstGeom>
                    <a:noFill/>
                    <a:ln w="9525">
                      <a:noFill/>
                      <a:miter lim="800000"/>
                      <a:headEnd/>
                      <a:tailEnd/>
                    </a:ln>
                  </pic:spPr>
                </pic:pic>
              </a:graphicData>
            </a:graphic>
          </wp:inline>
        </w:drawing>
      </w:r>
    </w:p>
    <w:p w:rsidR="00FA5648" w:rsidRPr="00E30A62" w:rsidRDefault="00FA5648" w:rsidP="00FA5648">
      <w:pPr>
        <w:spacing w:line="360" w:lineRule="auto"/>
        <w:ind w:firstLine="708"/>
        <w:contextualSpacing/>
        <w:jc w:val="center"/>
        <w:rPr>
          <w:rFonts w:ascii="Book Antiqua" w:hAnsi="Book Antiqua"/>
          <w:sz w:val="18"/>
          <w:szCs w:val="18"/>
        </w:rPr>
      </w:pPr>
      <w:r w:rsidRPr="00E30A62">
        <w:rPr>
          <w:rFonts w:ascii="Book Antiqua" w:hAnsi="Book Antiqua"/>
          <w:b/>
          <w:sz w:val="18"/>
          <w:szCs w:val="18"/>
        </w:rPr>
        <w:t>Fuente:</w:t>
      </w:r>
      <w:r w:rsidRPr="00E30A62">
        <w:rPr>
          <w:rFonts w:ascii="Book Antiqua" w:hAnsi="Book Antiqua"/>
          <w:sz w:val="18"/>
          <w:szCs w:val="18"/>
        </w:rPr>
        <w:t xml:space="preserve"> Subproceso de Modernización Institucional.</w:t>
      </w:r>
    </w:p>
    <w:p w:rsidR="00FA5648" w:rsidRPr="00E30A62" w:rsidRDefault="00FA5648" w:rsidP="00FA5648">
      <w:pPr>
        <w:spacing w:line="360" w:lineRule="auto"/>
        <w:contextualSpacing/>
        <w:jc w:val="both"/>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El gráfico ratifica, la discrepancia existente en la carga de trabajo tanto del personal técnico judicial tramitador, como en la carga de trabajo del personal juzgador. El JUEZ02-22 mantiene la mayor cantidad de asuntos en casilla, con 625 expedientes. Seguidas las ubicaciones con 592, 588, 524 y 354 expedientes, todas pertenecientes al Área Oral, presentando el 84,45% del circulante actual del Juzgado.</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Las ubicaciones siguientes (JUEZ12-12 hasta el JUEZ01-15) conforman la carga de trabajo del Área de Expropiaciones con cantidades de 127, 108, 87, 74 y 67; donde la sumatoria de las cantidades, equivalen al 14,57% del circulante. Las casillas JUEZ07-03 y JUEZ03-08 que suman el 0,98% restante del circulante, corresponden a las ubicaciones de la judicatura que tiene a su cargo los denominados ordinarios, del contexto 0163, antigua Ley Reguladora de la Jurisdicción Contenciosa.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276" w:lineRule="auto"/>
        <w:jc w:val="center"/>
        <w:rPr>
          <w:rFonts w:ascii="Book Antiqua" w:hAnsi="Book Antiqua"/>
          <w:b/>
        </w:rPr>
      </w:pPr>
    </w:p>
    <w:p w:rsidR="00FA5648" w:rsidRPr="00E30A62" w:rsidRDefault="00FA5648" w:rsidP="00FA5648">
      <w:pPr>
        <w:spacing w:line="276" w:lineRule="auto"/>
        <w:jc w:val="center"/>
        <w:rPr>
          <w:rFonts w:ascii="Book Antiqua" w:hAnsi="Book Antiqua"/>
          <w:b/>
        </w:rPr>
      </w:pPr>
      <w:r w:rsidRPr="00E30A62">
        <w:rPr>
          <w:rFonts w:ascii="Book Antiqua" w:hAnsi="Book Antiqua"/>
          <w:b/>
        </w:rPr>
        <w:t>Gráfico 15</w:t>
      </w:r>
    </w:p>
    <w:p w:rsidR="00FA5648" w:rsidRPr="00E30A62" w:rsidRDefault="00FA5648" w:rsidP="00FA5648">
      <w:pPr>
        <w:spacing w:line="276" w:lineRule="auto"/>
        <w:jc w:val="center"/>
        <w:rPr>
          <w:rFonts w:ascii="Book Antiqua" w:hAnsi="Book Antiqua"/>
          <w:b/>
        </w:rPr>
      </w:pPr>
      <w:r w:rsidRPr="00E30A62">
        <w:rPr>
          <w:rFonts w:ascii="Book Antiqua" w:hAnsi="Book Antiqua"/>
          <w:b/>
        </w:rPr>
        <w:t>Cantidad de expedientes por fase</w:t>
      </w:r>
    </w:p>
    <w:p w:rsidR="00FA5648" w:rsidRPr="00E30A62" w:rsidRDefault="00FA5648" w:rsidP="00FA5648">
      <w:pPr>
        <w:jc w:val="center"/>
        <w:rPr>
          <w:rFonts w:ascii="Book Antiqua" w:hAnsi="Book Antiqua"/>
          <w:b/>
        </w:rPr>
      </w:pPr>
      <w:r w:rsidRPr="00E30A62">
        <w:rPr>
          <w:rFonts w:ascii="Book Antiqua" w:hAnsi="Book Antiqua"/>
          <w:b/>
        </w:rPr>
        <w:t>Contextos 1028 y 0163</w:t>
      </w:r>
    </w:p>
    <w:p w:rsidR="00FA5648" w:rsidRPr="00E30A62" w:rsidRDefault="004B1D3B" w:rsidP="00FA5648">
      <w:pPr>
        <w:spacing w:line="360" w:lineRule="auto"/>
        <w:contextualSpacing/>
        <w:jc w:val="center"/>
        <w:rPr>
          <w:rFonts w:ascii="Book Antiqua" w:hAnsi="Book Antiqua"/>
          <w:sz w:val="22"/>
          <w:szCs w:val="22"/>
        </w:rPr>
      </w:pPr>
      <w:r>
        <w:rPr>
          <w:noProof/>
          <w:lang w:val="es-CR" w:eastAsia="es-CR"/>
        </w:rPr>
        <w:drawing>
          <wp:inline distT="0" distB="0" distL="0" distR="0">
            <wp:extent cx="4648200" cy="2491740"/>
            <wp:effectExtent l="19050" t="0" r="0" b="0"/>
            <wp:docPr id="132"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36"/>
                    <a:srcRect/>
                    <a:stretch>
                      <a:fillRect/>
                    </a:stretch>
                  </pic:blipFill>
                  <pic:spPr bwMode="auto">
                    <a:xfrm>
                      <a:off x="0" y="0"/>
                      <a:ext cx="4648200" cy="2491740"/>
                    </a:xfrm>
                    <a:prstGeom prst="rect">
                      <a:avLst/>
                    </a:prstGeom>
                    <a:noFill/>
                    <a:ln w="9525">
                      <a:noFill/>
                      <a:miter lim="800000"/>
                      <a:headEnd/>
                      <a:tailEnd/>
                    </a:ln>
                  </pic:spPr>
                </pic:pic>
              </a:graphicData>
            </a:graphic>
          </wp:inline>
        </w:drawing>
      </w:r>
    </w:p>
    <w:p w:rsidR="00FA5648" w:rsidRPr="00E30A62" w:rsidRDefault="00FA5648" w:rsidP="00FA5648">
      <w:pPr>
        <w:spacing w:line="360" w:lineRule="auto"/>
        <w:contextualSpacing/>
        <w:jc w:val="center"/>
        <w:rPr>
          <w:rFonts w:ascii="Book Antiqua" w:hAnsi="Book Antiqua"/>
          <w:sz w:val="18"/>
          <w:szCs w:val="18"/>
        </w:rPr>
      </w:pPr>
      <w:r w:rsidRPr="00E30A62">
        <w:rPr>
          <w:rFonts w:ascii="Book Antiqua" w:hAnsi="Book Antiqua"/>
          <w:b/>
          <w:sz w:val="18"/>
          <w:szCs w:val="18"/>
        </w:rPr>
        <w:t>Fuente:</w:t>
      </w:r>
      <w:r w:rsidRPr="00E30A62">
        <w:rPr>
          <w:rFonts w:ascii="Book Antiqua" w:hAnsi="Book Antiqua"/>
          <w:sz w:val="18"/>
          <w:szCs w:val="18"/>
        </w:rPr>
        <w:t xml:space="preserve"> Subproceso de Modernización Institucional.</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Se presenta la realidad del circulante actual del despacho, en sus fases. El mayor porcentaje de asuntos se encuentra en la fase de demanda con un 53% (1683 expedientes), seguida de la fase de ejecución con un 40% (1263 asuntos). La fase demostrativa representa un 5% de las causas (175 expedientes); y con el menor porcentaje (2%) se encuentra la fase conclusiva con 56 expedientes. El hecho de que la mayor cantidad de expedientes se encuentre en su etapa de demanda, indica que son asuntos esperando el resultado de la prevención en caso de darse, la notificación a todas las partes involucradas, la recepción del acta de notificación, esperando la aceptación del nombramiento del perito, esperando un impulso de parte, en resolución de un trámite, un escrito, una gestión de parte, entre otras tareas que pueden alargar o detener el proceso, para que pase a una siguiente fase.</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Mientras que la siguiente mayor cantidad de asuntos se encuentra en la fase de </w:t>
      </w:r>
      <w:r w:rsidRPr="00E30A62">
        <w:rPr>
          <w:rFonts w:ascii="Book Antiqua" w:hAnsi="Book Antiqua"/>
        </w:rPr>
        <w:lastRenderedPageBreak/>
        <w:t xml:space="preserve">ejecución, indica que son asuntos esperando giro, en aprobación de giro, en casilla con sentencia, en la oficina de la Jueza o Juez decisor, para conocer recurso, entre otros.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Es importante resaltar que ambos contextos (1028 y 0163) presentaron inconsistencias al momento de la realización del inventario, tanto en datos de intervinientes como de estado del circulante, fases, sub-estados, entre otros; mismas que fueron subsanadas en su momento por el personal del despacho. Los documentos elaborados y relacionados para la realización del inventario se localizan en el </w:t>
      </w:r>
      <w:r w:rsidRPr="00E30A62">
        <w:rPr>
          <w:rFonts w:ascii="Book Antiqua" w:hAnsi="Book Antiqua"/>
          <w:b/>
        </w:rPr>
        <w:t>Anexo 17</w:t>
      </w:r>
      <w:r w:rsidRPr="00E30A62">
        <w:rPr>
          <w:rFonts w:ascii="Book Antiqua" w:hAnsi="Book Antiqua"/>
        </w:rPr>
        <w:t xml:space="preserve"> y </w:t>
      </w:r>
      <w:r w:rsidRPr="00E30A62">
        <w:rPr>
          <w:rFonts w:ascii="Book Antiqua" w:hAnsi="Book Antiqua"/>
          <w:b/>
        </w:rPr>
        <w:t>Apéndice 6</w:t>
      </w:r>
      <w:r w:rsidRPr="00E30A62">
        <w:rPr>
          <w:rFonts w:ascii="Book Antiqua" w:hAnsi="Book Antiqua"/>
        </w:rPr>
        <w:t>.</w:t>
      </w:r>
    </w:p>
    <w:p w:rsidR="00FA5648" w:rsidRPr="00E30A62" w:rsidRDefault="00FA5648" w:rsidP="00FA5648">
      <w:pPr>
        <w:tabs>
          <w:tab w:val="left" w:pos="2146"/>
        </w:tabs>
        <w:spacing w:line="360" w:lineRule="auto"/>
        <w:contextualSpacing/>
        <w:jc w:val="both"/>
        <w:rPr>
          <w:rFonts w:ascii="Book Antiqua" w:hAnsi="Book Antiqua"/>
          <w:sz w:val="26"/>
          <w:szCs w:val="26"/>
        </w:rPr>
      </w:pPr>
      <w:r w:rsidRPr="00E30A62">
        <w:rPr>
          <w:rFonts w:ascii="Book Antiqua" w:hAnsi="Book Antiqua"/>
          <w:sz w:val="26"/>
          <w:szCs w:val="26"/>
        </w:rPr>
        <w:tab/>
      </w:r>
    </w:p>
    <w:p w:rsidR="00FA5648" w:rsidRPr="00E30A62" w:rsidRDefault="00FA5648" w:rsidP="00FA5648">
      <w:pPr>
        <w:pStyle w:val="Ttulo3"/>
        <w:widowControl/>
        <w:numPr>
          <w:ilvl w:val="0"/>
          <w:numId w:val="8"/>
        </w:numPr>
        <w:tabs>
          <w:tab w:val="clear" w:pos="720"/>
          <w:tab w:val="num" w:pos="426"/>
        </w:tabs>
        <w:autoSpaceDE/>
        <w:autoSpaceDN/>
        <w:adjustRightInd/>
        <w:spacing w:before="120" w:after="120" w:line="360" w:lineRule="auto"/>
        <w:ind w:left="426" w:hanging="426"/>
        <w:jc w:val="both"/>
        <w:rPr>
          <w:rFonts w:ascii="Book Antiqua" w:hAnsi="Book Antiqua"/>
          <w:lang w:val="es-CR"/>
        </w:rPr>
      </w:pPr>
      <w:r w:rsidRPr="00E30A62">
        <w:rPr>
          <w:rFonts w:ascii="Book Antiqua" w:hAnsi="Book Antiqua"/>
          <w:lang w:val="es-CR"/>
        </w:rPr>
        <w:t>Análisis de tiempos</w:t>
      </w:r>
    </w:p>
    <w:p w:rsidR="00FA5648" w:rsidRPr="00E30A62" w:rsidRDefault="00FA5648" w:rsidP="00FA5648">
      <w:pPr>
        <w:rPr>
          <w:sz w:val="26"/>
          <w:szCs w:val="26"/>
          <w:lang w:eastAsia="en-US"/>
        </w:rPr>
      </w:pPr>
    </w:p>
    <w:p w:rsidR="00FA5648" w:rsidRPr="00E30A62" w:rsidRDefault="00FA5648" w:rsidP="00FA5648">
      <w:pPr>
        <w:spacing w:line="360" w:lineRule="auto"/>
        <w:contextualSpacing/>
        <w:jc w:val="both"/>
        <w:rPr>
          <w:rFonts w:ascii="Book Antiqua" w:hAnsi="Book Antiqua"/>
          <w:lang w:val="es-MX"/>
        </w:rPr>
      </w:pPr>
      <w:r w:rsidRPr="00E30A62">
        <w:rPr>
          <w:rStyle w:val="Refdenotaalpie"/>
          <w:rFonts w:ascii="Book Antiqua" w:hAnsi="Book Antiqua"/>
          <w:lang w:val="es-MX"/>
        </w:rPr>
        <w:footnoteReference w:id="8"/>
      </w:r>
      <w:r w:rsidRPr="00E30A62">
        <w:rPr>
          <w:rFonts w:ascii="Book Antiqua" w:hAnsi="Book Antiqua"/>
          <w:lang w:val="es-MX"/>
        </w:rPr>
        <w:t xml:space="preserve">Una de las actividades programadas a realizar durante el diagnóstico de la situación actual, es el muestreo de tiempos de actividades. La medición de las actividades (mediante medición cronométrica, muestreo de expedientes o asuntos o datos históricos de los sistemas de información existentes), se realiza con el fin de determinar el tiempo actual de duración de cada proceso y de las principales etapas de tramitación y de resolución, para identificar y definir los procesos críticos, los cuellos de botella, oportunidades de mejora, capacidades de producción y cuotas de trabajo. </w:t>
      </w:r>
    </w:p>
    <w:p w:rsidR="00FA5648" w:rsidRPr="00E30A62" w:rsidRDefault="00FA5648" w:rsidP="00FA5648">
      <w:pPr>
        <w:spacing w:line="360" w:lineRule="auto"/>
        <w:contextualSpacing/>
        <w:jc w:val="both"/>
        <w:rPr>
          <w:rFonts w:ascii="Book Antiqua" w:hAnsi="Book Antiqua"/>
          <w:lang w:val="es-MX"/>
        </w:rPr>
      </w:pPr>
    </w:p>
    <w:p w:rsidR="00FA5648" w:rsidRPr="00E30A62" w:rsidRDefault="00FA5648" w:rsidP="00FA5648">
      <w:pPr>
        <w:spacing w:line="360" w:lineRule="auto"/>
        <w:contextualSpacing/>
        <w:jc w:val="both"/>
        <w:rPr>
          <w:rFonts w:ascii="Book Antiqua" w:hAnsi="Book Antiqua"/>
          <w:lang w:val="es-MX"/>
        </w:rPr>
      </w:pPr>
      <w:r w:rsidRPr="00E30A62">
        <w:rPr>
          <w:rFonts w:ascii="Book Antiqua" w:hAnsi="Book Antiqua"/>
          <w:lang w:val="es-MX"/>
        </w:rPr>
        <w:t xml:space="preserve">Cuando la población es numerosa, realizar el estudio de una o varias variables soncomplicadas y se invierte mucho tiempo, sería deseable tomar un subconjunto de la población cuyas características sean similares a ésta. A ese subconjunto, se le llama </w:t>
      </w:r>
      <w:r w:rsidRPr="00E30A62">
        <w:rPr>
          <w:rFonts w:ascii="Book Antiqua" w:hAnsi="Book Antiqua"/>
          <w:lang w:val="es-MX"/>
        </w:rPr>
        <w:lastRenderedPageBreak/>
        <w:t xml:space="preserve">muestra. Tomar una muestra en lugar de la población, presenta ventajas notables pues al disminuirse el número de elementos se reducen los costes, y se invierte menos tiempo en el estudio. Por otro lado, hay casos en los que no se puede tomar toda la población, por lo que resulta aún más necesario tomar una muestra. Se procedió a generar una muestra de expedientes, la cual presenta un margen de error del 7% y un nivel de confianza del 90%. </w:t>
      </w:r>
    </w:p>
    <w:p w:rsidR="00FA5648" w:rsidRPr="00E30A62" w:rsidRDefault="00FA5648" w:rsidP="00FA5648">
      <w:pPr>
        <w:spacing w:line="360" w:lineRule="auto"/>
        <w:contextualSpacing/>
        <w:jc w:val="both"/>
        <w:rPr>
          <w:rFonts w:ascii="Book Antiqua" w:hAnsi="Book Antiqua"/>
          <w:lang w:val="es-MX"/>
        </w:rPr>
      </w:pPr>
    </w:p>
    <w:p w:rsidR="00FA5648" w:rsidRPr="00E30A62" w:rsidRDefault="00FA5648" w:rsidP="00FA5648">
      <w:pPr>
        <w:spacing w:line="360" w:lineRule="auto"/>
        <w:contextualSpacing/>
        <w:jc w:val="both"/>
        <w:rPr>
          <w:rFonts w:ascii="Book Antiqua" w:hAnsi="Book Antiqua"/>
          <w:lang w:val="es-MX"/>
        </w:rPr>
      </w:pPr>
      <w:r w:rsidRPr="00E30A62">
        <w:rPr>
          <w:rFonts w:ascii="Book Antiqua" w:hAnsi="Book Antiqua"/>
          <w:lang w:val="es-MX"/>
        </w:rPr>
        <w:t xml:space="preserve">La herramienta de muestreo se ajustó a la realidad de los procesos del Juzgado, con el objetivo de cubrir desde la interposición de la demanda hasta el dictado de la sentencia, tomando los datos históricos que registra el Sistema de Gestión de Despachos Judiciales en cada uno de los subprocesos (tareas). </w:t>
      </w:r>
    </w:p>
    <w:p w:rsidR="00FA5648" w:rsidRPr="00E30A62" w:rsidRDefault="00FA5648" w:rsidP="00FA5648">
      <w:pPr>
        <w:spacing w:line="360" w:lineRule="auto"/>
        <w:contextualSpacing/>
        <w:jc w:val="both"/>
        <w:rPr>
          <w:rFonts w:ascii="Book Antiqua" w:hAnsi="Book Antiqua"/>
          <w:lang w:val="es-MX"/>
        </w:rPr>
      </w:pPr>
    </w:p>
    <w:p w:rsidR="00FA5648" w:rsidRPr="00E30A62" w:rsidRDefault="00FA5648" w:rsidP="00FA5648">
      <w:pPr>
        <w:spacing w:line="360" w:lineRule="auto"/>
        <w:contextualSpacing/>
        <w:jc w:val="both"/>
        <w:rPr>
          <w:rFonts w:ascii="Book Antiqua" w:hAnsi="Book Antiqua"/>
          <w:lang w:val="es-MX"/>
        </w:rPr>
      </w:pPr>
      <w:r w:rsidRPr="00E30A62">
        <w:rPr>
          <w:rFonts w:ascii="Book Antiqua" w:hAnsi="Book Antiqua"/>
          <w:lang w:val="es-MX"/>
        </w:rPr>
        <w:t xml:space="preserve">Definida la muestra y ajustada la herramienta a utilizar, se solicitó a la coordinación del Juzgado, la participación de personal técnico judicial tramitador con conocimiento en ambas áreas de trabajo (Área Oral y Área de Expropiaciones) para ejecutar el muestreo. </w:t>
      </w:r>
    </w:p>
    <w:p w:rsidR="00FA5648" w:rsidRPr="00E30A62" w:rsidRDefault="00FA5648" w:rsidP="00FA5648">
      <w:pPr>
        <w:spacing w:line="360" w:lineRule="auto"/>
        <w:contextualSpacing/>
        <w:jc w:val="both"/>
        <w:rPr>
          <w:rFonts w:ascii="Book Antiqua" w:hAnsi="Book Antiqua"/>
          <w:lang w:val="es-MX"/>
        </w:rPr>
      </w:pPr>
    </w:p>
    <w:p w:rsidR="00FA5648" w:rsidRPr="00E30A62" w:rsidRDefault="00FA5648" w:rsidP="00FA5648">
      <w:pPr>
        <w:spacing w:line="360" w:lineRule="auto"/>
        <w:contextualSpacing/>
        <w:jc w:val="both"/>
        <w:rPr>
          <w:rFonts w:ascii="Book Antiqua" w:hAnsi="Book Antiqua"/>
          <w:lang w:val="es-MX"/>
        </w:rPr>
      </w:pPr>
      <w:r w:rsidRPr="00E30A62">
        <w:rPr>
          <w:rFonts w:ascii="Book Antiqua" w:hAnsi="Book Antiqua"/>
          <w:lang w:val="es-MX"/>
        </w:rPr>
        <w:t xml:space="preserve">Los tiempos se obtuvieron de la aplicación de un método científico según la Metodología de Seis Sigma, herramienta utilizada en la ingeniería de procesos, que permite inferir resultados, la cual fue aplicada por los mismos servidores del despacho, a las tareas (sub-estados) definidas, delimitadas y validadas, previamente en conjunto con la ingeniera en esta etapa del diagnóstico de la situación actual. En relación con lo anterior, el tiempo estándar o promedio, es el valor de una unidad de tiempo para la realización de una tarea, como lo determina la aplicación apropiada de las técnicas de medición de trabajo efectuada. Por lo general, se establece aplicando las tolerancias apropiadas al tiempo normal, siendo las tolerancias el valor </w:t>
      </w:r>
      <w:r w:rsidRPr="00E30A62">
        <w:rPr>
          <w:rFonts w:ascii="Book Antiqua" w:hAnsi="Book Antiqua"/>
          <w:lang w:val="es-MX"/>
        </w:rPr>
        <w:lastRenderedPageBreak/>
        <w:t xml:space="preserve">o porcentaje de tiempo, mediante el cual se aumenta el tiempo normal. En cuanto al método de muestreo de trabajo, permite al analista de estudio de tiempos obtener los datos de manera más rápida y fácil. </w:t>
      </w:r>
    </w:p>
    <w:p w:rsidR="00FA5648" w:rsidRPr="00E30A62" w:rsidRDefault="00FA5648" w:rsidP="00FA5648">
      <w:pPr>
        <w:spacing w:line="360" w:lineRule="auto"/>
        <w:contextualSpacing/>
        <w:jc w:val="both"/>
        <w:rPr>
          <w:rFonts w:ascii="Book Antiqua" w:hAnsi="Book Antiqua"/>
          <w:lang w:val="es-MX"/>
        </w:rPr>
      </w:pPr>
    </w:p>
    <w:p w:rsidR="00FA5648" w:rsidRPr="00E30A62" w:rsidRDefault="00FA5648" w:rsidP="00FA5648">
      <w:pPr>
        <w:spacing w:line="360" w:lineRule="auto"/>
        <w:contextualSpacing/>
        <w:jc w:val="both"/>
        <w:rPr>
          <w:rFonts w:ascii="Book Antiqua" w:hAnsi="Book Antiqua"/>
          <w:lang w:val="es-MX"/>
        </w:rPr>
      </w:pPr>
      <w:r w:rsidRPr="00E30A62">
        <w:rPr>
          <w:rFonts w:ascii="Book Antiqua" w:hAnsi="Book Antiqua"/>
          <w:lang w:val="es-MX"/>
        </w:rPr>
        <w:t xml:space="preserve">El muestreo de trabajo calificado para ejecutar es especialmente útil, para determinar la cantidad de tiempo que puede ser asignada por retrasos inevitables, suspensiones de trabajo, tiempo muerto, etc. Es el caso de las mediciones realizadas en el Juzgado Contencioso Administrativo, donde se obtuvo un </w:t>
      </w:r>
      <w:r w:rsidRPr="00E30A62">
        <w:rPr>
          <w:rFonts w:ascii="Book Antiqua" w:hAnsi="Book Antiqua"/>
          <w:b/>
          <w:lang w:val="es-MX"/>
        </w:rPr>
        <w:t>promedio de días naturales</w:t>
      </w:r>
      <w:r w:rsidRPr="00E30A62">
        <w:rPr>
          <w:rFonts w:ascii="Book Antiqua" w:hAnsi="Book Antiqua"/>
          <w:lang w:val="es-MX"/>
        </w:rPr>
        <w:t xml:space="preserve"> empleados durante la tramitación interna del Juzgado, de cada una de las tareas o sub-estados que actualmente se visualizan en el Sistema de Gestión de Despacho Judiciales, y posteriormente visualizarán en el Escritorio Virtual, con la implantación del expediente electrónico. A continuación, se presenta el análisis realizado para cada una de las áreas del Juzgado </w:t>
      </w:r>
    </w:p>
    <w:p w:rsidR="00FA5648" w:rsidRPr="00E30A62" w:rsidRDefault="00FA5648" w:rsidP="00FA5648">
      <w:pPr>
        <w:spacing w:line="360" w:lineRule="auto"/>
        <w:contextualSpacing/>
        <w:jc w:val="both"/>
        <w:rPr>
          <w:rFonts w:ascii="Book Antiqua" w:hAnsi="Book Antiqua"/>
          <w:lang w:val="es-MX"/>
        </w:rPr>
      </w:pPr>
    </w:p>
    <w:p w:rsidR="00FA5648" w:rsidRPr="00E30A62" w:rsidRDefault="00FA5648" w:rsidP="00FA5648">
      <w:pPr>
        <w:pStyle w:val="Ttulo4"/>
        <w:widowControl/>
        <w:numPr>
          <w:ilvl w:val="1"/>
          <w:numId w:val="8"/>
        </w:numPr>
        <w:tabs>
          <w:tab w:val="num" w:pos="540"/>
        </w:tabs>
        <w:autoSpaceDE/>
        <w:autoSpaceDN/>
        <w:adjustRightInd/>
        <w:spacing w:line="360" w:lineRule="auto"/>
        <w:ind w:left="540" w:hanging="540"/>
        <w:jc w:val="both"/>
        <w:rPr>
          <w:rFonts w:cs="Arial"/>
          <w:lang w:val="es-CR"/>
        </w:rPr>
      </w:pPr>
      <w:r w:rsidRPr="00E30A62">
        <w:rPr>
          <w:rFonts w:cs="Arial"/>
          <w:lang w:val="es-CR"/>
        </w:rPr>
        <w:t>Área Oral</w:t>
      </w:r>
    </w:p>
    <w:p w:rsidR="00FA5648" w:rsidRPr="00E30A62" w:rsidRDefault="00FA5648" w:rsidP="00FA5648">
      <w:pPr>
        <w:spacing w:line="360" w:lineRule="auto"/>
        <w:contextualSpacing/>
        <w:jc w:val="both"/>
        <w:rPr>
          <w:rFonts w:ascii="Book Antiqua" w:hAnsi="Book Antiqua"/>
          <w:lang w:val="es-MX"/>
        </w:rPr>
      </w:pPr>
    </w:p>
    <w:p w:rsidR="00FA5648" w:rsidRPr="00E30A62" w:rsidRDefault="00FA5648" w:rsidP="00FA5648">
      <w:pPr>
        <w:spacing w:line="360" w:lineRule="auto"/>
        <w:contextualSpacing/>
        <w:jc w:val="both"/>
        <w:rPr>
          <w:rFonts w:ascii="Book Antiqua" w:hAnsi="Book Antiqua"/>
          <w:lang w:val="es-MX"/>
        </w:rPr>
      </w:pPr>
      <w:bookmarkStart w:id="4" w:name="_Hlk528233845"/>
      <w:r w:rsidRPr="00E30A62">
        <w:rPr>
          <w:rFonts w:ascii="Book Antiqua" w:hAnsi="Book Antiqua"/>
          <w:lang w:val="es-MX"/>
        </w:rPr>
        <w:t>Para el análisis del Área Oral, se muestra a continuación como fueron medidas las actividades del proceso:</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lang w:val="es-MX"/>
        </w:rPr>
      </w:pPr>
      <w:r w:rsidRPr="00E30A62">
        <w:rPr>
          <w:rFonts w:ascii="Book Antiqua" w:hAnsi="Book Antiqua"/>
          <w:b/>
          <w:lang w:val="es-MX"/>
        </w:rPr>
        <w:t>Recepción Demanda</w:t>
      </w:r>
      <w:r w:rsidRPr="00E30A62">
        <w:rPr>
          <w:rFonts w:ascii="Book Antiqua" w:hAnsi="Book Antiqua"/>
          <w:lang w:val="es-MX"/>
        </w:rPr>
        <w:t>: Desde la fecha de la recepción demanda (RDD), hasta la fecha de entrada al despacho.</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b/>
          <w:lang w:val="es-MX"/>
        </w:rPr>
      </w:pPr>
      <w:r w:rsidRPr="00E30A62">
        <w:rPr>
          <w:rFonts w:ascii="Book Antiqua" w:hAnsi="Book Antiqua"/>
          <w:b/>
          <w:lang w:val="es-MX"/>
        </w:rPr>
        <w:t xml:space="preserve">Distribución del Expediente: </w:t>
      </w:r>
      <w:r w:rsidRPr="00E30A62">
        <w:rPr>
          <w:rFonts w:ascii="Book Antiqua" w:hAnsi="Book Antiqua"/>
          <w:lang w:val="es-MX"/>
        </w:rPr>
        <w:t>Desde la fecha de entrada la demanda al despacho, hasta la fecha de distribución del expediente.</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b/>
          <w:lang w:val="es-MX"/>
        </w:rPr>
      </w:pPr>
      <w:r w:rsidRPr="00E30A62">
        <w:rPr>
          <w:rFonts w:ascii="Book Antiqua" w:hAnsi="Book Antiqua"/>
          <w:b/>
          <w:lang w:val="es-MX"/>
        </w:rPr>
        <w:t xml:space="preserve">Contestación de la Prevención: </w:t>
      </w:r>
      <w:r w:rsidRPr="00E30A62">
        <w:rPr>
          <w:rFonts w:ascii="Book Antiqua" w:hAnsi="Book Antiqua"/>
          <w:lang w:val="es-MX"/>
        </w:rPr>
        <w:t>Desde la fecha en que se emite la prevención de la demanda, hasta la fecha de contestación de la prevención.</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b/>
          <w:lang w:val="es-MX"/>
        </w:rPr>
      </w:pPr>
      <w:r w:rsidRPr="00E30A62">
        <w:rPr>
          <w:rFonts w:ascii="Book Antiqua" w:hAnsi="Book Antiqua"/>
          <w:b/>
          <w:lang w:val="es-MX"/>
        </w:rPr>
        <w:t xml:space="preserve">Resolución de traslado: </w:t>
      </w:r>
      <w:r w:rsidRPr="00E30A62">
        <w:rPr>
          <w:rFonts w:ascii="Book Antiqua" w:hAnsi="Book Antiqua"/>
          <w:lang w:val="es-MX"/>
        </w:rPr>
        <w:t>Desde la fecha en que quedó listo el traslado, hasta la fecha de la resolución de traslado de la demanda.</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b/>
          <w:lang w:val="es-MX"/>
        </w:rPr>
      </w:pPr>
      <w:r w:rsidRPr="00E30A62">
        <w:rPr>
          <w:rFonts w:ascii="Book Antiqua" w:hAnsi="Book Antiqua"/>
          <w:b/>
          <w:lang w:val="es-MX"/>
        </w:rPr>
        <w:lastRenderedPageBreak/>
        <w:t xml:space="preserve">Notificación: </w:t>
      </w:r>
      <w:r w:rsidRPr="00E30A62">
        <w:rPr>
          <w:rFonts w:ascii="Book Antiqua" w:hAnsi="Book Antiqua"/>
          <w:lang w:val="es-MX"/>
        </w:rPr>
        <w:t>Desde la fecha de resolución del traslado de la demanda, hasta la fecha en que la parte actora recibe la notificación.</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b/>
          <w:lang w:val="es-MX"/>
        </w:rPr>
      </w:pPr>
      <w:r w:rsidRPr="00E30A62">
        <w:rPr>
          <w:rFonts w:ascii="Book Antiqua" w:hAnsi="Book Antiqua"/>
          <w:b/>
          <w:lang w:val="es-MX"/>
        </w:rPr>
        <w:t xml:space="preserve">Notificación comisionada: </w:t>
      </w:r>
      <w:r w:rsidRPr="00E30A62">
        <w:rPr>
          <w:rFonts w:ascii="Book Antiqua" w:hAnsi="Book Antiqua"/>
          <w:lang w:val="es-MX"/>
        </w:rPr>
        <w:t>Desde la fecha de elaboración de comisión para notificar al demandado y/o fecha de registro si es por OCJ, hasta la de la devolución de la comisión de notificación por parte de la Policía, Juzgados u OCJ.</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b/>
          <w:lang w:val="es-MX"/>
        </w:rPr>
      </w:pPr>
      <w:r w:rsidRPr="00E30A62">
        <w:rPr>
          <w:rFonts w:ascii="Book Antiqua" w:hAnsi="Book Antiqua"/>
          <w:b/>
          <w:lang w:val="es-MX"/>
        </w:rPr>
        <w:t xml:space="preserve">Resolución de la contestación: </w:t>
      </w:r>
      <w:r w:rsidRPr="00E30A62">
        <w:rPr>
          <w:rFonts w:ascii="Book Antiqua" w:hAnsi="Book Antiqua"/>
          <w:lang w:val="es-MX"/>
        </w:rPr>
        <w:t>Desde la fecha en que se recibe la comisión de notificación, hasta la fecha de resolución de la contestación de demanda.</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b/>
          <w:lang w:val="es-MX"/>
        </w:rPr>
      </w:pPr>
      <w:r w:rsidRPr="00E30A62">
        <w:rPr>
          <w:rFonts w:ascii="Book Antiqua" w:hAnsi="Book Antiqua"/>
          <w:b/>
          <w:lang w:val="es-MX"/>
        </w:rPr>
        <w:t xml:space="preserve">Audiencia: </w:t>
      </w:r>
      <w:r w:rsidRPr="00E30A62">
        <w:rPr>
          <w:rFonts w:ascii="Book Antiqua" w:hAnsi="Book Antiqua"/>
          <w:lang w:val="es-MX"/>
        </w:rPr>
        <w:t>Desde la fecha de la resolución que convoca a audiencia o juicio, hasta la fecha de la realización de la audiencia o juicio.</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rPr>
      </w:pPr>
      <w:r w:rsidRPr="00E30A62">
        <w:rPr>
          <w:rFonts w:ascii="Book Antiqua" w:hAnsi="Book Antiqua"/>
          <w:b/>
          <w:lang w:val="es-MX"/>
        </w:rPr>
        <w:t xml:space="preserve">Sentencia: </w:t>
      </w:r>
      <w:r w:rsidRPr="00E30A62">
        <w:rPr>
          <w:rFonts w:ascii="Book Antiqua" w:hAnsi="Book Antiqua"/>
          <w:lang w:val="es-MX"/>
        </w:rPr>
        <w:t xml:space="preserve">Desde la fecha de pase a fallo, hasta la fecha del dictado de sentencia.  </w:t>
      </w:r>
    </w:p>
    <w:p w:rsidR="00FA5648" w:rsidRPr="00E30A62" w:rsidRDefault="00FA5648" w:rsidP="00FA5648">
      <w:pPr>
        <w:spacing w:line="360" w:lineRule="auto"/>
        <w:contextualSpacing/>
        <w:jc w:val="both"/>
        <w:rPr>
          <w:rFonts w:ascii="Book Antiqua" w:hAnsi="Book Antiqua"/>
          <w:lang w:val="es-MX"/>
        </w:rPr>
      </w:pPr>
    </w:p>
    <w:p w:rsidR="00FA5648" w:rsidRPr="00E30A62" w:rsidRDefault="00FA5648" w:rsidP="00FA5648">
      <w:pPr>
        <w:spacing w:line="360" w:lineRule="auto"/>
        <w:contextualSpacing/>
        <w:jc w:val="both"/>
      </w:pPr>
      <w:r w:rsidRPr="00E30A62">
        <w:rPr>
          <w:rFonts w:ascii="Book Antiqua" w:hAnsi="Book Antiqua"/>
          <w:lang w:val="es-MX"/>
        </w:rPr>
        <w:t xml:space="preserve">En el siguiente cuadro se muestra la duración promedio del proceso y de sus diferentes etapas, desde el ingreso de la demanda, hasta el dictado de la sentencia. </w:t>
      </w:r>
    </w:p>
    <w:bookmarkEnd w:id="4"/>
    <w:p w:rsidR="00FA5648" w:rsidRPr="00E30A62" w:rsidRDefault="00FA5648" w:rsidP="00FA5648">
      <w:pPr>
        <w:jc w:val="center"/>
        <w:rPr>
          <w:rFonts w:ascii="Book Antiqua" w:hAnsi="Book Antiqua"/>
          <w:b/>
          <w:sz w:val="18"/>
          <w:szCs w:val="18"/>
        </w:rPr>
      </w:pPr>
    </w:p>
    <w:p w:rsidR="00FA5648" w:rsidRPr="00E30A62" w:rsidRDefault="00FA5648" w:rsidP="00FA5648">
      <w:pPr>
        <w:contextualSpacing/>
        <w:jc w:val="center"/>
        <w:rPr>
          <w:rFonts w:ascii="Book Antiqua" w:hAnsi="Book Antiqua"/>
          <w:b/>
        </w:rPr>
      </w:pPr>
      <w:r w:rsidRPr="00E30A62">
        <w:rPr>
          <w:rFonts w:ascii="Book Antiqua" w:hAnsi="Book Antiqua"/>
          <w:b/>
        </w:rPr>
        <w:t>Cuadro 10</w:t>
      </w:r>
    </w:p>
    <w:p w:rsidR="00FA5648" w:rsidRPr="00E30A62" w:rsidRDefault="00FA5648" w:rsidP="00FA5648">
      <w:pPr>
        <w:contextualSpacing/>
        <w:jc w:val="center"/>
        <w:rPr>
          <w:rFonts w:ascii="Book Antiqua" w:hAnsi="Book Antiqua"/>
          <w:lang w:val="es-MX"/>
        </w:rPr>
      </w:pPr>
      <w:r w:rsidRPr="00E30A62">
        <w:rPr>
          <w:rFonts w:ascii="Book Antiqua" w:hAnsi="Book Antiqua"/>
          <w:b/>
        </w:rPr>
        <w:t>Tiempos de duración - Actividades del Área Oral</w:t>
      </w:r>
    </w:p>
    <w:p w:rsidR="00FA5648" w:rsidRPr="00E30A62" w:rsidRDefault="00FA5648" w:rsidP="00FA5648">
      <w:pPr>
        <w:jc w:val="center"/>
        <w:rPr>
          <w:rFonts w:ascii="Book Antiqua" w:hAnsi="Book Antiqua"/>
          <w:b/>
          <w:sz w:val="18"/>
          <w:szCs w:val="18"/>
        </w:rPr>
      </w:pPr>
    </w:p>
    <w:tbl>
      <w:tblPr>
        <w:tblW w:w="9000" w:type="dxa"/>
        <w:tblInd w:w="70" w:type="dxa"/>
        <w:tblCellMar>
          <w:left w:w="70" w:type="dxa"/>
          <w:right w:w="70" w:type="dxa"/>
        </w:tblCellMar>
        <w:tblLook w:val="04A0"/>
      </w:tblPr>
      <w:tblGrid>
        <w:gridCol w:w="2960"/>
        <w:gridCol w:w="1540"/>
        <w:gridCol w:w="1540"/>
        <w:gridCol w:w="1540"/>
        <w:gridCol w:w="1420"/>
      </w:tblGrid>
      <w:tr w:rsidR="00FA5648" w:rsidRPr="00E30A62" w:rsidTr="00FA5648">
        <w:trPr>
          <w:trHeight w:val="735"/>
        </w:trPr>
        <w:tc>
          <w:tcPr>
            <w:tcW w:w="296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FA5648" w:rsidRPr="00E30A62" w:rsidRDefault="00FA5648" w:rsidP="00FA5648">
            <w:pPr>
              <w:jc w:val="center"/>
              <w:rPr>
                <w:rFonts w:ascii="Book Antiqua" w:hAnsi="Book Antiqua" w:cs="Calibri"/>
                <w:b/>
                <w:bCs/>
                <w:sz w:val="22"/>
                <w:szCs w:val="22"/>
                <w:lang w:eastAsia="es-CR"/>
              </w:rPr>
            </w:pPr>
            <w:bookmarkStart w:id="5" w:name="_Hlk528233868"/>
            <w:bookmarkStart w:id="6" w:name="_Hlk528233880"/>
            <w:r w:rsidRPr="00E30A62">
              <w:rPr>
                <w:rFonts w:ascii="Book Antiqua" w:hAnsi="Book Antiqua" w:cs="Calibri"/>
                <w:b/>
                <w:bCs/>
                <w:sz w:val="22"/>
                <w:szCs w:val="22"/>
              </w:rPr>
              <w:t>Área Oral</w:t>
            </w:r>
          </w:p>
        </w:tc>
        <w:tc>
          <w:tcPr>
            <w:tcW w:w="1540" w:type="dxa"/>
            <w:tcBorders>
              <w:top w:val="single" w:sz="4" w:space="0" w:color="auto"/>
              <w:left w:val="nil"/>
              <w:bottom w:val="single" w:sz="4" w:space="0" w:color="auto"/>
              <w:right w:val="single" w:sz="4" w:space="0" w:color="auto"/>
            </w:tcBorders>
            <w:shd w:val="clear" w:color="000000" w:fill="BFBFBF"/>
            <w:vAlign w:val="center"/>
            <w:hideMark/>
          </w:tcPr>
          <w:p w:rsidR="00FA5648" w:rsidRPr="00E30A62" w:rsidRDefault="00FA5648" w:rsidP="00FA5648">
            <w:pPr>
              <w:jc w:val="center"/>
              <w:rPr>
                <w:rFonts w:ascii="Book Antiqua" w:hAnsi="Book Antiqua" w:cs="Calibri"/>
                <w:b/>
                <w:bCs/>
                <w:sz w:val="22"/>
                <w:szCs w:val="22"/>
              </w:rPr>
            </w:pPr>
            <w:r w:rsidRPr="00E30A62">
              <w:rPr>
                <w:rFonts w:ascii="Book Antiqua" w:hAnsi="Book Antiqua" w:cs="Calibri"/>
                <w:b/>
                <w:bCs/>
                <w:sz w:val="22"/>
                <w:szCs w:val="22"/>
              </w:rPr>
              <w:t>Promedio (días naturales)</w:t>
            </w:r>
          </w:p>
        </w:tc>
        <w:tc>
          <w:tcPr>
            <w:tcW w:w="1540" w:type="dxa"/>
            <w:tcBorders>
              <w:top w:val="single" w:sz="4" w:space="0" w:color="auto"/>
              <w:left w:val="nil"/>
              <w:bottom w:val="single" w:sz="4" w:space="0" w:color="auto"/>
              <w:right w:val="single" w:sz="4" w:space="0" w:color="auto"/>
            </w:tcBorders>
            <w:shd w:val="clear" w:color="000000" w:fill="BFBFBF"/>
            <w:vAlign w:val="center"/>
            <w:hideMark/>
          </w:tcPr>
          <w:p w:rsidR="00FA5648" w:rsidRPr="00E30A62" w:rsidRDefault="00FA5648" w:rsidP="00FA5648">
            <w:pPr>
              <w:jc w:val="center"/>
              <w:rPr>
                <w:rFonts w:ascii="Book Antiqua" w:hAnsi="Book Antiqua" w:cs="Calibri"/>
                <w:b/>
                <w:bCs/>
                <w:sz w:val="22"/>
                <w:szCs w:val="22"/>
              </w:rPr>
            </w:pPr>
            <w:r w:rsidRPr="00E30A62">
              <w:rPr>
                <w:rFonts w:ascii="Book Antiqua" w:hAnsi="Book Antiqua" w:cs="Calibri"/>
                <w:b/>
                <w:bCs/>
                <w:sz w:val="22"/>
                <w:szCs w:val="22"/>
              </w:rPr>
              <w:t>Desviación estándar</w:t>
            </w:r>
          </w:p>
        </w:tc>
        <w:tc>
          <w:tcPr>
            <w:tcW w:w="1540" w:type="dxa"/>
            <w:tcBorders>
              <w:top w:val="single" w:sz="4" w:space="0" w:color="auto"/>
              <w:left w:val="nil"/>
              <w:bottom w:val="single" w:sz="4" w:space="0" w:color="auto"/>
              <w:right w:val="single" w:sz="4" w:space="0" w:color="auto"/>
            </w:tcBorders>
            <w:shd w:val="clear" w:color="000000" w:fill="BFBFBF"/>
            <w:noWrap/>
            <w:vAlign w:val="center"/>
            <w:hideMark/>
          </w:tcPr>
          <w:p w:rsidR="00FA5648" w:rsidRPr="00E30A62" w:rsidRDefault="00FA5648" w:rsidP="00FA5648">
            <w:pPr>
              <w:jc w:val="center"/>
              <w:rPr>
                <w:rFonts w:ascii="Book Antiqua" w:hAnsi="Book Antiqua" w:cs="Calibri"/>
                <w:b/>
                <w:bCs/>
                <w:sz w:val="22"/>
                <w:szCs w:val="22"/>
              </w:rPr>
            </w:pPr>
            <w:r w:rsidRPr="00E30A62">
              <w:rPr>
                <w:rFonts w:ascii="Book Antiqua" w:hAnsi="Book Antiqua" w:cs="Calibri"/>
                <w:b/>
                <w:bCs/>
                <w:sz w:val="22"/>
                <w:szCs w:val="22"/>
              </w:rPr>
              <w:t>Máximo</w:t>
            </w:r>
          </w:p>
        </w:tc>
        <w:tc>
          <w:tcPr>
            <w:tcW w:w="1420" w:type="dxa"/>
            <w:tcBorders>
              <w:top w:val="single" w:sz="4" w:space="0" w:color="auto"/>
              <w:left w:val="nil"/>
              <w:bottom w:val="single" w:sz="4" w:space="0" w:color="auto"/>
              <w:right w:val="single" w:sz="4" w:space="0" w:color="auto"/>
            </w:tcBorders>
            <w:shd w:val="clear" w:color="000000" w:fill="BFBFBF"/>
            <w:noWrap/>
            <w:vAlign w:val="center"/>
            <w:hideMark/>
          </w:tcPr>
          <w:p w:rsidR="00FA5648" w:rsidRPr="00E30A62" w:rsidRDefault="00FA5648" w:rsidP="00FA5648">
            <w:pPr>
              <w:jc w:val="center"/>
              <w:rPr>
                <w:rFonts w:ascii="Book Antiqua" w:hAnsi="Book Antiqua" w:cs="Calibri"/>
                <w:b/>
                <w:bCs/>
                <w:sz w:val="22"/>
                <w:szCs w:val="22"/>
              </w:rPr>
            </w:pPr>
            <w:r w:rsidRPr="00E30A62">
              <w:rPr>
                <w:rFonts w:ascii="Book Antiqua" w:hAnsi="Book Antiqua" w:cs="Calibri"/>
                <w:b/>
                <w:bCs/>
                <w:sz w:val="22"/>
                <w:szCs w:val="22"/>
              </w:rPr>
              <w:t>Mínimo</w:t>
            </w:r>
          </w:p>
        </w:tc>
      </w:tr>
      <w:tr w:rsidR="00FA5648" w:rsidRPr="00E30A62" w:rsidTr="00FA5648">
        <w:trPr>
          <w:trHeight w:val="345"/>
        </w:trPr>
        <w:tc>
          <w:tcPr>
            <w:tcW w:w="296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s="Calibri"/>
                <w:sz w:val="22"/>
                <w:szCs w:val="22"/>
              </w:rPr>
            </w:pPr>
            <w:r w:rsidRPr="00E30A62">
              <w:rPr>
                <w:rFonts w:ascii="Book Antiqua" w:hAnsi="Book Antiqua" w:cs="Calibri"/>
                <w:sz w:val="22"/>
                <w:szCs w:val="22"/>
              </w:rPr>
              <w:t>Recepción de demanda</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b/>
                <w:bCs/>
                <w:sz w:val="22"/>
                <w:szCs w:val="22"/>
              </w:rPr>
            </w:pPr>
            <w:r w:rsidRPr="00E30A62">
              <w:rPr>
                <w:rFonts w:ascii="Book Antiqua" w:hAnsi="Book Antiqua" w:cs="Calibri"/>
                <w:b/>
                <w:bCs/>
                <w:sz w:val="22"/>
                <w:szCs w:val="22"/>
              </w:rPr>
              <w:t>2</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2</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10</w:t>
            </w:r>
          </w:p>
        </w:tc>
        <w:tc>
          <w:tcPr>
            <w:tcW w:w="142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0</w:t>
            </w:r>
          </w:p>
        </w:tc>
      </w:tr>
      <w:tr w:rsidR="00FA5648" w:rsidRPr="00E30A62" w:rsidTr="00FA5648">
        <w:trPr>
          <w:trHeight w:val="345"/>
        </w:trPr>
        <w:tc>
          <w:tcPr>
            <w:tcW w:w="296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s="Calibri"/>
                <w:sz w:val="22"/>
                <w:szCs w:val="22"/>
              </w:rPr>
            </w:pPr>
            <w:r w:rsidRPr="00E30A62">
              <w:rPr>
                <w:rFonts w:ascii="Book Antiqua" w:hAnsi="Book Antiqua" w:cs="Calibri"/>
                <w:sz w:val="22"/>
                <w:szCs w:val="22"/>
              </w:rPr>
              <w:t>Distribución de Expediente</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b/>
                <w:bCs/>
                <w:sz w:val="22"/>
                <w:szCs w:val="22"/>
              </w:rPr>
            </w:pPr>
            <w:r w:rsidRPr="00E30A62">
              <w:rPr>
                <w:rFonts w:ascii="Book Antiqua" w:hAnsi="Book Antiqua" w:cs="Calibri"/>
                <w:b/>
                <w:bCs/>
                <w:sz w:val="22"/>
                <w:szCs w:val="22"/>
              </w:rPr>
              <w:t>5</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3</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12</w:t>
            </w:r>
          </w:p>
        </w:tc>
        <w:tc>
          <w:tcPr>
            <w:tcW w:w="142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0</w:t>
            </w:r>
          </w:p>
        </w:tc>
      </w:tr>
      <w:tr w:rsidR="00FA5648" w:rsidRPr="00E30A62" w:rsidTr="00FA5648">
        <w:trPr>
          <w:trHeight w:val="345"/>
        </w:trPr>
        <w:tc>
          <w:tcPr>
            <w:tcW w:w="296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s="Calibri"/>
                <w:sz w:val="22"/>
                <w:szCs w:val="22"/>
              </w:rPr>
            </w:pPr>
            <w:r w:rsidRPr="00E30A62">
              <w:rPr>
                <w:rFonts w:ascii="Book Antiqua" w:hAnsi="Book Antiqua" w:cs="Calibri"/>
                <w:sz w:val="22"/>
                <w:szCs w:val="22"/>
              </w:rPr>
              <w:t>Contestación de la prevención</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b/>
                <w:bCs/>
                <w:sz w:val="22"/>
                <w:szCs w:val="22"/>
              </w:rPr>
            </w:pPr>
            <w:r w:rsidRPr="00E30A62">
              <w:rPr>
                <w:rFonts w:ascii="Book Antiqua" w:hAnsi="Book Antiqua" w:cs="Calibri"/>
                <w:b/>
                <w:bCs/>
                <w:sz w:val="22"/>
                <w:szCs w:val="22"/>
              </w:rPr>
              <w:t>47</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41</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152</w:t>
            </w:r>
          </w:p>
        </w:tc>
        <w:tc>
          <w:tcPr>
            <w:tcW w:w="142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13</w:t>
            </w:r>
          </w:p>
        </w:tc>
      </w:tr>
      <w:tr w:rsidR="00FA5648" w:rsidRPr="00E30A62" w:rsidTr="00FA5648">
        <w:trPr>
          <w:trHeight w:val="345"/>
        </w:trPr>
        <w:tc>
          <w:tcPr>
            <w:tcW w:w="296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s="Calibri"/>
                <w:sz w:val="22"/>
                <w:szCs w:val="22"/>
              </w:rPr>
            </w:pPr>
            <w:r w:rsidRPr="00E30A62">
              <w:rPr>
                <w:rFonts w:ascii="Book Antiqua" w:hAnsi="Book Antiqua" w:cs="Calibri"/>
                <w:sz w:val="22"/>
                <w:szCs w:val="22"/>
              </w:rPr>
              <w:t>Resolución Traslado</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b/>
                <w:bCs/>
                <w:sz w:val="22"/>
                <w:szCs w:val="22"/>
              </w:rPr>
            </w:pPr>
            <w:r w:rsidRPr="00E30A62">
              <w:rPr>
                <w:rFonts w:ascii="Book Antiqua" w:hAnsi="Book Antiqua" w:cs="Calibri"/>
                <w:b/>
                <w:bCs/>
                <w:sz w:val="22"/>
                <w:szCs w:val="22"/>
              </w:rPr>
              <w:t>15</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12</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48</w:t>
            </w:r>
          </w:p>
        </w:tc>
        <w:tc>
          <w:tcPr>
            <w:tcW w:w="142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1</w:t>
            </w:r>
          </w:p>
        </w:tc>
      </w:tr>
      <w:tr w:rsidR="00FA5648" w:rsidRPr="00E30A62" w:rsidTr="00FA5648">
        <w:trPr>
          <w:trHeight w:val="345"/>
        </w:trPr>
        <w:tc>
          <w:tcPr>
            <w:tcW w:w="296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s="Calibri"/>
                <w:sz w:val="22"/>
                <w:szCs w:val="22"/>
              </w:rPr>
            </w:pPr>
            <w:r w:rsidRPr="00E30A62">
              <w:rPr>
                <w:rFonts w:ascii="Book Antiqua" w:hAnsi="Book Antiqua" w:cs="Calibri"/>
                <w:sz w:val="22"/>
                <w:szCs w:val="22"/>
              </w:rPr>
              <w:t>Notificación (actor)</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b/>
                <w:bCs/>
                <w:sz w:val="22"/>
                <w:szCs w:val="22"/>
              </w:rPr>
            </w:pPr>
            <w:r w:rsidRPr="00E30A62">
              <w:rPr>
                <w:rFonts w:ascii="Book Antiqua" w:hAnsi="Book Antiqua" w:cs="Calibri"/>
                <w:b/>
                <w:bCs/>
                <w:sz w:val="22"/>
                <w:szCs w:val="22"/>
              </w:rPr>
              <w:t>1</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1</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5</w:t>
            </w:r>
          </w:p>
        </w:tc>
        <w:tc>
          <w:tcPr>
            <w:tcW w:w="142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0</w:t>
            </w:r>
          </w:p>
        </w:tc>
      </w:tr>
      <w:tr w:rsidR="00FA5648" w:rsidRPr="00E30A62" w:rsidTr="00FA5648">
        <w:trPr>
          <w:trHeight w:val="345"/>
        </w:trPr>
        <w:tc>
          <w:tcPr>
            <w:tcW w:w="296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s="Calibri"/>
                <w:sz w:val="22"/>
                <w:szCs w:val="22"/>
              </w:rPr>
            </w:pPr>
            <w:r w:rsidRPr="00E30A62">
              <w:rPr>
                <w:rFonts w:ascii="Book Antiqua" w:hAnsi="Book Antiqua" w:cs="Calibri"/>
                <w:sz w:val="22"/>
                <w:szCs w:val="22"/>
              </w:rPr>
              <w:t>Notificación comisionada</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b/>
                <w:bCs/>
                <w:sz w:val="22"/>
                <w:szCs w:val="22"/>
              </w:rPr>
            </w:pPr>
            <w:r w:rsidRPr="00E30A62">
              <w:rPr>
                <w:rFonts w:ascii="Book Antiqua" w:hAnsi="Book Antiqua" w:cs="Calibri"/>
                <w:b/>
                <w:bCs/>
                <w:sz w:val="22"/>
                <w:szCs w:val="22"/>
              </w:rPr>
              <w:t>38</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30</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124</w:t>
            </w:r>
          </w:p>
        </w:tc>
        <w:tc>
          <w:tcPr>
            <w:tcW w:w="142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4</w:t>
            </w:r>
          </w:p>
        </w:tc>
      </w:tr>
      <w:tr w:rsidR="00FA5648" w:rsidRPr="00E30A62" w:rsidTr="00FA5648">
        <w:trPr>
          <w:trHeight w:val="345"/>
        </w:trPr>
        <w:tc>
          <w:tcPr>
            <w:tcW w:w="2960" w:type="dxa"/>
            <w:tcBorders>
              <w:top w:val="nil"/>
              <w:left w:val="single" w:sz="4" w:space="0" w:color="auto"/>
              <w:bottom w:val="nil"/>
              <w:right w:val="single" w:sz="4" w:space="0" w:color="auto"/>
            </w:tcBorders>
            <w:shd w:val="clear" w:color="auto" w:fill="auto"/>
            <w:noWrap/>
            <w:vAlign w:val="bottom"/>
            <w:hideMark/>
          </w:tcPr>
          <w:p w:rsidR="00FA5648" w:rsidRPr="00E30A62" w:rsidRDefault="00FA5648" w:rsidP="00FA5648">
            <w:pPr>
              <w:rPr>
                <w:rFonts w:ascii="Book Antiqua" w:hAnsi="Book Antiqua" w:cs="Calibri"/>
                <w:sz w:val="22"/>
                <w:szCs w:val="22"/>
              </w:rPr>
            </w:pPr>
            <w:r w:rsidRPr="00E30A62">
              <w:rPr>
                <w:rFonts w:ascii="Book Antiqua" w:hAnsi="Book Antiqua" w:cs="Calibri"/>
                <w:sz w:val="22"/>
                <w:szCs w:val="22"/>
              </w:rPr>
              <w:t xml:space="preserve">Resolución de la contestación </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b/>
                <w:bCs/>
                <w:sz w:val="22"/>
                <w:szCs w:val="22"/>
              </w:rPr>
            </w:pPr>
            <w:r w:rsidRPr="00E30A62">
              <w:rPr>
                <w:rFonts w:ascii="Book Antiqua" w:hAnsi="Book Antiqua" w:cs="Calibri"/>
                <w:b/>
                <w:bCs/>
                <w:sz w:val="22"/>
                <w:szCs w:val="22"/>
              </w:rPr>
              <w:t>30</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15</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54</w:t>
            </w:r>
          </w:p>
        </w:tc>
        <w:tc>
          <w:tcPr>
            <w:tcW w:w="142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9</w:t>
            </w:r>
          </w:p>
        </w:tc>
      </w:tr>
      <w:tr w:rsidR="00FA5648" w:rsidRPr="00E30A62" w:rsidTr="00FA5648">
        <w:trPr>
          <w:trHeight w:val="345"/>
        </w:trPr>
        <w:tc>
          <w:tcPr>
            <w:tcW w:w="2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s="Calibri"/>
                <w:sz w:val="22"/>
                <w:szCs w:val="22"/>
              </w:rPr>
            </w:pPr>
            <w:r w:rsidRPr="00E30A62">
              <w:rPr>
                <w:rFonts w:ascii="Book Antiqua" w:hAnsi="Book Antiqua" w:cs="Calibri"/>
                <w:sz w:val="22"/>
                <w:szCs w:val="22"/>
              </w:rPr>
              <w:t>Audiencia</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b/>
                <w:bCs/>
                <w:sz w:val="22"/>
                <w:szCs w:val="22"/>
              </w:rPr>
            </w:pPr>
            <w:r w:rsidRPr="00E30A62">
              <w:rPr>
                <w:rFonts w:ascii="Book Antiqua" w:hAnsi="Book Antiqua" w:cs="Calibri"/>
                <w:b/>
                <w:bCs/>
                <w:sz w:val="22"/>
                <w:szCs w:val="22"/>
              </w:rPr>
              <w:t>30</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21</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62</w:t>
            </w:r>
          </w:p>
        </w:tc>
        <w:tc>
          <w:tcPr>
            <w:tcW w:w="142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10</w:t>
            </w:r>
          </w:p>
        </w:tc>
      </w:tr>
      <w:tr w:rsidR="00FA5648" w:rsidRPr="00E30A62" w:rsidTr="00FA5648">
        <w:trPr>
          <w:trHeight w:val="300"/>
        </w:trPr>
        <w:tc>
          <w:tcPr>
            <w:tcW w:w="296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s="Calibri"/>
                <w:sz w:val="22"/>
                <w:szCs w:val="22"/>
              </w:rPr>
            </w:pPr>
            <w:r w:rsidRPr="00E30A62">
              <w:rPr>
                <w:rFonts w:ascii="Book Antiqua" w:hAnsi="Book Antiqua" w:cs="Calibri"/>
                <w:sz w:val="22"/>
                <w:szCs w:val="22"/>
              </w:rPr>
              <w:lastRenderedPageBreak/>
              <w:t>Sentencia</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b/>
                <w:bCs/>
                <w:sz w:val="22"/>
                <w:szCs w:val="22"/>
              </w:rPr>
            </w:pPr>
            <w:r w:rsidRPr="00E30A62">
              <w:rPr>
                <w:rFonts w:ascii="Book Antiqua" w:hAnsi="Book Antiqua" w:cs="Calibri"/>
                <w:b/>
                <w:bCs/>
                <w:sz w:val="22"/>
                <w:szCs w:val="22"/>
              </w:rPr>
              <w:t>17</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8</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41</w:t>
            </w:r>
          </w:p>
        </w:tc>
        <w:tc>
          <w:tcPr>
            <w:tcW w:w="142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s="Calibri"/>
                <w:sz w:val="22"/>
                <w:szCs w:val="22"/>
              </w:rPr>
            </w:pPr>
            <w:r w:rsidRPr="00E30A62">
              <w:rPr>
                <w:rFonts w:ascii="Book Antiqua" w:hAnsi="Book Antiqua" w:cs="Calibri"/>
                <w:sz w:val="22"/>
                <w:szCs w:val="22"/>
              </w:rPr>
              <w:t>5</w:t>
            </w:r>
          </w:p>
        </w:tc>
      </w:tr>
    </w:tbl>
    <w:bookmarkEnd w:id="5"/>
    <w:p w:rsidR="00FA5648" w:rsidRPr="00E30A62" w:rsidRDefault="00FA5648" w:rsidP="00FA5648">
      <w:pPr>
        <w:jc w:val="center"/>
        <w:rPr>
          <w:rFonts w:ascii="Book Antiqua" w:hAnsi="Book Antiqua"/>
          <w:b/>
          <w:sz w:val="18"/>
          <w:szCs w:val="18"/>
        </w:rPr>
      </w:pPr>
      <w:r w:rsidRPr="00E30A62">
        <w:rPr>
          <w:rFonts w:ascii="Book Antiqua" w:hAnsi="Book Antiqua"/>
          <w:b/>
          <w:sz w:val="18"/>
          <w:szCs w:val="18"/>
        </w:rPr>
        <w:t xml:space="preserve">Fuente: </w:t>
      </w:r>
      <w:r w:rsidRPr="00E30A62">
        <w:rPr>
          <w:rFonts w:ascii="Book Antiqua" w:hAnsi="Book Antiqua"/>
          <w:sz w:val="18"/>
          <w:szCs w:val="18"/>
        </w:rPr>
        <w:t>Subproceso de Modernización Institucional.</w:t>
      </w:r>
    </w:p>
    <w:p w:rsidR="00FA5648" w:rsidRPr="00E30A62" w:rsidRDefault="00FA5648" w:rsidP="00FA5648">
      <w:pPr>
        <w:jc w:val="center"/>
        <w:rPr>
          <w:rFonts w:ascii="Book Antiqua" w:hAnsi="Book Antiqua"/>
          <w:b/>
          <w:sz w:val="18"/>
          <w:szCs w:val="18"/>
        </w:rPr>
      </w:pPr>
    </w:p>
    <w:bookmarkEnd w:id="6"/>
    <w:p w:rsidR="00FA5648" w:rsidRPr="00E30A62" w:rsidRDefault="00FA5648" w:rsidP="00FA5648">
      <w:pPr>
        <w:jc w:val="center"/>
        <w:rPr>
          <w:rFonts w:ascii="Book Antiqua" w:hAnsi="Book Antiqua"/>
          <w:b/>
          <w:sz w:val="18"/>
          <w:szCs w:val="18"/>
        </w:rPr>
      </w:pPr>
    </w:p>
    <w:p w:rsidR="00FA5648" w:rsidRPr="00E30A62" w:rsidRDefault="00FA5648" w:rsidP="00FA5648">
      <w:pPr>
        <w:jc w:val="both"/>
        <w:rPr>
          <w:rFonts w:ascii="Book Antiqua" w:hAnsi="Book Antiqua"/>
          <w:lang w:val="es-MX"/>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lang w:val="es-MX"/>
        </w:rPr>
        <w:t xml:space="preserve">Analizando la información, podemos extraer que </w:t>
      </w:r>
      <w:bookmarkStart w:id="7" w:name="_Hlk513326629"/>
      <w:r w:rsidRPr="00E30A62">
        <w:rPr>
          <w:rFonts w:ascii="Book Antiqua" w:hAnsi="Book Antiqua"/>
          <w:lang w:val="es-MX"/>
        </w:rPr>
        <w:t>las actividades que resultaron cuello de botella dentro del proceso del Área Oral están el trámite de la contestación de la prevención con 47 días en promedio, seguido la notificación comisionada, pero que se encuentra influenciada por factores exógenos, por lo que su tiempo de duración no está asociado directamente al despacho. Como otro cuello de botella, se tiene el tiempo de la resolución o trámite de la contestación del traslado con más de un mes, seguido se encuentra el tiempo de la sentencia, que se consideró dentro del análisis desde la fecha de pase a fallo, hasta la fecha en que se dictó la sentencia, con un promedio de 17 días, sin embargo, se tiene claro que el tiempo desde que queda listo para fallo hasta el día de la sentencia puede presentar hasta 77 días promedio por mes, lo cual también es considerado un cuello de botella.</w:t>
      </w:r>
      <w:bookmarkEnd w:id="7"/>
    </w:p>
    <w:p w:rsidR="00FA5648" w:rsidRPr="00E30A62" w:rsidRDefault="00FA5648" w:rsidP="00FA5648">
      <w:pPr>
        <w:rPr>
          <w:rFonts w:ascii="Book Antiqua" w:hAnsi="Book Antiqua"/>
          <w:lang w:val="es-MX"/>
        </w:rPr>
      </w:pPr>
    </w:p>
    <w:p w:rsidR="00FA5648" w:rsidRPr="00E30A62" w:rsidRDefault="00FA5648" w:rsidP="00FA5648">
      <w:pPr>
        <w:rPr>
          <w:rFonts w:ascii="Book Antiqua" w:hAnsi="Book Antiqua"/>
          <w:lang w:val="es-MX"/>
        </w:rPr>
      </w:pPr>
    </w:p>
    <w:p w:rsidR="00FA5648" w:rsidRPr="00E30A62" w:rsidRDefault="00FA5648" w:rsidP="00FA5648">
      <w:pPr>
        <w:pStyle w:val="Ttulo4"/>
        <w:widowControl/>
        <w:numPr>
          <w:ilvl w:val="1"/>
          <w:numId w:val="8"/>
        </w:numPr>
        <w:tabs>
          <w:tab w:val="num" w:pos="540"/>
        </w:tabs>
        <w:autoSpaceDE/>
        <w:autoSpaceDN/>
        <w:adjustRightInd/>
        <w:spacing w:line="360" w:lineRule="auto"/>
        <w:ind w:left="540" w:hanging="540"/>
        <w:jc w:val="both"/>
        <w:rPr>
          <w:rFonts w:cs="Arial"/>
          <w:lang w:val="es-CR"/>
        </w:rPr>
      </w:pPr>
      <w:r w:rsidRPr="00E30A62">
        <w:rPr>
          <w:rFonts w:cs="Arial"/>
          <w:lang w:val="es-CR"/>
        </w:rPr>
        <w:t>Área de Expropiaciones</w:t>
      </w:r>
    </w:p>
    <w:p w:rsidR="00FA5648" w:rsidRPr="00E30A62" w:rsidRDefault="00FA5648" w:rsidP="00FA5648">
      <w:pPr>
        <w:rPr>
          <w:lang w:eastAsia="en-US"/>
        </w:rPr>
      </w:pPr>
    </w:p>
    <w:p w:rsidR="00FA5648" w:rsidRPr="00E30A62" w:rsidRDefault="00FA5648" w:rsidP="00FA5648">
      <w:pPr>
        <w:spacing w:line="360" w:lineRule="auto"/>
        <w:contextualSpacing/>
        <w:jc w:val="both"/>
        <w:rPr>
          <w:rFonts w:ascii="Book Antiqua" w:hAnsi="Book Antiqua"/>
          <w:lang w:val="es-MX"/>
        </w:rPr>
      </w:pPr>
      <w:r w:rsidRPr="00E30A62">
        <w:rPr>
          <w:rFonts w:ascii="Book Antiqua" w:hAnsi="Book Antiqua"/>
          <w:lang w:val="es-MX"/>
        </w:rPr>
        <w:t>Para el análisis del Área de Expropiaciones, se muestra a continuación como fueron medidas las actividades del proceso:</w:t>
      </w:r>
    </w:p>
    <w:p w:rsidR="00FA5648" w:rsidRPr="00E30A62" w:rsidRDefault="00FA5648" w:rsidP="00FA5648">
      <w:pPr>
        <w:spacing w:line="360" w:lineRule="auto"/>
        <w:contextualSpacing/>
        <w:jc w:val="both"/>
        <w:rPr>
          <w:rFonts w:ascii="Book Antiqua" w:hAnsi="Book Antiqua"/>
          <w:lang w:val="es-MX"/>
        </w:rPr>
      </w:pP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lang w:val="es-MX"/>
        </w:rPr>
      </w:pPr>
      <w:r w:rsidRPr="00E30A62">
        <w:rPr>
          <w:rFonts w:ascii="Book Antiqua" w:hAnsi="Book Antiqua"/>
          <w:b/>
          <w:lang w:val="es-MX"/>
        </w:rPr>
        <w:t>Recepción Demanda</w:t>
      </w:r>
      <w:r w:rsidRPr="00E30A62">
        <w:rPr>
          <w:rFonts w:ascii="Book Antiqua" w:hAnsi="Book Antiqua"/>
          <w:lang w:val="es-MX"/>
        </w:rPr>
        <w:t>: Desde la fecha de la recepción de la demanda (RDD), hasta la fecha de entrada al Despacho.</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b/>
          <w:lang w:val="es-MX"/>
        </w:rPr>
      </w:pPr>
      <w:r w:rsidRPr="00E30A62">
        <w:rPr>
          <w:rFonts w:ascii="Book Antiqua" w:hAnsi="Book Antiqua"/>
          <w:b/>
          <w:lang w:val="es-MX"/>
        </w:rPr>
        <w:t xml:space="preserve">Distribución del Expediente: </w:t>
      </w:r>
      <w:r w:rsidRPr="00E30A62">
        <w:rPr>
          <w:rFonts w:ascii="Book Antiqua" w:hAnsi="Book Antiqua"/>
          <w:lang w:val="es-MX"/>
        </w:rPr>
        <w:t>Desde la fecha de entrada de la demanda al Despacho, hasta la fecha de distribución del expediente.</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b/>
          <w:lang w:val="es-MX"/>
        </w:rPr>
      </w:pPr>
      <w:r w:rsidRPr="00E30A62">
        <w:rPr>
          <w:rFonts w:ascii="Book Antiqua" w:hAnsi="Book Antiqua"/>
          <w:b/>
          <w:lang w:val="es-MX"/>
        </w:rPr>
        <w:t xml:space="preserve">Elaboración de la Prevención: </w:t>
      </w:r>
      <w:r w:rsidRPr="00E30A62">
        <w:rPr>
          <w:rFonts w:ascii="Book Antiqua" w:hAnsi="Book Antiqua"/>
          <w:lang w:val="es-MX"/>
        </w:rPr>
        <w:t>Desde la fecha de distribución del expediente, hasta la fecha en que se elabora la prevención de la demanda.</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lang w:val="es-MX"/>
        </w:rPr>
      </w:pPr>
      <w:r w:rsidRPr="00E30A62">
        <w:rPr>
          <w:rFonts w:ascii="Book Antiqua" w:hAnsi="Book Antiqua"/>
          <w:b/>
          <w:lang w:val="es-MX"/>
        </w:rPr>
        <w:lastRenderedPageBreak/>
        <w:t xml:space="preserve">Notificación de la Prevención: </w:t>
      </w:r>
      <w:r w:rsidRPr="00E30A62">
        <w:rPr>
          <w:rFonts w:ascii="Book Antiqua" w:hAnsi="Book Antiqua"/>
          <w:lang w:val="es-MX"/>
        </w:rPr>
        <w:t>Desde la fecha en que se envía la notificación, hasta la fecha del acta de la notificación.</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b/>
          <w:lang w:val="es-MX"/>
        </w:rPr>
      </w:pPr>
      <w:r w:rsidRPr="00E30A62">
        <w:rPr>
          <w:rFonts w:ascii="Book Antiqua" w:hAnsi="Book Antiqua"/>
          <w:b/>
          <w:lang w:val="es-MX"/>
        </w:rPr>
        <w:t xml:space="preserve">Contestación de la Prevención: </w:t>
      </w:r>
      <w:r w:rsidRPr="00E30A62">
        <w:rPr>
          <w:rFonts w:ascii="Book Antiqua" w:hAnsi="Book Antiqua"/>
          <w:lang w:val="es-MX"/>
        </w:rPr>
        <w:t>Desde la fecha en que se emite la prevención de la demanda, hasta la fecha de contestación de la prevención.</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b/>
          <w:lang w:val="es-MX"/>
        </w:rPr>
      </w:pPr>
      <w:r w:rsidRPr="00E30A62">
        <w:rPr>
          <w:rFonts w:ascii="Book Antiqua" w:hAnsi="Book Antiqua"/>
          <w:b/>
          <w:lang w:val="es-MX"/>
        </w:rPr>
        <w:t xml:space="preserve">Resolución de Traslado: </w:t>
      </w:r>
      <w:r w:rsidRPr="00E30A62">
        <w:rPr>
          <w:rFonts w:ascii="Book Antiqua" w:hAnsi="Book Antiqua"/>
          <w:lang w:val="es-MX"/>
        </w:rPr>
        <w:t>Desde la fecha en que el expediente quedó listo para el traslado, hasta la fecha de la resolución del traslado de la demanda.</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b/>
          <w:lang w:val="es-MX"/>
        </w:rPr>
      </w:pPr>
      <w:r w:rsidRPr="00E30A62">
        <w:rPr>
          <w:rFonts w:ascii="Book Antiqua" w:hAnsi="Book Antiqua"/>
          <w:b/>
          <w:lang w:val="es-MX"/>
        </w:rPr>
        <w:t xml:space="preserve">Notificación: </w:t>
      </w:r>
      <w:r w:rsidRPr="00E30A62">
        <w:rPr>
          <w:rFonts w:ascii="Book Antiqua" w:hAnsi="Book Antiqua"/>
          <w:lang w:val="es-MX"/>
        </w:rPr>
        <w:t>Desde la fecha de resolución del traslado de la demanda, hasta la fecha en que la parte actora recibe la notificación.</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b/>
          <w:lang w:val="es-MX"/>
        </w:rPr>
      </w:pPr>
      <w:r w:rsidRPr="00E30A62">
        <w:rPr>
          <w:rFonts w:ascii="Book Antiqua" w:hAnsi="Book Antiqua"/>
          <w:b/>
          <w:lang w:val="es-MX"/>
        </w:rPr>
        <w:t xml:space="preserve">Notificación Comisionada: </w:t>
      </w:r>
      <w:r w:rsidRPr="00E30A62">
        <w:rPr>
          <w:rFonts w:ascii="Book Antiqua" w:hAnsi="Book Antiqua"/>
          <w:lang w:val="es-MX"/>
        </w:rPr>
        <w:t>Desde la fecha de elaboración de comisión para notificar al demandado y/o fecha de registro si es por OCJ, hasta la fecha de devolución de la comisión de notificación por parte de la Policía, Juzgados u OCJ.</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b/>
          <w:lang w:val="es-MX"/>
        </w:rPr>
      </w:pPr>
      <w:r w:rsidRPr="00E30A62">
        <w:rPr>
          <w:rFonts w:ascii="Book Antiqua" w:hAnsi="Book Antiqua"/>
          <w:b/>
          <w:lang w:val="es-MX"/>
        </w:rPr>
        <w:t xml:space="preserve">Resolución de la Contestación: </w:t>
      </w:r>
      <w:r w:rsidRPr="00E30A62">
        <w:rPr>
          <w:rFonts w:ascii="Book Antiqua" w:hAnsi="Book Antiqua"/>
          <w:lang w:val="es-MX"/>
        </w:rPr>
        <w:t>Desde la fecha en que la parte demandada recibe la comisión de notificación, hasta la fecha de la resolución de la contestación de la demanda.</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lang w:val="es-MX"/>
        </w:rPr>
      </w:pPr>
      <w:r w:rsidRPr="00E30A62">
        <w:rPr>
          <w:rFonts w:ascii="Book Antiqua" w:hAnsi="Book Antiqua"/>
          <w:b/>
          <w:lang w:val="es-MX"/>
        </w:rPr>
        <w:t xml:space="preserve">Nombramiento del Perito y Audiencia del Informe: </w:t>
      </w:r>
      <w:r w:rsidRPr="00E30A62">
        <w:rPr>
          <w:rFonts w:ascii="Book Antiqua" w:hAnsi="Book Antiqua"/>
          <w:lang w:val="es-MX"/>
        </w:rPr>
        <w:t>Desde la fecha de la resolución del nombramiento del perito, hasta la fecha de la resolución que concede audiencia del informe del perito.</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lang w:val="es-MX"/>
        </w:rPr>
      </w:pPr>
      <w:r w:rsidRPr="00E30A62">
        <w:rPr>
          <w:rFonts w:ascii="Book Antiqua" w:hAnsi="Book Antiqua"/>
          <w:b/>
          <w:lang w:val="es-MX"/>
        </w:rPr>
        <w:t>Reconocimiento y Puesta en Posesión:</w:t>
      </w:r>
      <w:r w:rsidRPr="00E30A62">
        <w:rPr>
          <w:rFonts w:ascii="Book Antiqua" w:hAnsi="Book Antiqua"/>
          <w:lang w:val="es-MX"/>
        </w:rPr>
        <w:t xml:space="preserve"> Desde la fecha de la resolución que convoca a reconocimiento judicial y/o puesta, hasta la fecha del reconocimiento judicial y/o puesta.</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lang w:val="es-MX"/>
        </w:rPr>
      </w:pPr>
      <w:r w:rsidRPr="00E30A62">
        <w:rPr>
          <w:rFonts w:ascii="Book Antiqua" w:hAnsi="Book Antiqua"/>
          <w:b/>
          <w:lang w:val="es-MX"/>
        </w:rPr>
        <w:t>Avalúo Administrativo y Giro:</w:t>
      </w:r>
      <w:r w:rsidRPr="00E30A62">
        <w:rPr>
          <w:rFonts w:ascii="Book Antiqua" w:hAnsi="Book Antiqua"/>
          <w:lang w:val="es-MX"/>
        </w:rPr>
        <w:t xml:space="preserve"> Desde la fecha del depósito del avalúo administrativo, hasta la fecha en que se aprueba el giro. </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b/>
          <w:lang w:val="es-MX"/>
        </w:rPr>
      </w:pPr>
      <w:r w:rsidRPr="00E30A62">
        <w:rPr>
          <w:rFonts w:ascii="Book Antiqua" w:hAnsi="Book Antiqua"/>
          <w:b/>
          <w:lang w:val="es-MX"/>
        </w:rPr>
        <w:t xml:space="preserve">Pase a Fallo: </w:t>
      </w:r>
      <w:r w:rsidRPr="00E30A62">
        <w:rPr>
          <w:rFonts w:ascii="Book Antiqua" w:hAnsi="Book Antiqua"/>
          <w:lang w:val="es-MX"/>
        </w:rPr>
        <w:t>Desde la fecha del depósito del avalúo administrativo, hasta la fecha de pase a fallo.</w:t>
      </w:r>
    </w:p>
    <w:p w:rsidR="00FA5648" w:rsidRPr="00E30A62" w:rsidRDefault="00FA5648" w:rsidP="00FA5648">
      <w:pPr>
        <w:widowControl/>
        <w:numPr>
          <w:ilvl w:val="0"/>
          <w:numId w:val="26"/>
        </w:numPr>
        <w:autoSpaceDE/>
        <w:autoSpaceDN/>
        <w:adjustRightInd/>
        <w:spacing w:before="120" w:after="120" w:line="360" w:lineRule="auto"/>
        <w:contextualSpacing/>
        <w:jc w:val="both"/>
        <w:rPr>
          <w:rFonts w:ascii="Book Antiqua" w:hAnsi="Book Antiqua"/>
          <w:b/>
          <w:lang w:val="es-MX"/>
        </w:rPr>
      </w:pPr>
      <w:r w:rsidRPr="00E30A62">
        <w:rPr>
          <w:rFonts w:ascii="Book Antiqua" w:hAnsi="Book Antiqua"/>
          <w:b/>
          <w:lang w:val="es-MX"/>
        </w:rPr>
        <w:lastRenderedPageBreak/>
        <w:t xml:space="preserve">Sentencia: </w:t>
      </w:r>
      <w:r w:rsidRPr="00E30A62">
        <w:rPr>
          <w:rFonts w:ascii="Book Antiqua" w:hAnsi="Book Antiqua"/>
          <w:lang w:val="es-MX"/>
        </w:rPr>
        <w:t xml:space="preserve">Desde la fecha de pase a fallo, hasta la fecha del dictado de la sentencia.  </w:t>
      </w:r>
    </w:p>
    <w:p w:rsidR="00FA5648" w:rsidRPr="00E30A62" w:rsidRDefault="00FA5648" w:rsidP="00FA5648">
      <w:pPr>
        <w:rPr>
          <w:rFonts w:ascii="Book Antiqua" w:hAnsi="Book Antiqua"/>
        </w:rPr>
      </w:pPr>
    </w:p>
    <w:p w:rsidR="00FA5648" w:rsidRPr="00E30A62" w:rsidRDefault="00FA5648" w:rsidP="00FA5648">
      <w:pPr>
        <w:spacing w:line="360" w:lineRule="auto"/>
        <w:contextualSpacing/>
        <w:jc w:val="both"/>
        <w:rPr>
          <w:rFonts w:ascii="Book Antiqua" w:hAnsi="Book Antiqua"/>
          <w:lang w:val="es-MX"/>
        </w:rPr>
      </w:pPr>
    </w:p>
    <w:p w:rsidR="00FA5648" w:rsidRPr="00E30A62" w:rsidRDefault="00FA5648" w:rsidP="00FA5648">
      <w:pPr>
        <w:spacing w:line="360" w:lineRule="auto"/>
        <w:contextualSpacing/>
        <w:jc w:val="both"/>
      </w:pPr>
      <w:r w:rsidRPr="00E30A62">
        <w:rPr>
          <w:rFonts w:ascii="Book Antiqua" w:hAnsi="Book Antiqua"/>
          <w:lang w:val="es-MX"/>
        </w:rPr>
        <w:t xml:space="preserve">En el siguiente cuadro se muestra la duración promedio del proceso y de sus diferentes etapas, desde el ingreso de la demanda, hasta el dictado de la sentencia. </w:t>
      </w:r>
    </w:p>
    <w:p w:rsidR="00FA5648" w:rsidRPr="00E30A62" w:rsidRDefault="00FA5648" w:rsidP="00FA5648">
      <w:pPr>
        <w:contextualSpacing/>
        <w:jc w:val="center"/>
        <w:rPr>
          <w:rFonts w:ascii="Book Antiqua" w:hAnsi="Book Antiqua"/>
          <w:b/>
        </w:rPr>
      </w:pPr>
    </w:p>
    <w:p w:rsidR="00FA5648" w:rsidRPr="00E30A62" w:rsidRDefault="00FA5648" w:rsidP="00FA5648">
      <w:pPr>
        <w:contextualSpacing/>
        <w:jc w:val="center"/>
        <w:rPr>
          <w:rFonts w:ascii="Book Antiqua" w:hAnsi="Book Antiqua"/>
          <w:b/>
        </w:rPr>
      </w:pPr>
      <w:r w:rsidRPr="00E30A62">
        <w:rPr>
          <w:rFonts w:ascii="Book Antiqua" w:hAnsi="Book Antiqua"/>
          <w:b/>
        </w:rPr>
        <w:t xml:space="preserve">Cuadro 11  </w:t>
      </w:r>
    </w:p>
    <w:p w:rsidR="00FA5648" w:rsidRPr="00E30A62" w:rsidRDefault="00FA5648" w:rsidP="00FA5648">
      <w:pPr>
        <w:contextualSpacing/>
        <w:jc w:val="center"/>
        <w:rPr>
          <w:rFonts w:ascii="Book Antiqua" w:hAnsi="Book Antiqua"/>
          <w:lang w:val="es-MX"/>
        </w:rPr>
      </w:pPr>
      <w:r w:rsidRPr="00E30A62">
        <w:rPr>
          <w:rFonts w:ascii="Book Antiqua" w:hAnsi="Book Antiqua"/>
          <w:b/>
        </w:rPr>
        <w:t>Tiempos de duración - Actividades del Área de Expropiaciones</w:t>
      </w:r>
    </w:p>
    <w:p w:rsidR="00FA5648" w:rsidRPr="00E30A62" w:rsidRDefault="00FA5648" w:rsidP="00FA5648"/>
    <w:tbl>
      <w:tblPr>
        <w:tblW w:w="9148" w:type="dxa"/>
        <w:tblInd w:w="-5" w:type="dxa"/>
        <w:tblCellMar>
          <w:left w:w="70" w:type="dxa"/>
          <w:right w:w="70" w:type="dxa"/>
        </w:tblCellMar>
        <w:tblLook w:val="04A0"/>
      </w:tblPr>
      <w:tblGrid>
        <w:gridCol w:w="3654"/>
        <w:gridCol w:w="1650"/>
        <w:gridCol w:w="1473"/>
        <w:gridCol w:w="1281"/>
        <w:gridCol w:w="1090"/>
      </w:tblGrid>
      <w:tr w:rsidR="00FA5648" w:rsidRPr="00E30A62" w:rsidTr="00FA5648">
        <w:trPr>
          <w:trHeight w:val="566"/>
        </w:trPr>
        <w:tc>
          <w:tcPr>
            <w:tcW w:w="3654"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FA5648" w:rsidRPr="00E30A62" w:rsidRDefault="00FA5648" w:rsidP="00FA5648">
            <w:pPr>
              <w:jc w:val="center"/>
              <w:rPr>
                <w:rFonts w:ascii="Book Antiqua" w:hAnsi="Book Antiqua"/>
                <w:b/>
                <w:bCs/>
                <w:sz w:val="22"/>
                <w:szCs w:val="22"/>
                <w:lang w:eastAsia="es-CR"/>
              </w:rPr>
            </w:pPr>
            <w:r w:rsidRPr="00E30A62">
              <w:rPr>
                <w:rFonts w:ascii="Book Antiqua" w:hAnsi="Book Antiqua"/>
                <w:b/>
                <w:bCs/>
                <w:sz w:val="22"/>
                <w:szCs w:val="22"/>
                <w:lang w:eastAsia="es-CR"/>
              </w:rPr>
              <w:t xml:space="preserve">Área Expropiaciones </w:t>
            </w:r>
          </w:p>
        </w:tc>
        <w:tc>
          <w:tcPr>
            <w:tcW w:w="1650" w:type="dxa"/>
            <w:tcBorders>
              <w:top w:val="single" w:sz="4" w:space="0" w:color="auto"/>
              <w:left w:val="nil"/>
              <w:bottom w:val="single" w:sz="4" w:space="0" w:color="auto"/>
              <w:right w:val="single" w:sz="4" w:space="0" w:color="auto"/>
            </w:tcBorders>
            <w:shd w:val="clear" w:color="000000" w:fill="BFBFBF"/>
            <w:vAlign w:val="center"/>
            <w:hideMark/>
          </w:tcPr>
          <w:p w:rsidR="00FA5648" w:rsidRPr="00E30A62" w:rsidRDefault="00FA5648" w:rsidP="00FA5648">
            <w:pPr>
              <w:jc w:val="center"/>
              <w:rPr>
                <w:rFonts w:ascii="Book Antiqua" w:hAnsi="Book Antiqua"/>
                <w:b/>
                <w:bCs/>
                <w:sz w:val="22"/>
                <w:szCs w:val="22"/>
                <w:lang w:eastAsia="es-CR"/>
              </w:rPr>
            </w:pPr>
            <w:r w:rsidRPr="00E30A62">
              <w:rPr>
                <w:rFonts w:ascii="Book Antiqua" w:hAnsi="Book Antiqua"/>
                <w:b/>
                <w:bCs/>
                <w:sz w:val="22"/>
                <w:szCs w:val="22"/>
                <w:lang w:eastAsia="es-CR"/>
              </w:rPr>
              <w:t xml:space="preserve">Promedio </w:t>
            </w:r>
          </w:p>
        </w:tc>
        <w:tc>
          <w:tcPr>
            <w:tcW w:w="1473" w:type="dxa"/>
            <w:tcBorders>
              <w:top w:val="single" w:sz="4" w:space="0" w:color="auto"/>
              <w:left w:val="nil"/>
              <w:bottom w:val="single" w:sz="4" w:space="0" w:color="auto"/>
              <w:right w:val="single" w:sz="4" w:space="0" w:color="auto"/>
            </w:tcBorders>
            <w:shd w:val="clear" w:color="000000" w:fill="BFBFBF"/>
            <w:vAlign w:val="center"/>
            <w:hideMark/>
          </w:tcPr>
          <w:p w:rsidR="00FA5648" w:rsidRPr="00E30A62" w:rsidRDefault="00FA5648" w:rsidP="00FA5648">
            <w:pPr>
              <w:jc w:val="center"/>
              <w:rPr>
                <w:rFonts w:ascii="Book Antiqua" w:hAnsi="Book Antiqua"/>
                <w:b/>
                <w:bCs/>
                <w:sz w:val="22"/>
                <w:szCs w:val="22"/>
                <w:lang w:eastAsia="es-CR"/>
              </w:rPr>
            </w:pPr>
            <w:r w:rsidRPr="00E30A62">
              <w:rPr>
                <w:rFonts w:ascii="Book Antiqua" w:hAnsi="Book Antiqua"/>
                <w:b/>
                <w:bCs/>
                <w:sz w:val="22"/>
                <w:szCs w:val="22"/>
                <w:lang w:eastAsia="es-CR"/>
              </w:rPr>
              <w:t xml:space="preserve">Desviación Estándar </w:t>
            </w:r>
          </w:p>
        </w:tc>
        <w:tc>
          <w:tcPr>
            <w:tcW w:w="1281" w:type="dxa"/>
            <w:tcBorders>
              <w:top w:val="single" w:sz="4" w:space="0" w:color="auto"/>
              <w:left w:val="nil"/>
              <w:bottom w:val="single" w:sz="4" w:space="0" w:color="auto"/>
              <w:right w:val="single" w:sz="4" w:space="0" w:color="auto"/>
            </w:tcBorders>
            <w:shd w:val="clear" w:color="000000" w:fill="BFBFBF"/>
            <w:vAlign w:val="center"/>
            <w:hideMark/>
          </w:tcPr>
          <w:p w:rsidR="00FA5648" w:rsidRPr="00E30A62" w:rsidRDefault="00FA5648" w:rsidP="00FA5648">
            <w:pPr>
              <w:jc w:val="center"/>
              <w:rPr>
                <w:rFonts w:ascii="Book Antiqua" w:hAnsi="Book Antiqua"/>
                <w:b/>
                <w:bCs/>
                <w:sz w:val="22"/>
                <w:szCs w:val="22"/>
                <w:lang w:eastAsia="es-CR"/>
              </w:rPr>
            </w:pPr>
            <w:r w:rsidRPr="00E30A62">
              <w:rPr>
                <w:rFonts w:ascii="Book Antiqua" w:hAnsi="Book Antiqua"/>
                <w:b/>
                <w:bCs/>
                <w:sz w:val="22"/>
                <w:szCs w:val="22"/>
                <w:lang w:eastAsia="es-CR"/>
              </w:rPr>
              <w:t xml:space="preserve">Máximo </w:t>
            </w:r>
          </w:p>
        </w:tc>
        <w:tc>
          <w:tcPr>
            <w:tcW w:w="1090" w:type="dxa"/>
            <w:tcBorders>
              <w:top w:val="single" w:sz="4" w:space="0" w:color="auto"/>
              <w:left w:val="nil"/>
              <w:bottom w:val="single" w:sz="4" w:space="0" w:color="auto"/>
              <w:right w:val="single" w:sz="4" w:space="0" w:color="auto"/>
            </w:tcBorders>
            <w:shd w:val="clear" w:color="000000" w:fill="BFBFBF"/>
            <w:vAlign w:val="center"/>
            <w:hideMark/>
          </w:tcPr>
          <w:p w:rsidR="00FA5648" w:rsidRPr="00E30A62" w:rsidRDefault="00FA5648" w:rsidP="00FA5648">
            <w:pPr>
              <w:jc w:val="center"/>
              <w:rPr>
                <w:rFonts w:ascii="Book Antiqua" w:hAnsi="Book Antiqua"/>
                <w:b/>
                <w:bCs/>
                <w:sz w:val="22"/>
                <w:szCs w:val="22"/>
                <w:lang w:eastAsia="es-CR"/>
              </w:rPr>
            </w:pPr>
            <w:r w:rsidRPr="00E30A62">
              <w:rPr>
                <w:rFonts w:ascii="Book Antiqua" w:hAnsi="Book Antiqua"/>
                <w:b/>
                <w:bCs/>
                <w:sz w:val="22"/>
                <w:szCs w:val="22"/>
                <w:lang w:eastAsia="es-CR"/>
              </w:rPr>
              <w:t xml:space="preserve">Mínimo </w:t>
            </w:r>
          </w:p>
        </w:tc>
      </w:tr>
      <w:tr w:rsidR="00FA5648" w:rsidRPr="00E30A62" w:rsidTr="00FA5648">
        <w:trPr>
          <w:trHeight w:val="311"/>
        </w:trPr>
        <w:tc>
          <w:tcPr>
            <w:tcW w:w="3654" w:type="dxa"/>
            <w:tcBorders>
              <w:top w:val="nil"/>
              <w:left w:val="single" w:sz="4" w:space="0" w:color="auto"/>
              <w:bottom w:val="single" w:sz="4" w:space="0" w:color="auto"/>
              <w:right w:val="single" w:sz="4" w:space="0" w:color="auto"/>
            </w:tcBorders>
            <w:shd w:val="clear" w:color="auto" w:fill="auto"/>
            <w:noWrap/>
            <w:vAlign w:val="center"/>
            <w:hideMark/>
          </w:tcPr>
          <w:p w:rsidR="00FA5648" w:rsidRPr="00E30A62" w:rsidRDefault="00FA5648" w:rsidP="00FA5648">
            <w:pPr>
              <w:rPr>
                <w:rFonts w:ascii="Book Antiqua" w:hAnsi="Book Antiqua"/>
                <w:sz w:val="22"/>
                <w:szCs w:val="22"/>
                <w:lang w:eastAsia="es-CR"/>
              </w:rPr>
            </w:pPr>
            <w:r w:rsidRPr="00E30A62">
              <w:rPr>
                <w:rFonts w:ascii="Book Antiqua" w:hAnsi="Book Antiqua"/>
                <w:sz w:val="22"/>
                <w:szCs w:val="22"/>
                <w:lang w:eastAsia="es-CR"/>
              </w:rPr>
              <w:t xml:space="preserve">Recepción Demanda </w:t>
            </w:r>
          </w:p>
        </w:tc>
        <w:tc>
          <w:tcPr>
            <w:tcW w:w="165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2</w:t>
            </w:r>
          </w:p>
        </w:tc>
        <w:tc>
          <w:tcPr>
            <w:tcW w:w="147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2</w:t>
            </w:r>
          </w:p>
        </w:tc>
        <w:tc>
          <w:tcPr>
            <w:tcW w:w="1281"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7</w:t>
            </w:r>
          </w:p>
        </w:tc>
        <w:tc>
          <w:tcPr>
            <w:tcW w:w="109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w:t>
            </w:r>
          </w:p>
        </w:tc>
      </w:tr>
      <w:tr w:rsidR="00FA5648" w:rsidRPr="00E30A62" w:rsidTr="00FA5648">
        <w:trPr>
          <w:trHeight w:val="311"/>
        </w:trPr>
        <w:tc>
          <w:tcPr>
            <w:tcW w:w="3654" w:type="dxa"/>
            <w:tcBorders>
              <w:top w:val="nil"/>
              <w:left w:val="single" w:sz="4" w:space="0" w:color="auto"/>
              <w:bottom w:val="single" w:sz="4" w:space="0" w:color="auto"/>
              <w:right w:val="single" w:sz="4" w:space="0" w:color="auto"/>
            </w:tcBorders>
            <w:shd w:val="clear" w:color="auto" w:fill="auto"/>
            <w:vAlign w:val="center"/>
            <w:hideMark/>
          </w:tcPr>
          <w:p w:rsidR="00FA5648" w:rsidRPr="00E30A62" w:rsidRDefault="00FA5648" w:rsidP="00FA5648">
            <w:pPr>
              <w:rPr>
                <w:rFonts w:ascii="Book Antiqua" w:hAnsi="Book Antiqua"/>
                <w:sz w:val="22"/>
                <w:szCs w:val="22"/>
                <w:lang w:eastAsia="es-CR"/>
              </w:rPr>
            </w:pPr>
            <w:r w:rsidRPr="00E30A62">
              <w:rPr>
                <w:rFonts w:ascii="Book Antiqua" w:hAnsi="Book Antiqua"/>
                <w:sz w:val="22"/>
                <w:szCs w:val="22"/>
                <w:lang w:eastAsia="es-CR"/>
              </w:rPr>
              <w:t xml:space="preserve">Distribución del Expediente </w:t>
            </w:r>
          </w:p>
        </w:tc>
        <w:tc>
          <w:tcPr>
            <w:tcW w:w="165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4</w:t>
            </w:r>
          </w:p>
        </w:tc>
        <w:tc>
          <w:tcPr>
            <w:tcW w:w="147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4</w:t>
            </w:r>
          </w:p>
        </w:tc>
        <w:tc>
          <w:tcPr>
            <w:tcW w:w="1281"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18</w:t>
            </w:r>
          </w:p>
        </w:tc>
        <w:tc>
          <w:tcPr>
            <w:tcW w:w="109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w:t>
            </w:r>
          </w:p>
        </w:tc>
      </w:tr>
      <w:tr w:rsidR="00FA5648" w:rsidRPr="00E30A62" w:rsidTr="00FA5648">
        <w:trPr>
          <w:trHeight w:val="311"/>
        </w:trPr>
        <w:tc>
          <w:tcPr>
            <w:tcW w:w="3654" w:type="dxa"/>
            <w:tcBorders>
              <w:top w:val="nil"/>
              <w:left w:val="single" w:sz="4" w:space="0" w:color="auto"/>
              <w:bottom w:val="single" w:sz="4" w:space="0" w:color="auto"/>
              <w:right w:val="single" w:sz="4" w:space="0" w:color="auto"/>
            </w:tcBorders>
            <w:shd w:val="clear" w:color="auto" w:fill="auto"/>
            <w:vAlign w:val="center"/>
            <w:hideMark/>
          </w:tcPr>
          <w:p w:rsidR="00FA5648" w:rsidRPr="00E30A62" w:rsidRDefault="00FA5648" w:rsidP="00FA5648">
            <w:pPr>
              <w:rPr>
                <w:rFonts w:ascii="Book Antiqua" w:hAnsi="Book Antiqua"/>
                <w:sz w:val="22"/>
                <w:szCs w:val="22"/>
                <w:lang w:eastAsia="es-CR"/>
              </w:rPr>
            </w:pPr>
            <w:r w:rsidRPr="00E30A62">
              <w:rPr>
                <w:rFonts w:ascii="Book Antiqua" w:hAnsi="Book Antiqua"/>
                <w:sz w:val="22"/>
                <w:szCs w:val="22"/>
                <w:lang w:eastAsia="es-CR"/>
              </w:rPr>
              <w:t>Elaboración de la Prevención</w:t>
            </w:r>
          </w:p>
        </w:tc>
        <w:tc>
          <w:tcPr>
            <w:tcW w:w="165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11</w:t>
            </w:r>
          </w:p>
        </w:tc>
        <w:tc>
          <w:tcPr>
            <w:tcW w:w="147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11</w:t>
            </w:r>
          </w:p>
        </w:tc>
        <w:tc>
          <w:tcPr>
            <w:tcW w:w="1281"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27</w:t>
            </w:r>
          </w:p>
        </w:tc>
        <w:tc>
          <w:tcPr>
            <w:tcW w:w="109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w:t>
            </w:r>
          </w:p>
        </w:tc>
      </w:tr>
      <w:tr w:rsidR="00FA5648" w:rsidRPr="00E30A62" w:rsidTr="00FA5648">
        <w:trPr>
          <w:trHeight w:val="311"/>
        </w:trPr>
        <w:tc>
          <w:tcPr>
            <w:tcW w:w="3654" w:type="dxa"/>
            <w:tcBorders>
              <w:top w:val="nil"/>
              <w:left w:val="single" w:sz="4" w:space="0" w:color="auto"/>
              <w:bottom w:val="single" w:sz="4" w:space="0" w:color="auto"/>
              <w:right w:val="single" w:sz="4" w:space="0" w:color="auto"/>
            </w:tcBorders>
            <w:shd w:val="clear" w:color="auto" w:fill="auto"/>
            <w:noWrap/>
            <w:vAlign w:val="center"/>
            <w:hideMark/>
          </w:tcPr>
          <w:p w:rsidR="00FA5648" w:rsidRPr="00E30A62" w:rsidRDefault="00FA5648" w:rsidP="00FA5648">
            <w:pPr>
              <w:rPr>
                <w:rFonts w:ascii="Book Antiqua" w:hAnsi="Book Antiqua"/>
                <w:sz w:val="22"/>
                <w:szCs w:val="22"/>
                <w:lang w:eastAsia="es-CR"/>
              </w:rPr>
            </w:pPr>
            <w:r w:rsidRPr="00E30A62">
              <w:rPr>
                <w:rFonts w:ascii="Book Antiqua" w:hAnsi="Book Antiqua"/>
                <w:sz w:val="22"/>
                <w:szCs w:val="22"/>
                <w:lang w:eastAsia="es-CR"/>
              </w:rPr>
              <w:t>Notificación de la Prevención</w:t>
            </w:r>
          </w:p>
        </w:tc>
        <w:tc>
          <w:tcPr>
            <w:tcW w:w="165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w:t>
            </w:r>
          </w:p>
        </w:tc>
        <w:tc>
          <w:tcPr>
            <w:tcW w:w="147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w:t>
            </w:r>
          </w:p>
        </w:tc>
        <w:tc>
          <w:tcPr>
            <w:tcW w:w="1281"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3</w:t>
            </w:r>
          </w:p>
        </w:tc>
        <w:tc>
          <w:tcPr>
            <w:tcW w:w="109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w:t>
            </w:r>
          </w:p>
        </w:tc>
      </w:tr>
      <w:tr w:rsidR="00FA5648" w:rsidRPr="00E30A62" w:rsidTr="00FA5648">
        <w:trPr>
          <w:trHeight w:val="311"/>
        </w:trPr>
        <w:tc>
          <w:tcPr>
            <w:tcW w:w="3654" w:type="dxa"/>
            <w:tcBorders>
              <w:top w:val="nil"/>
              <w:left w:val="single" w:sz="4" w:space="0" w:color="auto"/>
              <w:bottom w:val="single" w:sz="4" w:space="0" w:color="auto"/>
              <w:right w:val="single" w:sz="4" w:space="0" w:color="auto"/>
            </w:tcBorders>
            <w:shd w:val="clear" w:color="auto" w:fill="auto"/>
            <w:vAlign w:val="center"/>
            <w:hideMark/>
          </w:tcPr>
          <w:p w:rsidR="00FA5648" w:rsidRPr="00E30A62" w:rsidRDefault="00FA5648" w:rsidP="00FA5648">
            <w:pPr>
              <w:rPr>
                <w:rFonts w:ascii="Book Antiqua" w:hAnsi="Book Antiqua"/>
                <w:sz w:val="22"/>
                <w:szCs w:val="22"/>
                <w:lang w:eastAsia="es-CR"/>
              </w:rPr>
            </w:pPr>
            <w:r w:rsidRPr="00E30A62">
              <w:rPr>
                <w:rFonts w:ascii="Book Antiqua" w:hAnsi="Book Antiqua"/>
                <w:sz w:val="22"/>
                <w:szCs w:val="22"/>
                <w:lang w:eastAsia="es-CR"/>
              </w:rPr>
              <w:t>Contestación de la Prevención</w:t>
            </w:r>
          </w:p>
        </w:tc>
        <w:tc>
          <w:tcPr>
            <w:tcW w:w="165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8</w:t>
            </w:r>
          </w:p>
        </w:tc>
        <w:tc>
          <w:tcPr>
            <w:tcW w:w="147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5</w:t>
            </w:r>
          </w:p>
        </w:tc>
        <w:tc>
          <w:tcPr>
            <w:tcW w:w="1281"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14</w:t>
            </w:r>
          </w:p>
        </w:tc>
        <w:tc>
          <w:tcPr>
            <w:tcW w:w="109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3</w:t>
            </w:r>
          </w:p>
        </w:tc>
      </w:tr>
      <w:tr w:rsidR="00FA5648" w:rsidRPr="00E30A62" w:rsidTr="00FA5648">
        <w:trPr>
          <w:trHeight w:val="311"/>
        </w:trPr>
        <w:tc>
          <w:tcPr>
            <w:tcW w:w="3654" w:type="dxa"/>
            <w:tcBorders>
              <w:top w:val="nil"/>
              <w:left w:val="single" w:sz="4" w:space="0" w:color="auto"/>
              <w:bottom w:val="single" w:sz="4" w:space="0" w:color="auto"/>
              <w:right w:val="single" w:sz="4" w:space="0" w:color="auto"/>
            </w:tcBorders>
            <w:shd w:val="clear" w:color="auto" w:fill="auto"/>
            <w:vAlign w:val="center"/>
            <w:hideMark/>
          </w:tcPr>
          <w:p w:rsidR="00FA5648" w:rsidRPr="00E30A62" w:rsidRDefault="00FA5648" w:rsidP="00FA5648">
            <w:pPr>
              <w:rPr>
                <w:rFonts w:ascii="Book Antiqua" w:hAnsi="Book Antiqua"/>
                <w:sz w:val="22"/>
                <w:szCs w:val="22"/>
                <w:lang w:eastAsia="es-CR"/>
              </w:rPr>
            </w:pPr>
            <w:r w:rsidRPr="00E30A62">
              <w:rPr>
                <w:rFonts w:ascii="Book Antiqua" w:hAnsi="Book Antiqua"/>
                <w:sz w:val="22"/>
                <w:szCs w:val="22"/>
                <w:lang w:eastAsia="es-CR"/>
              </w:rPr>
              <w:t xml:space="preserve">Traslado de la Demanda        </w:t>
            </w:r>
          </w:p>
        </w:tc>
        <w:tc>
          <w:tcPr>
            <w:tcW w:w="165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8</w:t>
            </w:r>
          </w:p>
        </w:tc>
        <w:tc>
          <w:tcPr>
            <w:tcW w:w="147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8</w:t>
            </w:r>
          </w:p>
        </w:tc>
        <w:tc>
          <w:tcPr>
            <w:tcW w:w="1281"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27</w:t>
            </w:r>
          </w:p>
        </w:tc>
        <w:tc>
          <w:tcPr>
            <w:tcW w:w="109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w:t>
            </w:r>
          </w:p>
        </w:tc>
      </w:tr>
      <w:tr w:rsidR="00FA5648" w:rsidRPr="00E30A62" w:rsidTr="00FA5648">
        <w:trPr>
          <w:trHeight w:val="311"/>
        </w:trPr>
        <w:tc>
          <w:tcPr>
            <w:tcW w:w="3654" w:type="dxa"/>
            <w:tcBorders>
              <w:top w:val="nil"/>
              <w:left w:val="single" w:sz="4" w:space="0" w:color="auto"/>
              <w:bottom w:val="single" w:sz="4" w:space="0" w:color="auto"/>
              <w:right w:val="single" w:sz="4" w:space="0" w:color="auto"/>
            </w:tcBorders>
            <w:shd w:val="clear" w:color="auto" w:fill="auto"/>
            <w:vAlign w:val="center"/>
            <w:hideMark/>
          </w:tcPr>
          <w:p w:rsidR="00FA5648" w:rsidRPr="00E30A62" w:rsidRDefault="00FA5648" w:rsidP="00FA5648">
            <w:pPr>
              <w:rPr>
                <w:rFonts w:ascii="Book Antiqua" w:hAnsi="Book Antiqua"/>
                <w:sz w:val="22"/>
                <w:szCs w:val="22"/>
                <w:lang w:eastAsia="es-CR"/>
              </w:rPr>
            </w:pPr>
            <w:r w:rsidRPr="00E30A62">
              <w:rPr>
                <w:rFonts w:ascii="Book Antiqua" w:hAnsi="Book Antiqua"/>
                <w:sz w:val="22"/>
                <w:szCs w:val="22"/>
                <w:lang w:eastAsia="es-CR"/>
              </w:rPr>
              <w:t>Notificación</w:t>
            </w:r>
          </w:p>
        </w:tc>
        <w:tc>
          <w:tcPr>
            <w:tcW w:w="165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2</w:t>
            </w:r>
          </w:p>
        </w:tc>
        <w:tc>
          <w:tcPr>
            <w:tcW w:w="147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2</w:t>
            </w:r>
          </w:p>
        </w:tc>
        <w:tc>
          <w:tcPr>
            <w:tcW w:w="1281"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11</w:t>
            </w:r>
          </w:p>
        </w:tc>
        <w:tc>
          <w:tcPr>
            <w:tcW w:w="109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w:t>
            </w:r>
          </w:p>
        </w:tc>
      </w:tr>
      <w:tr w:rsidR="00FA5648" w:rsidRPr="00E30A62" w:rsidTr="00FA5648">
        <w:trPr>
          <w:trHeight w:val="311"/>
        </w:trPr>
        <w:tc>
          <w:tcPr>
            <w:tcW w:w="3654" w:type="dxa"/>
            <w:tcBorders>
              <w:top w:val="nil"/>
              <w:left w:val="single" w:sz="4" w:space="0" w:color="auto"/>
              <w:bottom w:val="single" w:sz="4" w:space="0" w:color="auto"/>
              <w:right w:val="single" w:sz="4" w:space="0" w:color="auto"/>
            </w:tcBorders>
            <w:shd w:val="clear" w:color="auto" w:fill="auto"/>
            <w:noWrap/>
            <w:vAlign w:val="center"/>
            <w:hideMark/>
          </w:tcPr>
          <w:p w:rsidR="00FA5648" w:rsidRPr="00E30A62" w:rsidRDefault="00FA5648" w:rsidP="00FA5648">
            <w:pPr>
              <w:rPr>
                <w:rFonts w:ascii="Book Antiqua" w:hAnsi="Book Antiqua"/>
                <w:sz w:val="22"/>
                <w:szCs w:val="22"/>
                <w:lang w:eastAsia="es-CR"/>
              </w:rPr>
            </w:pPr>
            <w:r w:rsidRPr="00E30A62">
              <w:rPr>
                <w:rFonts w:ascii="Book Antiqua" w:hAnsi="Book Antiqua"/>
                <w:sz w:val="22"/>
                <w:szCs w:val="22"/>
                <w:lang w:eastAsia="es-CR"/>
              </w:rPr>
              <w:t>Notificación Comisionada</w:t>
            </w:r>
          </w:p>
        </w:tc>
        <w:tc>
          <w:tcPr>
            <w:tcW w:w="165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26</w:t>
            </w:r>
          </w:p>
        </w:tc>
        <w:tc>
          <w:tcPr>
            <w:tcW w:w="147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25</w:t>
            </w:r>
          </w:p>
        </w:tc>
        <w:tc>
          <w:tcPr>
            <w:tcW w:w="1281"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88</w:t>
            </w:r>
          </w:p>
        </w:tc>
        <w:tc>
          <w:tcPr>
            <w:tcW w:w="109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w:t>
            </w:r>
          </w:p>
        </w:tc>
      </w:tr>
      <w:tr w:rsidR="00FA5648" w:rsidRPr="00E30A62" w:rsidTr="00FA5648">
        <w:trPr>
          <w:trHeight w:val="311"/>
        </w:trPr>
        <w:tc>
          <w:tcPr>
            <w:tcW w:w="3654" w:type="dxa"/>
            <w:tcBorders>
              <w:top w:val="nil"/>
              <w:left w:val="single" w:sz="4" w:space="0" w:color="auto"/>
              <w:bottom w:val="single" w:sz="4" w:space="0" w:color="auto"/>
              <w:right w:val="single" w:sz="4" w:space="0" w:color="auto"/>
            </w:tcBorders>
            <w:shd w:val="clear" w:color="auto" w:fill="auto"/>
            <w:vAlign w:val="center"/>
            <w:hideMark/>
          </w:tcPr>
          <w:p w:rsidR="00FA5648" w:rsidRPr="00E30A62" w:rsidRDefault="00FA5648" w:rsidP="00FA5648">
            <w:pPr>
              <w:rPr>
                <w:rFonts w:ascii="Book Antiqua" w:hAnsi="Book Antiqua"/>
                <w:sz w:val="22"/>
                <w:szCs w:val="22"/>
                <w:lang w:eastAsia="es-CR"/>
              </w:rPr>
            </w:pPr>
            <w:r w:rsidRPr="00E30A62">
              <w:rPr>
                <w:rFonts w:ascii="Book Antiqua" w:hAnsi="Book Antiqua"/>
                <w:sz w:val="22"/>
                <w:szCs w:val="22"/>
                <w:lang w:eastAsia="es-CR"/>
              </w:rPr>
              <w:t xml:space="preserve">Presentación y Resolución de la Contestación </w:t>
            </w:r>
          </w:p>
        </w:tc>
        <w:tc>
          <w:tcPr>
            <w:tcW w:w="165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12</w:t>
            </w:r>
          </w:p>
        </w:tc>
        <w:tc>
          <w:tcPr>
            <w:tcW w:w="147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12</w:t>
            </w:r>
          </w:p>
        </w:tc>
        <w:tc>
          <w:tcPr>
            <w:tcW w:w="1281"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53</w:t>
            </w:r>
          </w:p>
        </w:tc>
        <w:tc>
          <w:tcPr>
            <w:tcW w:w="109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w:t>
            </w:r>
          </w:p>
        </w:tc>
      </w:tr>
      <w:tr w:rsidR="00FA5648" w:rsidRPr="00E30A62" w:rsidTr="00FA5648">
        <w:trPr>
          <w:trHeight w:val="623"/>
        </w:trPr>
        <w:tc>
          <w:tcPr>
            <w:tcW w:w="3654" w:type="dxa"/>
            <w:tcBorders>
              <w:top w:val="nil"/>
              <w:left w:val="single" w:sz="4" w:space="0" w:color="auto"/>
              <w:bottom w:val="single" w:sz="4" w:space="0" w:color="auto"/>
              <w:right w:val="single" w:sz="4" w:space="0" w:color="auto"/>
            </w:tcBorders>
            <w:shd w:val="clear" w:color="auto" w:fill="auto"/>
            <w:vAlign w:val="center"/>
            <w:hideMark/>
          </w:tcPr>
          <w:p w:rsidR="00FA5648" w:rsidRPr="00E30A62" w:rsidRDefault="00FA5648" w:rsidP="00FA5648">
            <w:pPr>
              <w:rPr>
                <w:rFonts w:ascii="Book Antiqua" w:hAnsi="Book Antiqua"/>
                <w:sz w:val="22"/>
                <w:szCs w:val="22"/>
                <w:lang w:eastAsia="es-CR"/>
              </w:rPr>
            </w:pPr>
            <w:r w:rsidRPr="00E30A62">
              <w:rPr>
                <w:rFonts w:ascii="Book Antiqua" w:hAnsi="Book Antiqua"/>
                <w:sz w:val="22"/>
                <w:szCs w:val="22"/>
                <w:lang w:eastAsia="es-CR"/>
              </w:rPr>
              <w:t xml:space="preserve">Nombramiento de Perito y Audiencia del Informe </w:t>
            </w:r>
          </w:p>
        </w:tc>
        <w:tc>
          <w:tcPr>
            <w:tcW w:w="165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167</w:t>
            </w:r>
          </w:p>
        </w:tc>
        <w:tc>
          <w:tcPr>
            <w:tcW w:w="147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154</w:t>
            </w:r>
          </w:p>
        </w:tc>
        <w:tc>
          <w:tcPr>
            <w:tcW w:w="1281"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703</w:t>
            </w:r>
          </w:p>
        </w:tc>
        <w:tc>
          <w:tcPr>
            <w:tcW w:w="109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20</w:t>
            </w:r>
          </w:p>
        </w:tc>
      </w:tr>
      <w:tr w:rsidR="00FA5648" w:rsidRPr="00E30A62" w:rsidTr="00FA5648">
        <w:trPr>
          <w:trHeight w:val="311"/>
        </w:trPr>
        <w:tc>
          <w:tcPr>
            <w:tcW w:w="3654" w:type="dxa"/>
            <w:tcBorders>
              <w:top w:val="nil"/>
              <w:left w:val="single" w:sz="4" w:space="0" w:color="auto"/>
              <w:bottom w:val="single" w:sz="4" w:space="0" w:color="auto"/>
              <w:right w:val="single" w:sz="4" w:space="0" w:color="auto"/>
            </w:tcBorders>
            <w:shd w:val="clear" w:color="auto" w:fill="auto"/>
            <w:vAlign w:val="center"/>
            <w:hideMark/>
          </w:tcPr>
          <w:p w:rsidR="00FA5648" w:rsidRPr="00E30A62" w:rsidRDefault="00FA5648" w:rsidP="00FA5648">
            <w:pPr>
              <w:rPr>
                <w:rFonts w:ascii="Book Antiqua" w:hAnsi="Book Antiqua"/>
                <w:sz w:val="22"/>
                <w:szCs w:val="22"/>
                <w:lang w:eastAsia="es-CR"/>
              </w:rPr>
            </w:pPr>
            <w:r w:rsidRPr="00E30A62">
              <w:rPr>
                <w:rFonts w:ascii="Book Antiqua" w:hAnsi="Book Antiqua"/>
                <w:sz w:val="22"/>
                <w:szCs w:val="22"/>
                <w:lang w:eastAsia="es-CR"/>
              </w:rPr>
              <w:t>Reconocimiento y Puesta en Posesión</w:t>
            </w:r>
          </w:p>
        </w:tc>
        <w:tc>
          <w:tcPr>
            <w:tcW w:w="165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56</w:t>
            </w:r>
          </w:p>
        </w:tc>
        <w:tc>
          <w:tcPr>
            <w:tcW w:w="147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41</w:t>
            </w:r>
          </w:p>
        </w:tc>
        <w:tc>
          <w:tcPr>
            <w:tcW w:w="1281"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175</w:t>
            </w:r>
          </w:p>
        </w:tc>
        <w:tc>
          <w:tcPr>
            <w:tcW w:w="109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3</w:t>
            </w:r>
          </w:p>
        </w:tc>
      </w:tr>
      <w:tr w:rsidR="00FA5648" w:rsidRPr="00E30A62" w:rsidTr="00FA5648">
        <w:trPr>
          <w:trHeight w:val="311"/>
        </w:trPr>
        <w:tc>
          <w:tcPr>
            <w:tcW w:w="3654" w:type="dxa"/>
            <w:tcBorders>
              <w:top w:val="nil"/>
              <w:left w:val="single" w:sz="4" w:space="0" w:color="auto"/>
              <w:bottom w:val="single" w:sz="4" w:space="0" w:color="auto"/>
              <w:right w:val="single" w:sz="4" w:space="0" w:color="auto"/>
            </w:tcBorders>
            <w:shd w:val="clear" w:color="auto" w:fill="auto"/>
            <w:vAlign w:val="center"/>
            <w:hideMark/>
          </w:tcPr>
          <w:p w:rsidR="00FA5648" w:rsidRPr="00E30A62" w:rsidRDefault="00FA5648" w:rsidP="00FA5648">
            <w:pPr>
              <w:rPr>
                <w:rFonts w:ascii="Book Antiqua" w:hAnsi="Book Antiqua"/>
                <w:sz w:val="22"/>
                <w:szCs w:val="22"/>
                <w:lang w:eastAsia="es-CR"/>
              </w:rPr>
            </w:pPr>
            <w:r w:rsidRPr="00E30A62">
              <w:rPr>
                <w:rFonts w:ascii="Book Antiqua" w:hAnsi="Book Antiqua"/>
                <w:sz w:val="22"/>
                <w:szCs w:val="22"/>
                <w:lang w:eastAsia="es-CR"/>
              </w:rPr>
              <w:t>Avalúo Administrativo y Giro</w:t>
            </w:r>
          </w:p>
        </w:tc>
        <w:tc>
          <w:tcPr>
            <w:tcW w:w="165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282</w:t>
            </w:r>
          </w:p>
        </w:tc>
        <w:tc>
          <w:tcPr>
            <w:tcW w:w="147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257</w:t>
            </w:r>
          </w:p>
        </w:tc>
        <w:tc>
          <w:tcPr>
            <w:tcW w:w="1281"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1126</w:t>
            </w:r>
          </w:p>
        </w:tc>
        <w:tc>
          <w:tcPr>
            <w:tcW w:w="109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39</w:t>
            </w:r>
          </w:p>
        </w:tc>
      </w:tr>
      <w:tr w:rsidR="00FA5648" w:rsidRPr="00E30A62" w:rsidTr="00FA5648">
        <w:trPr>
          <w:trHeight w:val="311"/>
        </w:trPr>
        <w:tc>
          <w:tcPr>
            <w:tcW w:w="3654" w:type="dxa"/>
            <w:tcBorders>
              <w:top w:val="nil"/>
              <w:left w:val="single" w:sz="4" w:space="0" w:color="auto"/>
              <w:bottom w:val="single" w:sz="4" w:space="0" w:color="auto"/>
              <w:right w:val="single" w:sz="4" w:space="0" w:color="auto"/>
            </w:tcBorders>
            <w:shd w:val="clear" w:color="auto" w:fill="auto"/>
            <w:vAlign w:val="center"/>
            <w:hideMark/>
          </w:tcPr>
          <w:p w:rsidR="00FA5648" w:rsidRPr="00E30A62" w:rsidRDefault="00FA5648" w:rsidP="00FA5648">
            <w:pPr>
              <w:rPr>
                <w:rFonts w:ascii="Book Antiqua" w:hAnsi="Book Antiqua"/>
                <w:sz w:val="22"/>
                <w:szCs w:val="22"/>
                <w:lang w:eastAsia="es-CR"/>
              </w:rPr>
            </w:pPr>
            <w:r w:rsidRPr="00E30A62">
              <w:rPr>
                <w:rFonts w:ascii="Book Antiqua" w:hAnsi="Book Antiqua"/>
                <w:sz w:val="22"/>
                <w:szCs w:val="22"/>
                <w:lang w:eastAsia="es-CR"/>
              </w:rPr>
              <w:t>Pase a Fallo</w:t>
            </w:r>
          </w:p>
        </w:tc>
        <w:tc>
          <w:tcPr>
            <w:tcW w:w="165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724</w:t>
            </w:r>
          </w:p>
        </w:tc>
        <w:tc>
          <w:tcPr>
            <w:tcW w:w="147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511</w:t>
            </w:r>
          </w:p>
        </w:tc>
        <w:tc>
          <w:tcPr>
            <w:tcW w:w="1281"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1805</w:t>
            </w:r>
          </w:p>
        </w:tc>
        <w:tc>
          <w:tcPr>
            <w:tcW w:w="109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856</w:t>
            </w:r>
          </w:p>
        </w:tc>
      </w:tr>
      <w:tr w:rsidR="00FA5648" w:rsidRPr="00E30A62" w:rsidTr="00FA5648">
        <w:trPr>
          <w:trHeight w:val="311"/>
        </w:trPr>
        <w:tc>
          <w:tcPr>
            <w:tcW w:w="3654" w:type="dxa"/>
            <w:tcBorders>
              <w:top w:val="nil"/>
              <w:left w:val="single" w:sz="4" w:space="0" w:color="auto"/>
              <w:bottom w:val="single" w:sz="4" w:space="0" w:color="auto"/>
              <w:right w:val="single" w:sz="4" w:space="0" w:color="auto"/>
            </w:tcBorders>
            <w:shd w:val="clear" w:color="auto" w:fill="auto"/>
            <w:vAlign w:val="center"/>
            <w:hideMark/>
          </w:tcPr>
          <w:p w:rsidR="00FA5648" w:rsidRPr="00E30A62" w:rsidRDefault="00FA5648" w:rsidP="00FA5648">
            <w:pPr>
              <w:rPr>
                <w:rFonts w:ascii="Book Antiqua" w:hAnsi="Book Antiqua"/>
                <w:sz w:val="22"/>
                <w:szCs w:val="22"/>
                <w:lang w:eastAsia="es-CR"/>
              </w:rPr>
            </w:pPr>
            <w:r w:rsidRPr="00E30A62">
              <w:rPr>
                <w:rFonts w:ascii="Book Antiqua" w:hAnsi="Book Antiqua"/>
                <w:sz w:val="22"/>
                <w:szCs w:val="22"/>
                <w:lang w:eastAsia="es-CR"/>
              </w:rPr>
              <w:t>Sentencia</w:t>
            </w:r>
          </w:p>
        </w:tc>
        <w:tc>
          <w:tcPr>
            <w:tcW w:w="165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17</w:t>
            </w:r>
          </w:p>
        </w:tc>
        <w:tc>
          <w:tcPr>
            <w:tcW w:w="147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14</w:t>
            </w:r>
          </w:p>
        </w:tc>
        <w:tc>
          <w:tcPr>
            <w:tcW w:w="1281"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78</w:t>
            </w:r>
          </w:p>
        </w:tc>
        <w:tc>
          <w:tcPr>
            <w:tcW w:w="109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sz w:val="22"/>
                <w:szCs w:val="22"/>
                <w:lang w:eastAsia="es-CR"/>
              </w:rPr>
            </w:pPr>
            <w:r w:rsidRPr="00E30A62">
              <w:rPr>
                <w:rFonts w:ascii="Book Antiqua" w:hAnsi="Book Antiqua"/>
                <w:sz w:val="22"/>
                <w:szCs w:val="22"/>
                <w:lang w:eastAsia="es-CR"/>
              </w:rPr>
              <w:t>1</w:t>
            </w:r>
          </w:p>
        </w:tc>
      </w:tr>
    </w:tbl>
    <w:p w:rsidR="00FA5648" w:rsidRPr="00E30A62" w:rsidRDefault="00FA5648" w:rsidP="00FA5648">
      <w:pPr>
        <w:rPr>
          <w:rFonts w:ascii="Book Antiqua" w:hAnsi="Book Antiqua"/>
          <w:b/>
          <w:sz w:val="18"/>
          <w:szCs w:val="18"/>
        </w:rPr>
      </w:pPr>
      <w:r w:rsidRPr="00E30A62">
        <w:rPr>
          <w:rFonts w:ascii="Book Antiqua" w:hAnsi="Book Antiqua"/>
          <w:b/>
          <w:sz w:val="18"/>
          <w:szCs w:val="18"/>
        </w:rPr>
        <w:t xml:space="preserve">Fuente: </w:t>
      </w:r>
      <w:r w:rsidRPr="00E30A62">
        <w:rPr>
          <w:rFonts w:ascii="Book Antiqua" w:hAnsi="Book Antiqua"/>
          <w:sz w:val="18"/>
          <w:szCs w:val="18"/>
        </w:rPr>
        <w:t>Subproceso de Modernización Institucional.</w:t>
      </w:r>
    </w:p>
    <w:p w:rsidR="00FA5648" w:rsidRPr="00E30A62" w:rsidRDefault="00FA5648" w:rsidP="00FA5648">
      <w:pPr>
        <w:rPr>
          <w:lang w:eastAsia="en-US"/>
        </w:rPr>
      </w:pPr>
    </w:p>
    <w:p w:rsidR="00FA5648" w:rsidRPr="00E30A62" w:rsidRDefault="00FA5648" w:rsidP="00FA5648"/>
    <w:p w:rsidR="00FA5648" w:rsidRPr="00E30A62" w:rsidRDefault="00FA5648" w:rsidP="00FA5648">
      <w:pPr>
        <w:contextualSpacing/>
        <w:jc w:val="center"/>
        <w:rPr>
          <w:rFonts w:ascii="Book Antiqua" w:hAnsi="Book Antiqua"/>
          <w:b/>
          <w:sz w:val="22"/>
          <w:szCs w:val="22"/>
        </w:rPr>
      </w:pPr>
    </w:p>
    <w:p w:rsidR="00FA5648" w:rsidRPr="00E30A62" w:rsidRDefault="00FA5648" w:rsidP="00FA5648">
      <w:pPr>
        <w:contextualSpacing/>
        <w:jc w:val="center"/>
        <w:rPr>
          <w:rFonts w:ascii="Book Antiqua" w:hAnsi="Book Antiqua"/>
          <w:lang w:val="es-MX"/>
        </w:rPr>
      </w:pPr>
      <w:r w:rsidRPr="00E30A62">
        <w:rPr>
          <w:rFonts w:ascii="Book Antiqua" w:hAnsi="Book Antiqua"/>
          <w:b/>
          <w:sz w:val="22"/>
          <w:szCs w:val="22"/>
        </w:rPr>
        <w:br w:type="page"/>
      </w:r>
    </w:p>
    <w:p w:rsidR="00FA5648" w:rsidRPr="00E30A62" w:rsidRDefault="00FA5648" w:rsidP="00FA5648">
      <w:pPr>
        <w:spacing w:line="360" w:lineRule="auto"/>
        <w:jc w:val="both"/>
        <w:rPr>
          <w:rFonts w:ascii="Book Antiqua" w:hAnsi="Book Antiqua"/>
          <w:lang w:val="es-MX"/>
        </w:rPr>
      </w:pPr>
      <w:bookmarkStart w:id="8" w:name="_Hlk528317074"/>
      <w:r w:rsidRPr="00E30A62">
        <w:rPr>
          <w:rFonts w:ascii="Book Antiqua" w:hAnsi="Book Antiqua"/>
          <w:lang w:val="es-MX"/>
        </w:rPr>
        <w:lastRenderedPageBreak/>
        <w:t xml:space="preserve">A partir del muestreo, se determinó que </w:t>
      </w:r>
      <w:bookmarkStart w:id="9" w:name="_Hlk513326668"/>
      <w:r w:rsidRPr="00E30A62">
        <w:rPr>
          <w:rFonts w:ascii="Book Antiqua" w:hAnsi="Book Antiqua"/>
          <w:lang w:val="es-MX"/>
        </w:rPr>
        <w:t>algunas actividades generan cuellos de botella en el proceso del Área de Expropiaciones, debido a que involucran un mayor consumo de tiempo para su realización, los principales hallazgos se mencionan a continuación:</w:t>
      </w:r>
    </w:p>
    <w:p w:rsidR="00FA5648" w:rsidRPr="00E30A62" w:rsidRDefault="00FA5648" w:rsidP="00FA5648">
      <w:pPr>
        <w:spacing w:line="360" w:lineRule="auto"/>
        <w:jc w:val="both"/>
        <w:rPr>
          <w:rFonts w:ascii="Book Antiqua" w:hAnsi="Book Antiqua"/>
          <w:lang w:val="es-MX"/>
        </w:rPr>
      </w:pPr>
    </w:p>
    <w:p w:rsidR="00FA5648" w:rsidRPr="00E30A62" w:rsidRDefault="00FA5648" w:rsidP="00FA5648">
      <w:pPr>
        <w:pStyle w:val="Prrafodelista"/>
        <w:numPr>
          <w:ilvl w:val="0"/>
          <w:numId w:val="12"/>
        </w:numPr>
        <w:spacing w:after="200" w:line="360" w:lineRule="auto"/>
        <w:contextualSpacing/>
        <w:jc w:val="both"/>
        <w:rPr>
          <w:rFonts w:ascii="Book Antiqua" w:hAnsi="Book Antiqua"/>
          <w:lang w:val="es-MX"/>
        </w:rPr>
      </w:pPr>
      <w:r w:rsidRPr="00E30A62">
        <w:rPr>
          <w:rFonts w:ascii="Book Antiqua" w:hAnsi="Book Antiqua"/>
          <w:lang w:val="es-MX"/>
        </w:rPr>
        <w:t xml:space="preserve">Nombramiento del perito y audiencia del informe: se tiene una duración promedio de 167 días desde que se nombra el perito hasta que se realiza la resolución que concede audiencia al informe; sin embargo, es un plazo atribuible al Perito. </w:t>
      </w:r>
    </w:p>
    <w:p w:rsidR="00FA5648" w:rsidRPr="00E30A62" w:rsidRDefault="00FA5648" w:rsidP="00FA5648">
      <w:pPr>
        <w:pStyle w:val="Prrafodelista"/>
        <w:numPr>
          <w:ilvl w:val="0"/>
          <w:numId w:val="12"/>
        </w:numPr>
        <w:spacing w:after="200" w:line="360" w:lineRule="auto"/>
        <w:contextualSpacing/>
        <w:jc w:val="both"/>
        <w:rPr>
          <w:rFonts w:ascii="Book Antiqua" w:hAnsi="Book Antiqua"/>
          <w:lang w:val="es-MX"/>
        </w:rPr>
      </w:pPr>
      <w:r w:rsidRPr="00E30A62">
        <w:rPr>
          <w:rFonts w:ascii="Book Antiqua" w:hAnsi="Book Antiqua"/>
          <w:lang w:val="es-MX"/>
        </w:rPr>
        <w:t>Avalúo Administrativo y giro: el tiempo promedio es de 282 días, no se le puede atribuir al Despacho, debido a que se debe esperar hasta que se tenga el depósito para que se confeccione la resolución del giro.</w:t>
      </w:r>
    </w:p>
    <w:p w:rsidR="00FA5648" w:rsidRPr="00E30A62" w:rsidRDefault="00FA5648" w:rsidP="00FA5648">
      <w:pPr>
        <w:pStyle w:val="Prrafodelista"/>
        <w:numPr>
          <w:ilvl w:val="0"/>
          <w:numId w:val="12"/>
        </w:numPr>
        <w:spacing w:after="200" w:line="360" w:lineRule="auto"/>
        <w:contextualSpacing/>
        <w:jc w:val="both"/>
        <w:rPr>
          <w:rFonts w:ascii="Book Antiqua" w:hAnsi="Book Antiqua"/>
          <w:lang w:val="es-MX"/>
        </w:rPr>
      </w:pPr>
      <w:r w:rsidRPr="00E30A62">
        <w:rPr>
          <w:rFonts w:ascii="Book Antiqua" w:hAnsi="Book Antiqua"/>
          <w:lang w:val="es-MX"/>
        </w:rPr>
        <w:t>Pase a Fallo: una vez que se recibe el depósito del avalúo administrativo, se demora en el pase a fallo 724 días en promedio.</w:t>
      </w:r>
    </w:p>
    <w:bookmarkEnd w:id="8"/>
    <w:bookmarkEnd w:id="9"/>
    <w:p w:rsidR="00FA5648" w:rsidRPr="00E30A62" w:rsidRDefault="00FA5648" w:rsidP="00FA5648">
      <w:pPr>
        <w:pStyle w:val="Prrafodelista"/>
        <w:spacing w:after="200" w:line="360" w:lineRule="auto"/>
        <w:ind w:left="0"/>
        <w:contextualSpacing/>
        <w:rPr>
          <w:rFonts w:ascii="Book Antiqua" w:hAnsi="Book Antiqua"/>
          <w:lang w:val="es-MX"/>
        </w:rPr>
      </w:pPr>
    </w:p>
    <w:p w:rsidR="00FA5648" w:rsidRPr="00E30A62" w:rsidRDefault="00FA5648" w:rsidP="00FA5648">
      <w:pPr>
        <w:pStyle w:val="Ttulo4"/>
        <w:widowControl/>
        <w:numPr>
          <w:ilvl w:val="1"/>
          <w:numId w:val="8"/>
        </w:numPr>
        <w:tabs>
          <w:tab w:val="num" w:pos="540"/>
        </w:tabs>
        <w:autoSpaceDE/>
        <w:autoSpaceDN/>
        <w:adjustRightInd/>
        <w:spacing w:line="360" w:lineRule="auto"/>
        <w:ind w:left="540" w:hanging="540"/>
        <w:jc w:val="both"/>
        <w:rPr>
          <w:rFonts w:cs="Arial"/>
          <w:lang w:val="es-CR"/>
        </w:rPr>
      </w:pPr>
      <w:r w:rsidRPr="00E30A62">
        <w:rPr>
          <w:rFonts w:cs="Arial"/>
          <w:lang w:val="es-CR"/>
        </w:rPr>
        <w:t>Área Escrita (LRJCA)</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lang w:val="es-MX"/>
        </w:rPr>
      </w:pPr>
      <w:r w:rsidRPr="00E30A62">
        <w:rPr>
          <w:rFonts w:ascii="Book Antiqua" w:hAnsi="Book Antiqua"/>
          <w:lang w:val="es-MX"/>
        </w:rPr>
        <w:t>Los expedientes pertenecientes al área escrita, conocida en el Juzgado Contencioso y Civil de Hacienda como la Ley Reguladora de lo Contencioso Administrativo, no fueron muestreados en esta etapa, debido a que son procesos que van desde el año 1971 al 2008, razón por la cual los tiempos relacionados a las fases de cada subproceso, no aportan en la actualidad un valor agregado al objetivo de medición que tiene el muestreo.</w:t>
      </w:r>
    </w:p>
    <w:p w:rsidR="00FA5648" w:rsidRPr="00E30A62" w:rsidRDefault="00FA5648" w:rsidP="00FA5648">
      <w:pPr>
        <w:spacing w:line="360" w:lineRule="auto"/>
        <w:contextualSpacing/>
        <w:jc w:val="both"/>
        <w:rPr>
          <w:rFonts w:ascii="Book Antiqua" w:hAnsi="Book Antiqua"/>
          <w:lang w:val="es-MX"/>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lang w:val="es-MX"/>
        </w:rPr>
        <w:t xml:space="preserve">Finalmente, es importante mencionar que el muestreo de expedientes se encuentra basado en los datos históricos de los expedientes, pero aunado a estos datos existe </w:t>
      </w:r>
      <w:r w:rsidRPr="00E30A62">
        <w:rPr>
          <w:rFonts w:ascii="Book Antiqua" w:hAnsi="Book Antiqua"/>
          <w:lang w:val="es-MX"/>
        </w:rPr>
        <w:lastRenderedPageBreak/>
        <w:t xml:space="preserve">una realidad de tiempo que no fue medida, como lo es el trabajo de campo in situ en lo referente a reconocimientos judiciales, puestas en posesión, diligencias de </w:t>
      </w:r>
      <w:r w:rsidRPr="00E30A62">
        <w:rPr>
          <w:rFonts w:ascii="Book Antiqua" w:hAnsi="Book Antiqua"/>
        </w:rPr>
        <w:t>interdictos de derribo de árboles o construcciones ruinosas que requieren de un desplazamiento al sitio, interdictos posesorios en los que se hace juicio en el lugar del reconocimiento, diligencias en informaciones posesorias y localización de derechos indivisos. Sin embargo, cualquiera de las diligencias anteriores, en promedio requiere no menos de un día completo de trabajo.</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pStyle w:val="Ttulo4"/>
        <w:widowControl/>
        <w:numPr>
          <w:ilvl w:val="1"/>
          <w:numId w:val="8"/>
        </w:numPr>
        <w:tabs>
          <w:tab w:val="num" w:pos="540"/>
        </w:tabs>
        <w:autoSpaceDE/>
        <w:autoSpaceDN/>
        <w:adjustRightInd/>
        <w:spacing w:line="360" w:lineRule="auto"/>
        <w:ind w:left="540" w:hanging="540"/>
        <w:jc w:val="both"/>
        <w:rPr>
          <w:rFonts w:cs="Arial"/>
          <w:lang w:val="es-CR"/>
        </w:rPr>
      </w:pPr>
      <w:r w:rsidRPr="00E30A62">
        <w:rPr>
          <w:rFonts w:cs="Arial"/>
          <w:lang w:val="es-CR"/>
        </w:rPr>
        <w:t>Puesto de Persona Técnica Judicial Cajera</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El despacho cuenta solamente con una persona en el puesto de cajero. Esta Técnica Judicial tiene a su responsabilidad tramitar títulos valores, consultas a los archivos San Joaquín o del Circuito, sobre expedientes de títulos valores, registra documentos de gestiones de despachos para traslado de fondos, resoluciones de giro, revisa resoluciones de giro aprobadas por la judicatura, confecciona oficios de traslado de fondos, realiza y registra cada orden de cálculo de intereses en los libros de conocimiento (son tres), revisa devuelto del Notificador de cajero para ingresar a aprobar, tramita las devoluciones de Tesorería por errores de traslados y órdenes, entre otras más tareas. Las tareas que más le consumen tiempo, son las siguientes: </w:t>
      </w:r>
    </w:p>
    <w:p w:rsidR="00FA5648" w:rsidRPr="00E30A62" w:rsidRDefault="00FA5648" w:rsidP="00FA5648">
      <w:pPr>
        <w:spacing w:line="276" w:lineRule="auto"/>
        <w:ind w:left="720"/>
        <w:jc w:val="center"/>
        <w:rPr>
          <w:rFonts w:ascii="Book Antiqua" w:hAnsi="Book Antiqua"/>
          <w:b/>
        </w:rPr>
      </w:pPr>
      <w:r w:rsidRPr="00E30A62">
        <w:rPr>
          <w:rFonts w:ascii="Book Antiqua" w:hAnsi="Book Antiqua"/>
          <w:b/>
        </w:rPr>
        <w:t>Cuadro 12:</w:t>
      </w:r>
    </w:p>
    <w:p w:rsidR="00FA5648" w:rsidRPr="00E30A62" w:rsidRDefault="00FA5648" w:rsidP="00FA5648">
      <w:pPr>
        <w:spacing w:line="276" w:lineRule="auto"/>
        <w:ind w:left="720"/>
        <w:jc w:val="center"/>
        <w:rPr>
          <w:rFonts w:ascii="Book Antiqua" w:hAnsi="Book Antiqua"/>
          <w:b/>
        </w:rPr>
      </w:pPr>
      <w:r w:rsidRPr="00E30A62">
        <w:rPr>
          <w:rFonts w:ascii="Book Antiqua" w:hAnsi="Book Antiqua"/>
          <w:b/>
        </w:rPr>
        <w:t>Tiempos de Trabajo del Puesto de Persona Técnica Judicial Cajera</w:t>
      </w:r>
    </w:p>
    <w:tbl>
      <w:tblPr>
        <w:tblW w:w="793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0"/>
        <w:gridCol w:w="5528"/>
      </w:tblGrid>
      <w:tr w:rsidR="00FA5648" w:rsidRPr="00E30A62" w:rsidTr="00FA5648">
        <w:tc>
          <w:tcPr>
            <w:tcW w:w="2410" w:type="dxa"/>
            <w:shd w:val="clear" w:color="auto" w:fill="auto"/>
            <w:vAlign w:val="center"/>
          </w:tcPr>
          <w:p w:rsidR="00FA5648" w:rsidRPr="00E30A62" w:rsidRDefault="00FA5648" w:rsidP="00FA5648">
            <w:pPr>
              <w:spacing w:line="360" w:lineRule="auto"/>
              <w:contextualSpacing/>
              <w:jc w:val="center"/>
              <w:rPr>
                <w:rFonts w:ascii="Book Antiqua" w:hAnsi="Book Antiqua"/>
                <w:b/>
                <w:sz w:val="18"/>
                <w:szCs w:val="18"/>
              </w:rPr>
            </w:pPr>
            <w:r w:rsidRPr="00E30A62">
              <w:rPr>
                <w:rFonts w:ascii="Book Antiqua" w:hAnsi="Book Antiqua"/>
                <w:b/>
                <w:sz w:val="18"/>
                <w:szCs w:val="18"/>
              </w:rPr>
              <w:t>Tramitar títulos valores.</w:t>
            </w:r>
          </w:p>
        </w:tc>
        <w:tc>
          <w:tcPr>
            <w:tcW w:w="5528" w:type="dxa"/>
            <w:shd w:val="clear" w:color="auto" w:fill="auto"/>
          </w:tcPr>
          <w:p w:rsidR="00FA5648" w:rsidRPr="00E30A62" w:rsidRDefault="00FA5648" w:rsidP="00FA5648">
            <w:pPr>
              <w:spacing w:line="360" w:lineRule="auto"/>
              <w:contextualSpacing/>
              <w:jc w:val="both"/>
              <w:rPr>
                <w:rFonts w:ascii="Book Antiqua" w:hAnsi="Book Antiqua"/>
                <w:sz w:val="18"/>
                <w:szCs w:val="18"/>
              </w:rPr>
            </w:pPr>
            <w:r w:rsidRPr="00E30A62">
              <w:rPr>
                <w:rFonts w:ascii="Book Antiqua" w:hAnsi="Book Antiqua"/>
                <w:sz w:val="18"/>
                <w:szCs w:val="18"/>
              </w:rPr>
              <w:t xml:space="preserve">Hacer el estudio de los títulos se puede durar </w:t>
            </w:r>
            <w:r w:rsidRPr="00E30A62">
              <w:rPr>
                <w:rFonts w:ascii="Book Antiqua" w:hAnsi="Book Antiqua"/>
                <w:sz w:val="18"/>
                <w:szCs w:val="18"/>
                <w:u w:val="single"/>
              </w:rPr>
              <w:t>semanas</w:t>
            </w:r>
            <w:r w:rsidRPr="00E30A62">
              <w:rPr>
                <w:rFonts w:ascii="Book Antiqua" w:hAnsi="Book Antiqua"/>
                <w:sz w:val="18"/>
                <w:szCs w:val="18"/>
              </w:rPr>
              <w:t xml:space="preserve"> por que es en conjunto con el personal juzgador (</w:t>
            </w:r>
            <w:r w:rsidRPr="00E30A62">
              <w:rPr>
                <w:rFonts w:ascii="Book Antiqua" w:hAnsi="Book Antiqua"/>
                <w:i/>
                <w:iCs/>
                <w:sz w:val="18"/>
                <w:szCs w:val="18"/>
              </w:rPr>
              <w:t>por decisiones del Juez en cuanto a lo que se va a hacer con el documento</w:t>
            </w:r>
            <w:r w:rsidRPr="00E30A62">
              <w:rPr>
                <w:rFonts w:ascii="Book Antiqua" w:hAnsi="Book Antiqua"/>
                <w:sz w:val="18"/>
                <w:szCs w:val="18"/>
              </w:rPr>
              <w:t xml:space="preserve">). Si se trabaja un grupo de títulos determinado, se tarda de </w:t>
            </w:r>
            <w:r w:rsidRPr="00E30A62">
              <w:rPr>
                <w:rFonts w:ascii="Book Antiqua" w:hAnsi="Book Antiqua"/>
                <w:i/>
                <w:iCs/>
                <w:sz w:val="18"/>
                <w:szCs w:val="18"/>
              </w:rPr>
              <w:t>3 a 5 días</w:t>
            </w:r>
            <w:r w:rsidRPr="00E30A62">
              <w:rPr>
                <w:rFonts w:ascii="Book Antiqua" w:hAnsi="Book Antiqua"/>
                <w:sz w:val="18"/>
                <w:szCs w:val="18"/>
              </w:rPr>
              <w:t>.</w:t>
            </w:r>
          </w:p>
        </w:tc>
      </w:tr>
      <w:tr w:rsidR="00FA5648" w:rsidRPr="00E30A62" w:rsidTr="00FA5648">
        <w:tc>
          <w:tcPr>
            <w:tcW w:w="2410" w:type="dxa"/>
            <w:shd w:val="clear" w:color="auto" w:fill="auto"/>
            <w:vAlign w:val="center"/>
          </w:tcPr>
          <w:p w:rsidR="00FA5648" w:rsidRPr="00E30A62" w:rsidRDefault="00FA5648" w:rsidP="00FA5648">
            <w:pPr>
              <w:spacing w:line="360" w:lineRule="auto"/>
              <w:contextualSpacing/>
              <w:jc w:val="center"/>
              <w:rPr>
                <w:rFonts w:ascii="Book Antiqua" w:hAnsi="Book Antiqua"/>
                <w:b/>
                <w:sz w:val="18"/>
                <w:szCs w:val="18"/>
              </w:rPr>
            </w:pPr>
            <w:r w:rsidRPr="00E30A62">
              <w:rPr>
                <w:rFonts w:ascii="Book Antiqua" w:hAnsi="Book Antiqua"/>
                <w:b/>
                <w:sz w:val="18"/>
                <w:szCs w:val="18"/>
              </w:rPr>
              <w:t xml:space="preserve">Realizar consultas a los archivos San Joaquín o del Circuito, sobre expedientes de títulos </w:t>
            </w:r>
            <w:r w:rsidRPr="00E30A62">
              <w:rPr>
                <w:rFonts w:ascii="Book Antiqua" w:hAnsi="Book Antiqua"/>
                <w:b/>
                <w:sz w:val="18"/>
                <w:szCs w:val="18"/>
              </w:rPr>
              <w:lastRenderedPageBreak/>
              <w:t>valores.</w:t>
            </w:r>
          </w:p>
        </w:tc>
        <w:tc>
          <w:tcPr>
            <w:tcW w:w="5528" w:type="dxa"/>
            <w:shd w:val="clear" w:color="auto" w:fill="auto"/>
          </w:tcPr>
          <w:p w:rsidR="00FA5648" w:rsidRPr="00E30A62" w:rsidRDefault="00FA5648" w:rsidP="00FA5648">
            <w:pPr>
              <w:spacing w:line="360" w:lineRule="auto"/>
              <w:contextualSpacing/>
              <w:jc w:val="both"/>
              <w:rPr>
                <w:rFonts w:ascii="Book Antiqua" w:hAnsi="Book Antiqua"/>
                <w:sz w:val="18"/>
                <w:szCs w:val="18"/>
              </w:rPr>
            </w:pPr>
            <w:r w:rsidRPr="00E30A62">
              <w:rPr>
                <w:rFonts w:ascii="Book Antiqua" w:hAnsi="Book Antiqua"/>
                <w:sz w:val="18"/>
                <w:szCs w:val="18"/>
              </w:rPr>
              <w:lastRenderedPageBreak/>
              <w:t xml:space="preserve">Este trámite se hace cuando ya se estudió el grupo de títulos. Hay que montar un cuadro con la información. Se tarda de </w:t>
            </w:r>
            <w:r w:rsidRPr="00E30A62">
              <w:rPr>
                <w:rFonts w:ascii="Book Antiqua" w:hAnsi="Book Antiqua"/>
                <w:i/>
                <w:iCs/>
                <w:sz w:val="18"/>
                <w:szCs w:val="18"/>
              </w:rPr>
              <w:t>1.5 a 2.5 horas</w:t>
            </w:r>
            <w:r w:rsidRPr="00E30A62">
              <w:rPr>
                <w:rFonts w:ascii="Book Antiqua" w:hAnsi="Book Antiqua"/>
                <w:sz w:val="18"/>
                <w:szCs w:val="18"/>
              </w:rPr>
              <w:t xml:space="preserve"> por que la judicatura en ocasiones emite el visto bueno y solicita revisar el trámite.</w:t>
            </w:r>
          </w:p>
        </w:tc>
      </w:tr>
      <w:tr w:rsidR="00FA5648" w:rsidRPr="00E30A62" w:rsidTr="00FA5648">
        <w:tc>
          <w:tcPr>
            <w:tcW w:w="2410" w:type="dxa"/>
            <w:shd w:val="clear" w:color="auto" w:fill="auto"/>
            <w:vAlign w:val="center"/>
          </w:tcPr>
          <w:p w:rsidR="00FA5648" w:rsidRPr="00E30A62" w:rsidRDefault="00FA5648" w:rsidP="00FA5648">
            <w:pPr>
              <w:spacing w:line="360" w:lineRule="auto"/>
              <w:contextualSpacing/>
              <w:jc w:val="center"/>
              <w:rPr>
                <w:rFonts w:ascii="Book Antiqua" w:hAnsi="Book Antiqua"/>
                <w:b/>
                <w:sz w:val="18"/>
                <w:szCs w:val="18"/>
              </w:rPr>
            </w:pPr>
            <w:r w:rsidRPr="00E30A62">
              <w:rPr>
                <w:rFonts w:ascii="Book Antiqua" w:hAnsi="Book Antiqua"/>
                <w:b/>
                <w:sz w:val="18"/>
                <w:szCs w:val="18"/>
              </w:rPr>
              <w:lastRenderedPageBreak/>
              <w:t>Realizar oficios para remitir consultas de garantías, registro / ministerios.</w:t>
            </w:r>
          </w:p>
        </w:tc>
        <w:tc>
          <w:tcPr>
            <w:tcW w:w="5528" w:type="dxa"/>
            <w:shd w:val="clear" w:color="auto" w:fill="auto"/>
          </w:tcPr>
          <w:p w:rsidR="00FA5648" w:rsidRPr="00E30A62" w:rsidRDefault="00FA5648" w:rsidP="00FA5648">
            <w:pPr>
              <w:spacing w:line="360" w:lineRule="auto"/>
              <w:contextualSpacing/>
              <w:jc w:val="both"/>
              <w:rPr>
                <w:rFonts w:ascii="Book Antiqua" w:hAnsi="Book Antiqua"/>
                <w:sz w:val="18"/>
                <w:szCs w:val="18"/>
              </w:rPr>
            </w:pPr>
            <w:r w:rsidRPr="00E30A62">
              <w:rPr>
                <w:rFonts w:ascii="Book Antiqua" w:hAnsi="Book Antiqua"/>
                <w:sz w:val="18"/>
                <w:szCs w:val="18"/>
              </w:rPr>
              <w:t>Este trámite tarda de 2 a 4 horas por que hay que verificar bien la información y revisarlo con la Jueza o Juez, para su visto bueno.</w:t>
            </w:r>
          </w:p>
        </w:tc>
      </w:tr>
      <w:tr w:rsidR="00FA5648" w:rsidRPr="00E30A62" w:rsidTr="00FA5648">
        <w:tc>
          <w:tcPr>
            <w:tcW w:w="2410" w:type="dxa"/>
            <w:shd w:val="clear" w:color="auto" w:fill="auto"/>
            <w:vAlign w:val="center"/>
          </w:tcPr>
          <w:p w:rsidR="00FA5648" w:rsidRPr="00E30A62" w:rsidRDefault="00FA5648" w:rsidP="00FA5648">
            <w:pPr>
              <w:spacing w:line="360" w:lineRule="auto"/>
              <w:contextualSpacing/>
              <w:jc w:val="center"/>
              <w:rPr>
                <w:rFonts w:ascii="Book Antiqua" w:hAnsi="Book Antiqua"/>
                <w:b/>
                <w:sz w:val="18"/>
                <w:szCs w:val="18"/>
              </w:rPr>
            </w:pPr>
            <w:r w:rsidRPr="00E30A62">
              <w:rPr>
                <w:rFonts w:ascii="Book Antiqua" w:hAnsi="Book Antiqua"/>
                <w:b/>
                <w:sz w:val="18"/>
                <w:szCs w:val="18"/>
              </w:rPr>
              <w:t>Confeccionar oficios de traslados de fondos.</w:t>
            </w:r>
          </w:p>
        </w:tc>
        <w:tc>
          <w:tcPr>
            <w:tcW w:w="5528" w:type="dxa"/>
            <w:shd w:val="clear" w:color="auto" w:fill="auto"/>
          </w:tcPr>
          <w:p w:rsidR="00FA5648" w:rsidRPr="00E30A62" w:rsidRDefault="00FA5648" w:rsidP="00FA5648">
            <w:pPr>
              <w:spacing w:line="360" w:lineRule="auto"/>
              <w:contextualSpacing/>
              <w:jc w:val="both"/>
              <w:rPr>
                <w:rFonts w:ascii="Book Antiqua" w:hAnsi="Book Antiqua"/>
                <w:sz w:val="18"/>
                <w:szCs w:val="18"/>
              </w:rPr>
            </w:pPr>
            <w:r w:rsidRPr="00E30A62">
              <w:rPr>
                <w:rFonts w:ascii="Book Antiqua" w:hAnsi="Book Antiqua"/>
                <w:sz w:val="18"/>
                <w:szCs w:val="18"/>
              </w:rPr>
              <w:t xml:space="preserve">Este trámite tarda </w:t>
            </w:r>
            <w:r w:rsidRPr="00E30A62">
              <w:rPr>
                <w:rFonts w:ascii="Book Antiqua" w:hAnsi="Book Antiqua"/>
                <w:i/>
                <w:iCs/>
                <w:sz w:val="18"/>
                <w:szCs w:val="18"/>
              </w:rPr>
              <w:t>5 minutos</w:t>
            </w:r>
            <w:r w:rsidRPr="00E30A62">
              <w:rPr>
                <w:rFonts w:ascii="Book Antiqua" w:hAnsi="Book Antiqua"/>
                <w:sz w:val="18"/>
                <w:szCs w:val="18"/>
              </w:rPr>
              <w:t>. Se tarda más cuando se debe enviar dineros a otros despachos y se requieren ciertos datos del SDJ de ese otro despacho, entonces se debe hacer llamadas telefónicas para poder confeccionar el oficio (</w:t>
            </w:r>
            <w:r w:rsidRPr="00E30A62">
              <w:rPr>
                <w:rFonts w:ascii="Book Antiqua" w:hAnsi="Book Antiqua"/>
                <w:i/>
                <w:iCs/>
                <w:sz w:val="18"/>
                <w:szCs w:val="18"/>
              </w:rPr>
              <w:t>en su mayoría expedientes de expropiaciones</w:t>
            </w:r>
            <w:r w:rsidRPr="00E30A62">
              <w:rPr>
                <w:rFonts w:ascii="Book Antiqua" w:hAnsi="Book Antiqua"/>
                <w:sz w:val="18"/>
                <w:szCs w:val="18"/>
              </w:rPr>
              <w:t xml:space="preserve">) se tarde de </w:t>
            </w:r>
            <w:r w:rsidRPr="00E30A62">
              <w:rPr>
                <w:rFonts w:ascii="Book Antiqua" w:hAnsi="Book Antiqua"/>
                <w:i/>
                <w:iCs/>
                <w:sz w:val="18"/>
                <w:szCs w:val="18"/>
              </w:rPr>
              <w:t>20 a 30 minutos</w:t>
            </w:r>
            <w:r w:rsidRPr="00E30A62">
              <w:rPr>
                <w:rFonts w:ascii="Book Antiqua" w:hAnsi="Book Antiqua"/>
                <w:sz w:val="18"/>
                <w:szCs w:val="18"/>
              </w:rPr>
              <w:t>.</w:t>
            </w:r>
          </w:p>
        </w:tc>
      </w:tr>
      <w:tr w:rsidR="00FA5648" w:rsidRPr="00E30A62" w:rsidTr="00FA5648">
        <w:tc>
          <w:tcPr>
            <w:tcW w:w="2410" w:type="dxa"/>
            <w:shd w:val="clear" w:color="auto" w:fill="auto"/>
            <w:vAlign w:val="center"/>
          </w:tcPr>
          <w:p w:rsidR="00FA5648" w:rsidRPr="00E30A62" w:rsidRDefault="00FA5648" w:rsidP="00FA5648">
            <w:pPr>
              <w:spacing w:line="360" w:lineRule="auto"/>
              <w:contextualSpacing/>
              <w:jc w:val="center"/>
              <w:rPr>
                <w:rFonts w:ascii="Book Antiqua" w:hAnsi="Book Antiqua"/>
                <w:b/>
                <w:sz w:val="18"/>
                <w:szCs w:val="18"/>
              </w:rPr>
            </w:pPr>
            <w:r w:rsidRPr="00E30A62">
              <w:rPr>
                <w:rFonts w:ascii="Book Antiqua" w:hAnsi="Book Antiqua"/>
                <w:b/>
                <w:sz w:val="18"/>
                <w:szCs w:val="18"/>
              </w:rPr>
              <w:t>Realizar resoluciones de cálculo de intereses en ejecución y expropiación.</w:t>
            </w:r>
          </w:p>
        </w:tc>
        <w:tc>
          <w:tcPr>
            <w:tcW w:w="5528" w:type="dxa"/>
            <w:shd w:val="clear" w:color="auto" w:fill="auto"/>
          </w:tcPr>
          <w:p w:rsidR="00FA5648" w:rsidRPr="00E30A62" w:rsidRDefault="00FA5648" w:rsidP="00FA5648">
            <w:pPr>
              <w:spacing w:line="360" w:lineRule="auto"/>
              <w:contextualSpacing/>
              <w:jc w:val="both"/>
              <w:rPr>
                <w:rFonts w:ascii="Book Antiqua" w:hAnsi="Book Antiqua"/>
                <w:sz w:val="18"/>
                <w:szCs w:val="18"/>
              </w:rPr>
            </w:pPr>
            <w:r w:rsidRPr="00E30A62">
              <w:rPr>
                <w:rFonts w:ascii="Book Antiqua" w:hAnsi="Book Antiqua"/>
                <w:sz w:val="18"/>
                <w:szCs w:val="18"/>
              </w:rPr>
              <w:t xml:space="preserve">Este trámite tarda </w:t>
            </w:r>
            <w:r w:rsidRPr="00E30A62">
              <w:rPr>
                <w:rFonts w:ascii="Book Antiqua" w:hAnsi="Book Antiqua"/>
                <w:i/>
                <w:iCs/>
                <w:sz w:val="18"/>
                <w:szCs w:val="18"/>
              </w:rPr>
              <w:t>5 minutos</w:t>
            </w:r>
            <w:r w:rsidRPr="00E30A62">
              <w:rPr>
                <w:rFonts w:ascii="Book Antiqua" w:hAnsi="Book Antiqua"/>
                <w:sz w:val="18"/>
                <w:szCs w:val="18"/>
              </w:rPr>
              <w:t>. Tarda más cuando se revisan las resoluciones del personal técnico judicial del Área de Expropiaciones, porque se revisa el expediente completo; esto porque en la mayoría de las veces, la resolución está mala (</w:t>
            </w:r>
            <w:r w:rsidRPr="00E30A62">
              <w:rPr>
                <w:rFonts w:ascii="Book Antiqua" w:hAnsi="Book Antiqua"/>
                <w:i/>
                <w:iCs/>
                <w:sz w:val="18"/>
                <w:szCs w:val="18"/>
              </w:rPr>
              <w:t>datos erróneos</w:t>
            </w:r>
            <w:r w:rsidRPr="00E30A62">
              <w:rPr>
                <w:rFonts w:ascii="Book Antiqua" w:hAnsi="Book Antiqua"/>
                <w:sz w:val="18"/>
                <w:szCs w:val="18"/>
              </w:rPr>
              <w:t xml:space="preserve">), entonces se invierte entre </w:t>
            </w:r>
            <w:r w:rsidRPr="00E30A62">
              <w:rPr>
                <w:rFonts w:ascii="Book Antiqua" w:hAnsi="Book Antiqua"/>
                <w:i/>
                <w:iCs/>
                <w:sz w:val="18"/>
                <w:szCs w:val="18"/>
              </w:rPr>
              <w:t>25 y 40 minutos solo</w:t>
            </w:r>
            <w:r w:rsidRPr="00E30A62">
              <w:rPr>
                <w:rFonts w:ascii="Book Antiqua" w:hAnsi="Book Antiqua"/>
                <w:sz w:val="18"/>
                <w:szCs w:val="18"/>
              </w:rPr>
              <w:t xml:space="preserve"> en revisión por expediente.</w:t>
            </w:r>
          </w:p>
        </w:tc>
      </w:tr>
      <w:tr w:rsidR="00FA5648" w:rsidRPr="00E30A62" w:rsidTr="00FA5648">
        <w:tc>
          <w:tcPr>
            <w:tcW w:w="2410" w:type="dxa"/>
            <w:shd w:val="clear" w:color="auto" w:fill="auto"/>
            <w:vAlign w:val="center"/>
          </w:tcPr>
          <w:p w:rsidR="00FA5648" w:rsidRPr="00E30A62" w:rsidRDefault="00FA5648" w:rsidP="00FA5648">
            <w:pPr>
              <w:spacing w:line="360" w:lineRule="auto"/>
              <w:contextualSpacing/>
              <w:jc w:val="center"/>
              <w:rPr>
                <w:rFonts w:ascii="Book Antiqua" w:hAnsi="Book Antiqua"/>
                <w:b/>
                <w:sz w:val="18"/>
                <w:szCs w:val="18"/>
              </w:rPr>
            </w:pPr>
            <w:r w:rsidRPr="00E30A62">
              <w:rPr>
                <w:rFonts w:ascii="Book Antiqua" w:hAnsi="Book Antiqua"/>
                <w:b/>
                <w:sz w:val="18"/>
                <w:szCs w:val="18"/>
              </w:rPr>
              <w:t>Confeccionar órdenes de cálculo de intereses en ejecución y expropiación.</w:t>
            </w:r>
          </w:p>
        </w:tc>
        <w:tc>
          <w:tcPr>
            <w:tcW w:w="5528" w:type="dxa"/>
            <w:shd w:val="clear" w:color="auto" w:fill="auto"/>
          </w:tcPr>
          <w:p w:rsidR="00FA5648" w:rsidRPr="00E30A62" w:rsidRDefault="00FA5648" w:rsidP="00FA5648">
            <w:pPr>
              <w:spacing w:line="360" w:lineRule="auto"/>
              <w:contextualSpacing/>
              <w:jc w:val="both"/>
              <w:rPr>
                <w:rFonts w:ascii="Book Antiqua" w:hAnsi="Book Antiqua"/>
                <w:sz w:val="18"/>
                <w:szCs w:val="18"/>
              </w:rPr>
            </w:pPr>
            <w:r w:rsidRPr="00E30A62">
              <w:rPr>
                <w:rFonts w:ascii="Book Antiqua" w:hAnsi="Book Antiqua"/>
                <w:sz w:val="18"/>
                <w:szCs w:val="18"/>
              </w:rPr>
              <w:t xml:space="preserve">Este trámite tarda de </w:t>
            </w:r>
            <w:r w:rsidRPr="00E30A62">
              <w:rPr>
                <w:rFonts w:ascii="Book Antiqua" w:hAnsi="Book Antiqua"/>
                <w:i/>
                <w:iCs/>
                <w:sz w:val="18"/>
                <w:szCs w:val="18"/>
              </w:rPr>
              <w:t>30 a 45 minutos</w:t>
            </w:r>
            <w:r w:rsidRPr="00E30A62">
              <w:rPr>
                <w:rFonts w:ascii="Book Antiqua" w:hAnsi="Book Antiqua"/>
                <w:sz w:val="18"/>
                <w:szCs w:val="18"/>
              </w:rPr>
              <w:t xml:space="preserve"> y depende de la cantidad de órdenes para enviar, porque son manuales y se llenan una por una (incluso toda una mañana o una tarde), porque hay que remitir las órdenes de cálculo a la Jueza o Juez y Coordinadora Judicial para las firmas de ellos (</w:t>
            </w:r>
            <w:r w:rsidRPr="00E30A62">
              <w:rPr>
                <w:rFonts w:ascii="Book Antiqua" w:hAnsi="Book Antiqua"/>
                <w:i/>
                <w:iCs/>
                <w:sz w:val="18"/>
                <w:szCs w:val="18"/>
              </w:rPr>
              <w:t>entonces depende el trabajo que ellos tengan, igual le dan prioridad al trámite, pero no es tan rápido</w:t>
            </w:r>
            <w:r w:rsidRPr="00E30A62">
              <w:rPr>
                <w:rFonts w:ascii="Book Antiqua" w:hAnsi="Book Antiqua"/>
                <w:sz w:val="18"/>
                <w:szCs w:val="18"/>
              </w:rPr>
              <w:t>), para luego el cajero terminar de alistar los documentos y llevarlos a la administración.</w:t>
            </w:r>
          </w:p>
        </w:tc>
      </w:tr>
    </w:tbl>
    <w:p w:rsidR="00FA5648" w:rsidRPr="00E30A62" w:rsidRDefault="00FA5648" w:rsidP="00FA5648">
      <w:pPr>
        <w:spacing w:line="360" w:lineRule="auto"/>
        <w:ind w:firstLine="426"/>
        <w:contextualSpacing/>
        <w:rPr>
          <w:rFonts w:ascii="Book Antiqua" w:hAnsi="Book Antiqua"/>
          <w:sz w:val="18"/>
          <w:szCs w:val="18"/>
        </w:rPr>
      </w:pPr>
      <w:r w:rsidRPr="00E30A62">
        <w:rPr>
          <w:rFonts w:ascii="Book Antiqua" w:hAnsi="Book Antiqua"/>
          <w:b/>
          <w:sz w:val="18"/>
          <w:szCs w:val="18"/>
        </w:rPr>
        <w:t xml:space="preserve">      Fuente:</w:t>
      </w:r>
      <w:r w:rsidRPr="00E30A62">
        <w:rPr>
          <w:rFonts w:ascii="Book Antiqua" w:hAnsi="Book Antiqua"/>
          <w:sz w:val="18"/>
          <w:szCs w:val="18"/>
        </w:rPr>
        <w:t xml:space="preserve"> Subproceso de Modernización Institucional.</w:t>
      </w:r>
    </w:p>
    <w:p w:rsidR="00FA5648" w:rsidRPr="00E30A62" w:rsidRDefault="00FA5648" w:rsidP="00FA5648">
      <w:pPr>
        <w:spacing w:line="360" w:lineRule="auto"/>
        <w:ind w:firstLine="426"/>
        <w:contextualSpacing/>
        <w:rPr>
          <w:rFonts w:ascii="Book Antiqua" w:hAnsi="Book Antiqua"/>
          <w:b/>
          <w:sz w:val="18"/>
          <w:szCs w:val="18"/>
        </w:rPr>
      </w:pPr>
    </w:p>
    <w:p w:rsidR="00FA5648" w:rsidRPr="00E30A62" w:rsidRDefault="00FA5648" w:rsidP="00FA5648">
      <w:pPr>
        <w:pStyle w:val="Ttulo3"/>
        <w:widowControl/>
        <w:numPr>
          <w:ilvl w:val="0"/>
          <w:numId w:val="8"/>
        </w:numPr>
        <w:tabs>
          <w:tab w:val="clear" w:pos="720"/>
          <w:tab w:val="num" w:pos="426"/>
        </w:tabs>
        <w:autoSpaceDE/>
        <w:autoSpaceDN/>
        <w:adjustRightInd/>
        <w:spacing w:before="120" w:after="120" w:line="360" w:lineRule="auto"/>
        <w:ind w:left="426" w:hanging="426"/>
        <w:jc w:val="both"/>
        <w:rPr>
          <w:rFonts w:ascii="Book Antiqua" w:hAnsi="Book Antiqua"/>
          <w:lang w:val="es-CR"/>
        </w:rPr>
      </w:pPr>
      <w:r w:rsidRPr="00E30A62">
        <w:rPr>
          <w:rFonts w:ascii="Book Antiqua" w:hAnsi="Book Antiqua"/>
          <w:lang w:val="es-CR"/>
        </w:rPr>
        <w:t>Análisis de cargas de trabajo</w:t>
      </w:r>
    </w:p>
    <w:p w:rsidR="00FA5648" w:rsidRPr="00E30A62" w:rsidRDefault="00FA5648" w:rsidP="00FA5648">
      <w:pPr>
        <w:rPr>
          <w:rFonts w:ascii="Book Antiqua" w:hAnsi="Book Antiqua"/>
          <w:lang w:eastAsia="en-US"/>
        </w:rPr>
      </w:pPr>
    </w:p>
    <w:p w:rsidR="00FA5648" w:rsidRPr="00E30A62" w:rsidRDefault="00FA5648" w:rsidP="00FA5648">
      <w:pPr>
        <w:pStyle w:val="Ttulo4"/>
        <w:widowControl/>
        <w:numPr>
          <w:ilvl w:val="1"/>
          <w:numId w:val="8"/>
        </w:numPr>
        <w:tabs>
          <w:tab w:val="num" w:pos="540"/>
        </w:tabs>
        <w:autoSpaceDE/>
        <w:autoSpaceDN/>
        <w:adjustRightInd/>
        <w:spacing w:line="360" w:lineRule="auto"/>
        <w:ind w:left="540" w:hanging="540"/>
        <w:jc w:val="both"/>
        <w:rPr>
          <w:rFonts w:cs="Arial"/>
          <w:lang w:val="es-CR"/>
        </w:rPr>
      </w:pPr>
      <w:r w:rsidRPr="00E30A62">
        <w:rPr>
          <w:rFonts w:cs="Arial"/>
          <w:lang w:val="es-CR"/>
        </w:rPr>
        <w:t>Comportamiento histórico de variables estadísticas</w:t>
      </w:r>
    </w:p>
    <w:p w:rsidR="00FA5648" w:rsidRPr="00E30A62" w:rsidRDefault="00FA5648" w:rsidP="00FA5648">
      <w:pPr>
        <w:spacing w:line="360" w:lineRule="auto"/>
        <w:contextualSpacing/>
        <w:jc w:val="both"/>
        <w:rPr>
          <w:rFonts w:ascii="Book Antiqua" w:hAnsi="Book Antiqua"/>
        </w:rPr>
      </w:pPr>
      <w:r w:rsidRPr="00E30A62">
        <w:rPr>
          <w:rStyle w:val="Refdenotaalpie"/>
          <w:rFonts w:ascii="Book Antiqua" w:hAnsi="Book Antiqua"/>
        </w:rPr>
        <w:footnoteReference w:id="9"/>
      </w:r>
      <w:r w:rsidRPr="00E30A62">
        <w:rPr>
          <w:rFonts w:ascii="Book Antiqua" w:hAnsi="Book Antiqua"/>
        </w:rPr>
        <w:t xml:space="preserve">Como parte del diagnóstico de la situación actual del Juzgado Contencioso Administrativo, se realiza el análisis de datos históricos con el fin de determinar el movimiento de la carga de trabajo del despacho y de cada puesto de trabajo, que </w:t>
      </w:r>
      <w:r w:rsidRPr="00E30A62">
        <w:rPr>
          <w:rFonts w:ascii="Book Antiqua" w:hAnsi="Book Antiqua"/>
        </w:rPr>
        <w:lastRenderedPageBreak/>
        <w:t>incluye: casos entrados o nuevos, casos salidos o terminados, circulante inicial, circulante final, midiendo la capacidad del proceso y productividad.</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Se consideran los datos anuales del 2014 al 2017 concernientes a los contextos 1028 y 0163, de cada una de las variables (casos entrados o nuevos, casos salidos o terminados, circulante inicial, circulante final).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Para una mejor comprensión del comportamiento histórico de las variables estadísticas, se presentan a continuación los datos de forma individual por contexto y en forma agrupada; esta última con detalle gráfico del comportamiento de cada variable (circulante inicial, casos entrados, casos terminados y circulante final).</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Seguidamente se muestran los datos históricos de las variables estadísticas, del 2014 al 2017 para el contexto 1028.</w:t>
      </w:r>
    </w:p>
    <w:p w:rsidR="00FA5648" w:rsidRPr="00E30A62" w:rsidRDefault="00FA5648" w:rsidP="00FA5648">
      <w:pPr>
        <w:contextualSpacing/>
        <w:rPr>
          <w:rFonts w:ascii="Book Antiqua" w:hAnsi="Book Antiqua"/>
          <w:b/>
        </w:rPr>
      </w:pPr>
    </w:p>
    <w:p w:rsidR="00FA5648" w:rsidRPr="00E30A62" w:rsidRDefault="00FA5648" w:rsidP="00FA5648">
      <w:pPr>
        <w:contextualSpacing/>
        <w:rPr>
          <w:rFonts w:ascii="Book Antiqua" w:hAnsi="Book Antiqua"/>
          <w:b/>
        </w:rPr>
      </w:pPr>
    </w:p>
    <w:p w:rsidR="00FA5648" w:rsidRPr="00E30A62" w:rsidRDefault="00FA5648" w:rsidP="00FA5648">
      <w:pPr>
        <w:contextualSpacing/>
        <w:jc w:val="center"/>
        <w:rPr>
          <w:rFonts w:ascii="Book Antiqua" w:hAnsi="Book Antiqua"/>
          <w:b/>
          <w:sz w:val="22"/>
          <w:szCs w:val="22"/>
        </w:rPr>
      </w:pPr>
      <w:r w:rsidRPr="00E30A62">
        <w:rPr>
          <w:rFonts w:ascii="Book Antiqua" w:hAnsi="Book Antiqua"/>
          <w:b/>
        </w:rPr>
        <w:t>Cuadro 13</w:t>
      </w:r>
    </w:p>
    <w:p w:rsidR="00FA5648" w:rsidRPr="00E30A62" w:rsidRDefault="00FA5648" w:rsidP="00FA5648">
      <w:pPr>
        <w:contextualSpacing/>
        <w:jc w:val="center"/>
        <w:rPr>
          <w:rFonts w:ascii="Book Antiqua" w:hAnsi="Book Antiqua"/>
          <w:b/>
        </w:rPr>
      </w:pPr>
      <w:r w:rsidRPr="00E30A62">
        <w:rPr>
          <w:rFonts w:ascii="Book Antiqua" w:hAnsi="Book Antiqua"/>
          <w:b/>
        </w:rPr>
        <w:t xml:space="preserve">Movimiento histórico de las variables estadísticas </w:t>
      </w:r>
    </w:p>
    <w:p w:rsidR="00FA5648" w:rsidRPr="00E30A62" w:rsidRDefault="00FA5648" w:rsidP="00FA5648">
      <w:pPr>
        <w:contextualSpacing/>
        <w:jc w:val="center"/>
        <w:rPr>
          <w:rFonts w:ascii="Book Antiqua" w:hAnsi="Book Antiqua"/>
          <w:b/>
        </w:rPr>
      </w:pPr>
      <w:r w:rsidRPr="00E30A62">
        <w:rPr>
          <w:rFonts w:ascii="Book Antiqua" w:hAnsi="Book Antiqua"/>
          <w:b/>
        </w:rPr>
        <w:t>Juzgado Contencioso - Período 2014 – 2017</w:t>
      </w:r>
    </w:p>
    <w:p w:rsidR="00FA5648" w:rsidRPr="00E30A62" w:rsidRDefault="00FA5648" w:rsidP="00FA5648">
      <w:pPr>
        <w:contextualSpacing/>
        <w:jc w:val="center"/>
        <w:rPr>
          <w:rFonts w:ascii="Book Antiqua" w:hAnsi="Book Antiqua"/>
          <w:b/>
        </w:rPr>
      </w:pPr>
      <w:r w:rsidRPr="00E30A62">
        <w:rPr>
          <w:rFonts w:ascii="Book Antiqua" w:hAnsi="Book Antiqua"/>
          <w:b/>
        </w:rPr>
        <w:t xml:space="preserve">Contexto 1028  </w:t>
      </w:r>
    </w:p>
    <w:tbl>
      <w:tblPr>
        <w:tblW w:w="68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500"/>
        <w:gridCol w:w="1287"/>
        <w:gridCol w:w="1240"/>
        <w:gridCol w:w="1460"/>
        <w:gridCol w:w="1480"/>
      </w:tblGrid>
      <w:tr w:rsidR="00FA5648" w:rsidRPr="00E30A62" w:rsidTr="00FA5648">
        <w:trPr>
          <w:trHeight w:val="288"/>
          <w:jc w:val="center"/>
        </w:trPr>
        <w:tc>
          <w:tcPr>
            <w:tcW w:w="1500" w:type="dxa"/>
            <w:shd w:val="clear" w:color="auto" w:fill="F7CAAC"/>
            <w:noWrap/>
            <w:vAlign w:val="center"/>
            <w:hideMark/>
          </w:tcPr>
          <w:p w:rsidR="00FA5648" w:rsidRPr="00E30A62" w:rsidRDefault="00FA5648" w:rsidP="00FA5648">
            <w:pPr>
              <w:jc w:val="center"/>
              <w:rPr>
                <w:rFonts w:ascii="Book Antiqua" w:hAnsi="Book Antiqua"/>
                <w:b/>
                <w:bCs/>
                <w:color w:val="000000"/>
                <w:lang w:eastAsia="es-CR"/>
              </w:rPr>
            </w:pPr>
            <w:r w:rsidRPr="00E30A62">
              <w:rPr>
                <w:rFonts w:ascii="Book Antiqua" w:hAnsi="Book Antiqua"/>
                <w:b/>
                <w:bCs/>
                <w:color w:val="000000"/>
              </w:rPr>
              <w:t>Año</w:t>
            </w:r>
          </w:p>
        </w:tc>
        <w:tc>
          <w:tcPr>
            <w:tcW w:w="1240" w:type="dxa"/>
            <w:shd w:val="clear" w:color="auto" w:fill="F7CAAC"/>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Circulante Inicial</w:t>
            </w:r>
          </w:p>
        </w:tc>
        <w:tc>
          <w:tcPr>
            <w:tcW w:w="1240" w:type="dxa"/>
            <w:shd w:val="clear" w:color="auto" w:fill="F7CAAC"/>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Casos Entrados</w:t>
            </w:r>
          </w:p>
        </w:tc>
        <w:tc>
          <w:tcPr>
            <w:tcW w:w="1387" w:type="dxa"/>
            <w:shd w:val="clear" w:color="auto" w:fill="F7CAAC"/>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Casos Terminados</w:t>
            </w:r>
          </w:p>
        </w:tc>
        <w:tc>
          <w:tcPr>
            <w:tcW w:w="1480" w:type="dxa"/>
            <w:shd w:val="clear" w:color="auto" w:fill="F7CAAC"/>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Circulante Final</w:t>
            </w:r>
          </w:p>
        </w:tc>
      </w:tr>
      <w:tr w:rsidR="00FA5648" w:rsidRPr="00E30A62" w:rsidTr="00FA5648">
        <w:trPr>
          <w:trHeight w:val="288"/>
          <w:jc w:val="center"/>
        </w:trPr>
        <w:tc>
          <w:tcPr>
            <w:tcW w:w="150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2014</w:t>
            </w:r>
          </w:p>
        </w:tc>
        <w:tc>
          <w:tcPr>
            <w:tcW w:w="1240"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2607</w:t>
            </w:r>
          </w:p>
        </w:tc>
        <w:tc>
          <w:tcPr>
            <w:tcW w:w="124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1882</w:t>
            </w:r>
          </w:p>
        </w:tc>
        <w:tc>
          <w:tcPr>
            <w:tcW w:w="1387"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2079</w:t>
            </w:r>
          </w:p>
        </w:tc>
        <w:tc>
          <w:tcPr>
            <w:tcW w:w="148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2767</w:t>
            </w:r>
          </w:p>
        </w:tc>
      </w:tr>
      <w:tr w:rsidR="00FA5648" w:rsidRPr="00E30A62" w:rsidTr="00FA5648">
        <w:trPr>
          <w:trHeight w:val="288"/>
          <w:jc w:val="center"/>
        </w:trPr>
        <w:tc>
          <w:tcPr>
            <w:tcW w:w="150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2015</w:t>
            </w:r>
          </w:p>
        </w:tc>
        <w:tc>
          <w:tcPr>
            <w:tcW w:w="1240"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2767</w:t>
            </w:r>
          </w:p>
        </w:tc>
        <w:tc>
          <w:tcPr>
            <w:tcW w:w="124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2584</w:t>
            </w:r>
          </w:p>
        </w:tc>
        <w:tc>
          <w:tcPr>
            <w:tcW w:w="1387"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2479</w:t>
            </w:r>
          </w:p>
        </w:tc>
        <w:tc>
          <w:tcPr>
            <w:tcW w:w="148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3346</w:t>
            </w:r>
          </w:p>
        </w:tc>
      </w:tr>
      <w:tr w:rsidR="00FA5648" w:rsidRPr="00E30A62" w:rsidTr="00FA5648">
        <w:trPr>
          <w:trHeight w:val="288"/>
          <w:jc w:val="center"/>
        </w:trPr>
        <w:tc>
          <w:tcPr>
            <w:tcW w:w="150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2016</w:t>
            </w:r>
          </w:p>
        </w:tc>
        <w:tc>
          <w:tcPr>
            <w:tcW w:w="1240"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3346</w:t>
            </w:r>
          </w:p>
        </w:tc>
        <w:tc>
          <w:tcPr>
            <w:tcW w:w="124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2705</w:t>
            </w:r>
          </w:p>
        </w:tc>
        <w:tc>
          <w:tcPr>
            <w:tcW w:w="1387"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3006</w:t>
            </w:r>
          </w:p>
        </w:tc>
        <w:tc>
          <w:tcPr>
            <w:tcW w:w="148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3642</w:t>
            </w:r>
          </w:p>
        </w:tc>
      </w:tr>
      <w:tr w:rsidR="00FA5648" w:rsidRPr="00E30A62" w:rsidTr="00FA5648">
        <w:trPr>
          <w:trHeight w:val="288"/>
          <w:jc w:val="center"/>
        </w:trPr>
        <w:tc>
          <w:tcPr>
            <w:tcW w:w="150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2017</w:t>
            </w:r>
          </w:p>
        </w:tc>
        <w:tc>
          <w:tcPr>
            <w:tcW w:w="1240"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3642</w:t>
            </w:r>
          </w:p>
        </w:tc>
        <w:tc>
          <w:tcPr>
            <w:tcW w:w="124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2435</w:t>
            </w:r>
          </w:p>
        </w:tc>
        <w:tc>
          <w:tcPr>
            <w:tcW w:w="1387"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3422</w:t>
            </w:r>
          </w:p>
        </w:tc>
        <w:tc>
          <w:tcPr>
            <w:tcW w:w="148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3134</w:t>
            </w:r>
          </w:p>
        </w:tc>
      </w:tr>
    </w:tbl>
    <w:p w:rsidR="00FA5648" w:rsidRPr="00E30A62" w:rsidRDefault="00FA5648" w:rsidP="00FA5648">
      <w:pPr>
        <w:ind w:firstLine="708"/>
        <w:jc w:val="center"/>
        <w:rPr>
          <w:rFonts w:ascii="Book Antiqua" w:hAnsi="Book Antiqua"/>
          <w:sz w:val="18"/>
          <w:szCs w:val="18"/>
        </w:rPr>
      </w:pPr>
      <w:r w:rsidRPr="00E30A62">
        <w:rPr>
          <w:rFonts w:ascii="Book Antiqua" w:hAnsi="Book Antiqua"/>
          <w:b/>
          <w:sz w:val="18"/>
          <w:szCs w:val="18"/>
        </w:rPr>
        <w:t>Fuente:</w:t>
      </w:r>
      <w:r w:rsidRPr="00E30A62">
        <w:rPr>
          <w:rFonts w:ascii="Book Antiqua" w:hAnsi="Book Antiqua"/>
          <w:sz w:val="18"/>
          <w:szCs w:val="18"/>
        </w:rPr>
        <w:t xml:space="preserve"> Datos extraídos del Sistema de Gestión y SIGMA.</w:t>
      </w:r>
    </w:p>
    <w:p w:rsidR="00FA5648" w:rsidRPr="00E30A62" w:rsidRDefault="00FA5648" w:rsidP="00FA5648">
      <w:pPr>
        <w:jc w:val="both"/>
        <w:rPr>
          <w:rFonts w:ascii="Book Antiqua" w:hAnsi="Book Antiqua"/>
          <w:b/>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Los casos entrados muestran una tendencia creciente entre los años del 2014 y 2016; sin embargo, presenta para el 2017 una reducción de 270 casos respecto al 2016. Lo anterior, en conjunto con la tendencia creciente de los casos terminados permite </w:t>
      </w:r>
      <w:r w:rsidRPr="00E30A62">
        <w:rPr>
          <w:rFonts w:ascii="Book Antiqua" w:hAnsi="Book Antiqua"/>
        </w:rPr>
        <w:lastRenderedPageBreak/>
        <w:t>justificar la reducción en el circulante final para el 2017.</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Los datos históricos de las variables estadísticas del 2014 al 2017 para el contexto 0163, se presentan a continuación.</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contextualSpacing/>
        <w:jc w:val="center"/>
        <w:rPr>
          <w:rFonts w:ascii="Book Antiqua" w:hAnsi="Book Antiqua"/>
          <w:b/>
        </w:rPr>
      </w:pPr>
      <w:r w:rsidRPr="00E30A62">
        <w:rPr>
          <w:rFonts w:ascii="Book Antiqua" w:hAnsi="Book Antiqua"/>
          <w:b/>
        </w:rPr>
        <w:t>Cuadro 14</w:t>
      </w:r>
    </w:p>
    <w:p w:rsidR="00FA5648" w:rsidRPr="00E30A62" w:rsidRDefault="00FA5648" w:rsidP="00FA5648">
      <w:pPr>
        <w:contextualSpacing/>
        <w:jc w:val="center"/>
        <w:rPr>
          <w:rFonts w:ascii="Book Antiqua" w:hAnsi="Book Antiqua"/>
          <w:b/>
        </w:rPr>
      </w:pPr>
      <w:r w:rsidRPr="00E30A62">
        <w:rPr>
          <w:rFonts w:ascii="Book Antiqua" w:hAnsi="Book Antiqua"/>
          <w:b/>
        </w:rPr>
        <w:t xml:space="preserve">Movimiento histórico de las variables estadísticas </w:t>
      </w:r>
    </w:p>
    <w:p w:rsidR="00FA5648" w:rsidRPr="00E30A62" w:rsidRDefault="00FA5648" w:rsidP="00FA5648">
      <w:pPr>
        <w:contextualSpacing/>
        <w:jc w:val="center"/>
        <w:rPr>
          <w:rFonts w:ascii="Book Antiqua" w:hAnsi="Book Antiqua"/>
          <w:b/>
        </w:rPr>
      </w:pPr>
      <w:r w:rsidRPr="00E30A62">
        <w:rPr>
          <w:rFonts w:ascii="Book Antiqua" w:hAnsi="Book Antiqua"/>
          <w:b/>
        </w:rPr>
        <w:t>Juzgado Contencioso - Período 2014 – 2017</w:t>
      </w:r>
    </w:p>
    <w:p w:rsidR="00FA5648" w:rsidRPr="00E30A62" w:rsidRDefault="00FA5648" w:rsidP="00FA5648">
      <w:pPr>
        <w:contextualSpacing/>
        <w:jc w:val="center"/>
        <w:rPr>
          <w:rFonts w:ascii="Book Antiqua" w:hAnsi="Book Antiqua"/>
          <w:b/>
        </w:rPr>
      </w:pPr>
      <w:r w:rsidRPr="00E30A62">
        <w:rPr>
          <w:rFonts w:ascii="Book Antiqua" w:hAnsi="Book Antiqua"/>
          <w:b/>
        </w:rPr>
        <w:t>Contexto 0163</w:t>
      </w:r>
    </w:p>
    <w:tbl>
      <w:tblPr>
        <w:tblW w:w="68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500"/>
        <w:gridCol w:w="1287"/>
        <w:gridCol w:w="1240"/>
        <w:gridCol w:w="1460"/>
        <w:gridCol w:w="1480"/>
      </w:tblGrid>
      <w:tr w:rsidR="00FA5648" w:rsidRPr="00E30A62" w:rsidTr="00FA5648">
        <w:trPr>
          <w:trHeight w:val="288"/>
          <w:jc w:val="center"/>
        </w:trPr>
        <w:tc>
          <w:tcPr>
            <w:tcW w:w="1500" w:type="dxa"/>
            <w:shd w:val="clear" w:color="auto" w:fill="F7CAAC"/>
            <w:noWrap/>
            <w:vAlign w:val="center"/>
            <w:hideMark/>
          </w:tcPr>
          <w:p w:rsidR="00FA5648" w:rsidRPr="00E30A62" w:rsidRDefault="00FA5648" w:rsidP="00FA5648">
            <w:pPr>
              <w:jc w:val="center"/>
              <w:rPr>
                <w:rFonts w:ascii="Book Antiqua" w:hAnsi="Book Antiqua"/>
                <w:b/>
                <w:bCs/>
                <w:color w:val="000000"/>
                <w:lang w:eastAsia="es-CR"/>
              </w:rPr>
            </w:pPr>
            <w:r w:rsidRPr="00E30A62">
              <w:rPr>
                <w:rFonts w:ascii="Book Antiqua" w:hAnsi="Book Antiqua"/>
                <w:b/>
                <w:bCs/>
                <w:color w:val="000000"/>
              </w:rPr>
              <w:t>Año</w:t>
            </w:r>
          </w:p>
        </w:tc>
        <w:tc>
          <w:tcPr>
            <w:tcW w:w="1240" w:type="dxa"/>
            <w:shd w:val="clear" w:color="auto" w:fill="F7CAAC"/>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Circulante Inicial</w:t>
            </w:r>
          </w:p>
        </w:tc>
        <w:tc>
          <w:tcPr>
            <w:tcW w:w="1240" w:type="dxa"/>
            <w:shd w:val="clear" w:color="auto" w:fill="F7CAAC"/>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Casos Entrados</w:t>
            </w:r>
          </w:p>
        </w:tc>
        <w:tc>
          <w:tcPr>
            <w:tcW w:w="1387" w:type="dxa"/>
            <w:shd w:val="clear" w:color="auto" w:fill="F7CAAC"/>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Casos Terminados</w:t>
            </w:r>
          </w:p>
        </w:tc>
        <w:tc>
          <w:tcPr>
            <w:tcW w:w="1480" w:type="dxa"/>
            <w:shd w:val="clear" w:color="auto" w:fill="F7CAAC"/>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Circulante Final</w:t>
            </w:r>
          </w:p>
        </w:tc>
      </w:tr>
      <w:tr w:rsidR="00FA5648" w:rsidRPr="00E30A62" w:rsidTr="00FA5648">
        <w:trPr>
          <w:trHeight w:val="288"/>
          <w:jc w:val="center"/>
        </w:trPr>
        <w:tc>
          <w:tcPr>
            <w:tcW w:w="150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2014</w:t>
            </w:r>
          </w:p>
        </w:tc>
        <w:tc>
          <w:tcPr>
            <w:tcW w:w="1240"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368</w:t>
            </w:r>
          </w:p>
        </w:tc>
        <w:tc>
          <w:tcPr>
            <w:tcW w:w="124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116</w:t>
            </w:r>
          </w:p>
        </w:tc>
        <w:tc>
          <w:tcPr>
            <w:tcW w:w="1387"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288</w:t>
            </w:r>
          </w:p>
        </w:tc>
        <w:tc>
          <w:tcPr>
            <w:tcW w:w="148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250</w:t>
            </w:r>
          </w:p>
        </w:tc>
      </w:tr>
      <w:tr w:rsidR="00FA5648" w:rsidRPr="00E30A62" w:rsidTr="00FA5648">
        <w:trPr>
          <w:trHeight w:val="288"/>
          <w:jc w:val="center"/>
        </w:trPr>
        <w:tc>
          <w:tcPr>
            <w:tcW w:w="150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2015</w:t>
            </w:r>
          </w:p>
        </w:tc>
        <w:tc>
          <w:tcPr>
            <w:tcW w:w="1240"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250</w:t>
            </w:r>
          </w:p>
        </w:tc>
        <w:tc>
          <w:tcPr>
            <w:tcW w:w="124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127</w:t>
            </w:r>
          </w:p>
        </w:tc>
        <w:tc>
          <w:tcPr>
            <w:tcW w:w="1387"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252</w:t>
            </w:r>
          </w:p>
        </w:tc>
        <w:tc>
          <w:tcPr>
            <w:tcW w:w="148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229</w:t>
            </w:r>
          </w:p>
        </w:tc>
      </w:tr>
      <w:tr w:rsidR="00FA5648" w:rsidRPr="00E30A62" w:rsidTr="00FA5648">
        <w:trPr>
          <w:trHeight w:val="288"/>
          <w:jc w:val="center"/>
        </w:trPr>
        <w:tc>
          <w:tcPr>
            <w:tcW w:w="150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2016</w:t>
            </w:r>
          </w:p>
        </w:tc>
        <w:tc>
          <w:tcPr>
            <w:tcW w:w="1240"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229</w:t>
            </w:r>
          </w:p>
        </w:tc>
        <w:tc>
          <w:tcPr>
            <w:tcW w:w="124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106</w:t>
            </w:r>
          </w:p>
        </w:tc>
        <w:tc>
          <w:tcPr>
            <w:tcW w:w="1387"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310</w:t>
            </w:r>
          </w:p>
        </w:tc>
        <w:tc>
          <w:tcPr>
            <w:tcW w:w="148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210</w:t>
            </w:r>
          </w:p>
        </w:tc>
      </w:tr>
      <w:tr w:rsidR="00FA5648" w:rsidRPr="00E30A62" w:rsidTr="00FA5648">
        <w:trPr>
          <w:trHeight w:val="288"/>
          <w:jc w:val="center"/>
        </w:trPr>
        <w:tc>
          <w:tcPr>
            <w:tcW w:w="150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2017</w:t>
            </w:r>
          </w:p>
        </w:tc>
        <w:tc>
          <w:tcPr>
            <w:tcW w:w="1240"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210</w:t>
            </w:r>
          </w:p>
        </w:tc>
        <w:tc>
          <w:tcPr>
            <w:tcW w:w="124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76</w:t>
            </w:r>
          </w:p>
        </w:tc>
        <w:tc>
          <w:tcPr>
            <w:tcW w:w="1387"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212</w:t>
            </w:r>
          </w:p>
        </w:tc>
        <w:tc>
          <w:tcPr>
            <w:tcW w:w="148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145</w:t>
            </w:r>
          </w:p>
        </w:tc>
      </w:tr>
    </w:tbl>
    <w:p w:rsidR="00FA5648" w:rsidRPr="00E30A62" w:rsidRDefault="00FA5648" w:rsidP="00FA5648">
      <w:pPr>
        <w:ind w:firstLine="708"/>
        <w:jc w:val="center"/>
        <w:rPr>
          <w:rFonts w:ascii="Book Antiqua" w:hAnsi="Book Antiqua"/>
          <w:sz w:val="18"/>
          <w:szCs w:val="18"/>
        </w:rPr>
      </w:pPr>
      <w:r w:rsidRPr="00E30A62">
        <w:rPr>
          <w:rFonts w:ascii="Book Antiqua" w:hAnsi="Book Antiqua"/>
          <w:b/>
          <w:sz w:val="18"/>
          <w:szCs w:val="18"/>
        </w:rPr>
        <w:t>Fuente:</w:t>
      </w:r>
      <w:r w:rsidRPr="00E30A62">
        <w:rPr>
          <w:rFonts w:ascii="Book Antiqua" w:hAnsi="Book Antiqua"/>
          <w:sz w:val="18"/>
          <w:szCs w:val="18"/>
        </w:rPr>
        <w:t xml:space="preserve"> Datos extraídos del Sistema de Gestión y SIGMA.</w:t>
      </w:r>
    </w:p>
    <w:p w:rsidR="00FA5648" w:rsidRPr="00E30A62" w:rsidRDefault="00FA5648" w:rsidP="00FA5648">
      <w:pPr>
        <w:spacing w:line="360" w:lineRule="auto"/>
        <w:contextualSpacing/>
        <w:jc w:val="both"/>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La tabla anterior muestra la tendencia en la reducción de los casos entrados (en su mayoría ejecuciones), lo cual impacta directamente en el circulante final, ya que la cantidad de casos terminados es superior a los entrados. Como se mencionó anteriormente, se espera que los próximos años se concluya con el circulante llegando a cero.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Los datos históricos de las variables estadísticas del 2014 al 2017 para los contextos 1028 y 0163, presentan a continuación.</w:t>
      </w:r>
    </w:p>
    <w:p w:rsidR="00FA5648" w:rsidRPr="00E30A62" w:rsidRDefault="00FA5648" w:rsidP="00FA5648">
      <w:pPr>
        <w:spacing w:line="360" w:lineRule="auto"/>
        <w:contextualSpacing/>
        <w:jc w:val="both"/>
        <w:rPr>
          <w:rFonts w:ascii="Book Antiqua" w:hAnsi="Book Antiqua"/>
        </w:rPr>
      </w:pPr>
    </w:p>
    <w:p w:rsidR="004B1D3B" w:rsidRDefault="004B1D3B" w:rsidP="00FA5648">
      <w:pPr>
        <w:contextualSpacing/>
        <w:jc w:val="center"/>
        <w:rPr>
          <w:rFonts w:ascii="Book Antiqua" w:hAnsi="Book Antiqua"/>
          <w:b/>
        </w:rPr>
      </w:pPr>
    </w:p>
    <w:p w:rsidR="004B1D3B" w:rsidRDefault="004B1D3B" w:rsidP="00FA5648">
      <w:pPr>
        <w:contextualSpacing/>
        <w:jc w:val="center"/>
        <w:rPr>
          <w:rFonts w:ascii="Book Antiqua" w:hAnsi="Book Antiqua"/>
          <w:b/>
        </w:rPr>
      </w:pPr>
    </w:p>
    <w:p w:rsidR="004B1D3B" w:rsidRDefault="004B1D3B" w:rsidP="00FA5648">
      <w:pPr>
        <w:contextualSpacing/>
        <w:jc w:val="center"/>
        <w:rPr>
          <w:rFonts w:ascii="Book Antiqua" w:hAnsi="Book Antiqua"/>
          <w:b/>
        </w:rPr>
      </w:pPr>
    </w:p>
    <w:p w:rsidR="00FA5648" w:rsidRPr="00E30A62" w:rsidRDefault="00FA5648" w:rsidP="00FA5648">
      <w:pPr>
        <w:contextualSpacing/>
        <w:jc w:val="center"/>
        <w:rPr>
          <w:rFonts w:ascii="Book Antiqua" w:hAnsi="Book Antiqua"/>
          <w:b/>
        </w:rPr>
      </w:pPr>
      <w:r w:rsidRPr="00E30A62">
        <w:rPr>
          <w:rFonts w:ascii="Book Antiqua" w:hAnsi="Book Antiqua"/>
          <w:b/>
        </w:rPr>
        <w:t>Cuadro 15</w:t>
      </w:r>
    </w:p>
    <w:p w:rsidR="00FA5648" w:rsidRPr="00E30A62" w:rsidRDefault="00FA5648" w:rsidP="00FA5648">
      <w:pPr>
        <w:contextualSpacing/>
        <w:jc w:val="center"/>
        <w:rPr>
          <w:rFonts w:ascii="Book Antiqua" w:hAnsi="Book Antiqua"/>
          <w:b/>
        </w:rPr>
      </w:pPr>
      <w:r w:rsidRPr="00E30A62">
        <w:rPr>
          <w:rFonts w:ascii="Book Antiqua" w:hAnsi="Book Antiqua"/>
          <w:b/>
        </w:rPr>
        <w:t xml:space="preserve">Movimiento histórico de las variables estadísticas </w:t>
      </w:r>
    </w:p>
    <w:p w:rsidR="00FA5648" w:rsidRPr="00E30A62" w:rsidRDefault="00FA5648" w:rsidP="00FA5648">
      <w:pPr>
        <w:contextualSpacing/>
        <w:jc w:val="center"/>
        <w:rPr>
          <w:rFonts w:ascii="Book Antiqua" w:hAnsi="Book Antiqua"/>
          <w:b/>
        </w:rPr>
      </w:pPr>
      <w:r w:rsidRPr="00E30A62">
        <w:rPr>
          <w:rFonts w:ascii="Book Antiqua" w:hAnsi="Book Antiqua"/>
          <w:b/>
        </w:rPr>
        <w:t>Juzgado Contencioso - Período 2014 – 2017</w:t>
      </w:r>
    </w:p>
    <w:p w:rsidR="00FA5648" w:rsidRPr="00E30A62" w:rsidRDefault="00FA5648" w:rsidP="00FA5648">
      <w:pPr>
        <w:contextualSpacing/>
        <w:jc w:val="center"/>
        <w:rPr>
          <w:rFonts w:ascii="Book Antiqua" w:hAnsi="Book Antiqua"/>
          <w:b/>
        </w:rPr>
      </w:pPr>
      <w:r w:rsidRPr="00E30A62">
        <w:rPr>
          <w:rFonts w:ascii="Book Antiqua" w:hAnsi="Book Antiqua"/>
          <w:b/>
        </w:rPr>
        <w:t>Contextos 1028 y 0163</w:t>
      </w:r>
    </w:p>
    <w:p w:rsidR="00FA5648" w:rsidRPr="00E30A62" w:rsidRDefault="00FA5648" w:rsidP="00FA5648">
      <w:pPr>
        <w:rPr>
          <w:rFonts w:ascii="Book Antiqua" w:hAnsi="Book Antiqua"/>
          <w:b/>
        </w:rPr>
      </w:pPr>
    </w:p>
    <w:tbl>
      <w:tblPr>
        <w:tblW w:w="68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500"/>
        <w:gridCol w:w="1287"/>
        <w:gridCol w:w="1240"/>
        <w:gridCol w:w="1460"/>
        <w:gridCol w:w="1480"/>
      </w:tblGrid>
      <w:tr w:rsidR="00FA5648" w:rsidRPr="00E30A62" w:rsidTr="00FA5648">
        <w:trPr>
          <w:trHeight w:val="288"/>
          <w:jc w:val="center"/>
        </w:trPr>
        <w:tc>
          <w:tcPr>
            <w:tcW w:w="1500" w:type="dxa"/>
            <w:shd w:val="clear" w:color="auto" w:fill="F7CAAC"/>
            <w:noWrap/>
            <w:vAlign w:val="center"/>
            <w:hideMark/>
          </w:tcPr>
          <w:p w:rsidR="00FA5648" w:rsidRPr="00E30A62" w:rsidRDefault="00FA5648" w:rsidP="00FA5648">
            <w:pPr>
              <w:jc w:val="center"/>
              <w:rPr>
                <w:rFonts w:ascii="Book Antiqua" w:hAnsi="Book Antiqua"/>
                <w:b/>
                <w:bCs/>
                <w:color w:val="000000"/>
                <w:lang w:eastAsia="es-CR"/>
              </w:rPr>
            </w:pPr>
            <w:r w:rsidRPr="00E30A62">
              <w:rPr>
                <w:rFonts w:ascii="Book Antiqua" w:hAnsi="Book Antiqua"/>
                <w:b/>
                <w:bCs/>
                <w:color w:val="000000"/>
              </w:rPr>
              <w:t>Año</w:t>
            </w:r>
          </w:p>
        </w:tc>
        <w:tc>
          <w:tcPr>
            <w:tcW w:w="1240" w:type="dxa"/>
            <w:shd w:val="clear" w:color="auto" w:fill="F7CAAC"/>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Circulante Inicial</w:t>
            </w:r>
          </w:p>
        </w:tc>
        <w:tc>
          <w:tcPr>
            <w:tcW w:w="1240" w:type="dxa"/>
            <w:shd w:val="clear" w:color="auto" w:fill="F7CAAC"/>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Casos Entrados</w:t>
            </w:r>
          </w:p>
        </w:tc>
        <w:tc>
          <w:tcPr>
            <w:tcW w:w="1387" w:type="dxa"/>
            <w:shd w:val="clear" w:color="auto" w:fill="F7CAAC"/>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Casos Terminados</w:t>
            </w:r>
          </w:p>
        </w:tc>
        <w:tc>
          <w:tcPr>
            <w:tcW w:w="1480" w:type="dxa"/>
            <w:shd w:val="clear" w:color="auto" w:fill="F7CAAC"/>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Circulante Final</w:t>
            </w:r>
          </w:p>
        </w:tc>
      </w:tr>
      <w:tr w:rsidR="00FA5648" w:rsidRPr="00E30A62" w:rsidTr="00FA5648">
        <w:trPr>
          <w:trHeight w:val="288"/>
          <w:jc w:val="center"/>
        </w:trPr>
        <w:tc>
          <w:tcPr>
            <w:tcW w:w="150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2014</w:t>
            </w:r>
          </w:p>
        </w:tc>
        <w:tc>
          <w:tcPr>
            <w:tcW w:w="1240"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2975</w:t>
            </w:r>
          </w:p>
        </w:tc>
        <w:tc>
          <w:tcPr>
            <w:tcW w:w="124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1998</w:t>
            </w:r>
          </w:p>
        </w:tc>
        <w:tc>
          <w:tcPr>
            <w:tcW w:w="1387"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2367</w:t>
            </w:r>
          </w:p>
        </w:tc>
        <w:tc>
          <w:tcPr>
            <w:tcW w:w="148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3017</w:t>
            </w:r>
          </w:p>
        </w:tc>
      </w:tr>
      <w:tr w:rsidR="00FA5648" w:rsidRPr="00E30A62" w:rsidTr="00FA5648">
        <w:trPr>
          <w:trHeight w:val="288"/>
          <w:jc w:val="center"/>
        </w:trPr>
        <w:tc>
          <w:tcPr>
            <w:tcW w:w="150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2015</w:t>
            </w:r>
          </w:p>
        </w:tc>
        <w:tc>
          <w:tcPr>
            <w:tcW w:w="1240"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3017</w:t>
            </w:r>
          </w:p>
        </w:tc>
        <w:tc>
          <w:tcPr>
            <w:tcW w:w="124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2711</w:t>
            </w:r>
          </w:p>
        </w:tc>
        <w:tc>
          <w:tcPr>
            <w:tcW w:w="1387"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2731</w:t>
            </w:r>
          </w:p>
        </w:tc>
        <w:tc>
          <w:tcPr>
            <w:tcW w:w="148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3575</w:t>
            </w:r>
          </w:p>
        </w:tc>
      </w:tr>
      <w:tr w:rsidR="00FA5648" w:rsidRPr="00E30A62" w:rsidTr="00FA5648">
        <w:trPr>
          <w:trHeight w:val="288"/>
          <w:jc w:val="center"/>
        </w:trPr>
        <w:tc>
          <w:tcPr>
            <w:tcW w:w="150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2016</w:t>
            </w:r>
          </w:p>
        </w:tc>
        <w:tc>
          <w:tcPr>
            <w:tcW w:w="1240"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3575</w:t>
            </w:r>
          </w:p>
        </w:tc>
        <w:tc>
          <w:tcPr>
            <w:tcW w:w="124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2811</w:t>
            </w:r>
          </w:p>
        </w:tc>
        <w:tc>
          <w:tcPr>
            <w:tcW w:w="1387"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3316</w:t>
            </w:r>
          </w:p>
        </w:tc>
        <w:tc>
          <w:tcPr>
            <w:tcW w:w="148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3852</w:t>
            </w:r>
          </w:p>
        </w:tc>
      </w:tr>
      <w:tr w:rsidR="00FA5648" w:rsidRPr="00E30A62" w:rsidTr="00FA5648">
        <w:trPr>
          <w:trHeight w:val="288"/>
          <w:jc w:val="center"/>
        </w:trPr>
        <w:tc>
          <w:tcPr>
            <w:tcW w:w="150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2017</w:t>
            </w:r>
          </w:p>
        </w:tc>
        <w:tc>
          <w:tcPr>
            <w:tcW w:w="1240"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3852</w:t>
            </w:r>
          </w:p>
        </w:tc>
        <w:tc>
          <w:tcPr>
            <w:tcW w:w="124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2511</w:t>
            </w:r>
          </w:p>
        </w:tc>
        <w:tc>
          <w:tcPr>
            <w:tcW w:w="1387"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3634</w:t>
            </w:r>
          </w:p>
        </w:tc>
        <w:tc>
          <w:tcPr>
            <w:tcW w:w="148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3279</w:t>
            </w:r>
          </w:p>
        </w:tc>
      </w:tr>
    </w:tbl>
    <w:p w:rsidR="00FA5648" w:rsidRPr="00E30A62" w:rsidRDefault="00FA5648" w:rsidP="00FA5648">
      <w:pPr>
        <w:ind w:firstLine="708"/>
        <w:jc w:val="center"/>
        <w:rPr>
          <w:rFonts w:ascii="Book Antiqua" w:hAnsi="Book Antiqua"/>
          <w:sz w:val="18"/>
          <w:szCs w:val="18"/>
        </w:rPr>
      </w:pPr>
      <w:r w:rsidRPr="00E30A62">
        <w:rPr>
          <w:rFonts w:ascii="Book Antiqua" w:hAnsi="Book Antiqua"/>
          <w:b/>
          <w:sz w:val="18"/>
          <w:szCs w:val="18"/>
        </w:rPr>
        <w:t>Fuente:</w:t>
      </w:r>
      <w:r w:rsidRPr="00E30A62">
        <w:rPr>
          <w:rFonts w:ascii="Book Antiqua" w:hAnsi="Book Antiqua"/>
          <w:sz w:val="18"/>
          <w:szCs w:val="18"/>
        </w:rPr>
        <w:t xml:space="preserve"> Datos extraídos del Sistema de Gestión y SIGMA.</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La sumatoria de las variables estadísticas históricas del Juzgado, muestran una circulante inicial en crecimiento, al igual que los casos terminados; mientras que las variables de casos entrados y circulante final, denotan una tendencia creciente en los primeros tres años pero desciende en el último año 2017.</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El comportamiento del circulante inicial por año para ambos contextos se presenta de forma gráfica a continuación:</w:t>
      </w:r>
    </w:p>
    <w:p w:rsidR="00FA5648" w:rsidRPr="00E30A62" w:rsidRDefault="00FA5648" w:rsidP="00FA5648">
      <w:pPr>
        <w:spacing w:line="276" w:lineRule="auto"/>
        <w:jc w:val="center"/>
        <w:rPr>
          <w:rFonts w:ascii="Book Antiqua" w:hAnsi="Book Antiqua"/>
          <w:b/>
          <w:sz w:val="22"/>
          <w:szCs w:val="22"/>
        </w:rPr>
      </w:pPr>
    </w:p>
    <w:p w:rsidR="004B1D3B" w:rsidRDefault="004B1D3B" w:rsidP="00FA5648">
      <w:pPr>
        <w:spacing w:line="276" w:lineRule="auto"/>
        <w:jc w:val="center"/>
        <w:rPr>
          <w:rFonts w:ascii="Book Antiqua" w:hAnsi="Book Antiqua"/>
          <w:b/>
        </w:rPr>
      </w:pPr>
    </w:p>
    <w:p w:rsidR="004B1D3B" w:rsidRDefault="004B1D3B" w:rsidP="00FA5648">
      <w:pPr>
        <w:spacing w:line="276" w:lineRule="auto"/>
        <w:jc w:val="center"/>
        <w:rPr>
          <w:rFonts w:ascii="Book Antiqua" w:hAnsi="Book Antiqua"/>
          <w:b/>
        </w:rPr>
      </w:pPr>
    </w:p>
    <w:p w:rsidR="004B1D3B" w:rsidRDefault="004B1D3B" w:rsidP="00FA5648">
      <w:pPr>
        <w:spacing w:line="276" w:lineRule="auto"/>
        <w:jc w:val="center"/>
        <w:rPr>
          <w:rFonts w:ascii="Book Antiqua" w:hAnsi="Book Antiqua"/>
          <w:b/>
        </w:rPr>
      </w:pPr>
    </w:p>
    <w:p w:rsidR="004B1D3B" w:rsidRDefault="004B1D3B" w:rsidP="00FA5648">
      <w:pPr>
        <w:spacing w:line="276" w:lineRule="auto"/>
        <w:jc w:val="center"/>
        <w:rPr>
          <w:rFonts w:ascii="Book Antiqua" w:hAnsi="Book Antiqua"/>
          <w:b/>
        </w:rPr>
      </w:pPr>
    </w:p>
    <w:p w:rsidR="004B1D3B" w:rsidRDefault="004B1D3B" w:rsidP="00FA5648">
      <w:pPr>
        <w:spacing w:line="276" w:lineRule="auto"/>
        <w:jc w:val="center"/>
        <w:rPr>
          <w:rFonts w:ascii="Book Antiqua" w:hAnsi="Book Antiqua"/>
          <w:b/>
        </w:rPr>
      </w:pPr>
    </w:p>
    <w:p w:rsidR="004B1D3B" w:rsidRDefault="004B1D3B" w:rsidP="00FA5648">
      <w:pPr>
        <w:spacing w:line="276" w:lineRule="auto"/>
        <w:jc w:val="center"/>
        <w:rPr>
          <w:rFonts w:ascii="Book Antiqua" w:hAnsi="Book Antiqua"/>
          <w:b/>
        </w:rPr>
      </w:pPr>
    </w:p>
    <w:p w:rsidR="004B1D3B" w:rsidRDefault="004B1D3B" w:rsidP="00FA5648">
      <w:pPr>
        <w:spacing w:line="276" w:lineRule="auto"/>
        <w:jc w:val="center"/>
        <w:rPr>
          <w:rFonts w:ascii="Book Antiqua" w:hAnsi="Book Antiqua"/>
          <w:b/>
        </w:rPr>
      </w:pPr>
    </w:p>
    <w:p w:rsidR="004B1D3B" w:rsidRDefault="004B1D3B" w:rsidP="00FA5648">
      <w:pPr>
        <w:spacing w:line="276" w:lineRule="auto"/>
        <w:jc w:val="center"/>
        <w:rPr>
          <w:rFonts w:ascii="Book Antiqua" w:hAnsi="Book Antiqua"/>
          <w:b/>
        </w:rPr>
      </w:pPr>
    </w:p>
    <w:p w:rsidR="004B1D3B" w:rsidRDefault="004B1D3B" w:rsidP="00FA5648">
      <w:pPr>
        <w:spacing w:line="276" w:lineRule="auto"/>
        <w:jc w:val="center"/>
        <w:rPr>
          <w:rFonts w:ascii="Book Antiqua" w:hAnsi="Book Antiqua"/>
          <w:b/>
        </w:rPr>
      </w:pPr>
    </w:p>
    <w:p w:rsidR="004B1D3B" w:rsidRDefault="004B1D3B" w:rsidP="00FA5648">
      <w:pPr>
        <w:spacing w:line="276" w:lineRule="auto"/>
        <w:jc w:val="center"/>
        <w:rPr>
          <w:rFonts w:ascii="Book Antiqua" w:hAnsi="Book Antiqua"/>
          <w:b/>
        </w:rPr>
      </w:pPr>
    </w:p>
    <w:p w:rsidR="004B1D3B" w:rsidRDefault="004B1D3B" w:rsidP="00FA5648">
      <w:pPr>
        <w:spacing w:line="276" w:lineRule="auto"/>
        <w:jc w:val="center"/>
        <w:rPr>
          <w:rFonts w:ascii="Book Antiqua" w:hAnsi="Book Antiqua"/>
          <w:b/>
        </w:rPr>
      </w:pPr>
    </w:p>
    <w:p w:rsidR="004B1D3B" w:rsidRDefault="004B1D3B" w:rsidP="00FA5648">
      <w:pPr>
        <w:spacing w:line="276" w:lineRule="auto"/>
        <w:jc w:val="center"/>
        <w:rPr>
          <w:rFonts w:ascii="Book Antiqua" w:hAnsi="Book Antiqua"/>
          <w:b/>
        </w:rPr>
      </w:pPr>
    </w:p>
    <w:p w:rsidR="004B1D3B" w:rsidRDefault="004B1D3B" w:rsidP="00FA5648">
      <w:pPr>
        <w:spacing w:line="276" w:lineRule="auto"/>
        <w:jc w:val="center"/>
        <w:rPr>
          <w:rFonts w:ascii="Book Antiqua" w:hAnsi="Book Antiqua"/>
          <w:b/>
        </w:rPr>
      </w:pPr>
    </w:p>
    <w:p w:rsidR="00FA5648" w:rsidRPr="00E30A62" w:rsidRDefault="00FA5648" w:rsidP="00FA5648">
      <w:pPr>
        <w:spacing w:line="276" w:lineRule="auto"/>
        <w:jc w:val="center"/>
        <w:rPr>
          <w:rFonts w:ascii="Book Antiqua" w:hAnsi="Book Antiqua"/>
          <w:b/>
        </w:rPr>
      </w:pPr>
      <w:r w:rsidRPr="00E30A62">
        <w:rPr>
          <w:rFonts w:ascii="Book Antiqua" w:hAnsi="Book Antiqua"/>
          <w:b/>
        </w:rPr>
        <w:t>Gráfico 16</w:t>
      </w:r>
    </w:p>
    <w:p w:rsidR="00FA5648" w:rsidRPr="00E30A62" w:rsidRDefault="00FA5648" w:rsidP="00FA5648">
      <w:pPr>
        <w:spacing w:line="276" w:lineRule="auto"/>
        <w:jc w:val="center"/>
        <w:rPr>
          <w:rFonts w:ascii="Book Antiqua" w:hAnsi="Book Antiqua"/>
          <w:b/>
        </w:rPr>
      </w:pPr>
      <w:r w:rsidRPr="00E30A62">
        <w:rPr>
          <w:rFonts w:ascii="Book Antiqua" w:hAnsi="Book Antiqua"/>
          <w:b/>
        </w:rPr>
        <w:t>Circulante Inicial por Año</w:t>
      </w:r>
    </w:p>
    <w:p w:rsidR="00FA5648" w:rsidRPr="00E30A62" w:rsidRDefault="00FA5648" w:rsidP="00FA5648">
      <w:pPr>
        <w:spacing w:line="276" w:lineRule="auto"/>
        <w:jc w:val="center"/>
        <w:rPr>
          <w:rFonts w:ascii="Book Antiqua" w:hAnsi="Book Antiqua"/>
          <w:b/>
        </w:rPr>
      </w:pPr>
      <w:r w:rsidRPr="00E30A62">
        <w:rPr>
          <w:rFonts w:ascii="Book Antiqua" w:hAnsi="Book Antiqua"/>
          <w:b/>
        </w:rPr>
        <w:t>Período 2014-2017</w:t>
      </w:r>
    </w:p>
    <w:p w:rsidR="00FA5648" w:rsidRPr="00E30A62" w:rsidRDefault="00FA5648" w:rsidP="00FA5648">
      <w:pPr>
        <w:contextualSpacing/>
        <w:jc w:val="center"/>
        <w:rPr>
          <w:rFonts w:ascii="Book Antiqua" w:hAnsi="Book Antiqua"/>
          <w:b/>
        </w:rPr>
      </w:pPr>
      <w:r w:rsidRPr="00E30A62">
        <w:rPr>
          <w:rFonts w:ascii="Book Antiqua" w:hAnsi="Book Antiqua"/>
          <w:b/>
        </w:rPr>
        <w:t>Contextos 1028 y 0163</w:t>
      </w:r>
    </w:p>
    <w:p w:rsidR="00FA5648" w:rsidRPr="00E30A62" w:rsidRDefault="004B1D3B" w:rsidP="00FA5648">
      <w:pPr>
        <w:spacing w:line="276" w:lineRule="auto"/>
        <w:jc w:val="center"/>
        <w:rPr>
          <w:rFonts w:ascii="Book Antiqua" w:hAnsi="Book Antiqua"/>
          <w:b/>
          <w:sz w:val="22"/>
          <w:szCs w:val="22"/>
        </w:rPr>
      </w:pPr>
      <w:r>
        <w:rPr>
          <w:noProof/>
          <w:lang w:val="es-CR" w:eastAsia="es-CR"/>
        </w:rPr>
        <w:lastRenderedPageBreak/>
        <w:drawing>
          <wp:inline distT="0" distB="0" distL="0" distR="0">
            <wp:extent cx="4404360" cy="2659380"/>
            <wp:effectExtent l="19050" t="0" r="0" b="0"/>
            <wp:docPr id="13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37"/>
                    <a:srcRect/>
                    <a:stretch>
                      <a:fillRect/>
                    </a:stretch>
                  </pic:blipFill>
                  <pic:spPr bwMode="auto">
                    <a:xfrm>
                      <a:off x="0" y="0"/>
                      <a:ext cx="4404360" cy="2659380"/>
                    </a:xfrm>
                    <a:prstGeom prst="rect">
                      <a:avLst/>
                    </a:prstGeom>
                    <a:noFill/>
                    <a:ln w="9525">
                      <a:noFill/>
                      <a:miter lim="800000"/>
                      <a:headEnd/>
                      <a:tailEnd/>
                    </a:ln>
                  </pic:spPr>
                </pic:pic>
              </a:graphicData>
            </a:graphic>
          </wp:inline>
        </w:drawing>
      </w:r>
    </w:p>
    <w:p w:rsidR="00FA5648" w:rsidRPr="00E30A62" w:rsidRDefault="00FA5648" w:rsidP="00FA5648">
      <w:pPr>
        <w:spacing w:line="360" w:lineRule="auto"/>
        <w:contextualSpacing/>
        <w:jc w:val="center"/>
        <w:rPr>
          <w:rFonts w:ascii="Book Antiqua" w:hAnsi="Book Antiqua"/>
          <w:sz w:val="18"/>
          <w:szCs w:val="18"/>
        </w:rPr>
      </w:pPr>
      <w:r w:rsidRPr="00E30A62">
        <w:rPr>
          <w:rFonts w:ascii="Book Antiqua" w:hAnsi="Book Antiqua"/>
          <w:b/>
          <w:sz w:val="18"/>
          <w:szCs w:val="18"/>
        </w:rPr>
        <w:t>Fuente:</w:t>
      </w:r>
      <w:r w:rsidRPr="00E30A62">
        <w:rPr>
          <w:rFonts w:ascii="Book Antiqua" w:hAnsi="Book Antiqua"/>
          <w:sz w:val="18"/>
          <w:szCs w:val="18"/>
        </w:rPr>
        <w:t xml:space="preserve"> Subproceso de Modernización Institucional.</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Con relación a la variable circulante inicial, se observa un comportamiento creciente con una tendencia lineal en el contexto 1028, donde el 2014 inicia con un circulante de 2607 asuntos y el 2017 inicia con un circulante de 3642 asuntos, porcentaje relevante de crecimiento de un 139,7% en el tiempo.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Caso contrario presenta el contexto 0163, donde se observa un comportamiento decreciente con una tendencia lineal, iniciando el 2014 con un circulante de 368 asuntos y el 2017 inicia con un circulante de 210 causas, porcentaje notable descendiente de un 57,06%.</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En lo concerniente a la variable casos entrados, en el contexto 1028 se observa un comportando creciente en los primeros tres años (del 2014 al 2016), con una tendencia polinómica de orden 2, siendo su punto máximo el año 2016 con 2705 casos entrados, disminuyendo en el año 2017 a una cantidad de 2435 casos nuevos, que en porcentaje equivale a un 10% de los casos ingresados, con respecto al año anterior.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El contexto 0163, la variable de casos nuevos también presenta una tendencia fluctuante, ya que los años 2014 y 2015 fueron crecientes con 116 y 127 casos nuevos respectivamente; pero el 2016 y 2017 tendieron a la baja, observándose un comportamiento decreciente de un 28,30% (30 asuntos nuevos), en el 2017 con respecto al año anterior 2016. A continuación, se muestra la información anterior de forma gráfica:</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276" w:lineRule="auto"/>
        <w:jc w:val="center"/>
        <w:rPr>
          <w:rFonts w:ascii="Book Antiqua" w:hAnsi="Book Antiqua"/>
          <w:b/>
        </w:rPr>
      </w:pPr>
      <w:r w:rsidRPr="00E30A62">
        <w:rPr>
          <w:rFonts w:ascii="Book Antiqua" w:hAnsi="Book Antiqua"/>
          <w:b/>
        </w:rPr>
        <w:t>Gráfico 17</w:t>
      </w:r>
    </w:p>
    <w:p w:rsidR="00FA5648" w:rsidRPr="00E30A62" w:rsidRDefault="00FA5648" w:rsidP="00FA5648">
      <w:pPr>
        <w:spacing w:line="276" w:lineRule="auto"/>
        <w:jc w:val="center"/>
        <w:rPr>
          <w:rFonts w:ascii="Book Antiqua" w:hAnsi="Book Antiqua"/>
          <w:b/>
        </w:rPr>
      </w:pPr>
      <w:r w:rsidRPr="00E30A62">
        <w:rPr>
          <w:rFonts w:ascii="Book Antiqua" w:hAnsi="Book Antiqua"/>
          <w:b/>
        </w:rPr>
        <w:t>Casos Entrados por Año</w:t>
      </w:r>
    </w:p>
    <w:p w:rsidR="00FA5648" w:rsidRPr="00E30A62" w:rsidRDefault="00FA5648" w:rsidP="00FA5648">
      <w:pPr>
        <w:spacing w:line="276" w:lineRule="auto"/>
        <w:jc w:val="center"/>
        <w:rPr>
          <w:rFonts w:ascii="Book Antiqua" w:hAnsi="Book Antiqua"/>
          <w:b/>
        </w:rPr>
      </w:pPr>
      <w:r w:rsidRPr="00E30A62">
        <w:rPr>
          <w:rFonts w:ascii="Book Antiqua" w:hAnsi="Book Antiqua"/>
          <w:b/>
        </w:rPr>
        <w:t>Período 2014-2017</w:t>
      </w:r>
    </w:p>
    <w:p w:rsidR="00FA5648" w:rsidRPr="00E30A62" w:rsidRDefault="00FA5648" w:rsidP="00FA5648">
      <w:pPr>
        <w:contextualSpacing/>
        <w:jc w:val="center"/>
        <w:rPr>
          <w:rFonts w:ascii="Book Antiqua" w:hAnsi="Book Antiqua"/>
          <w:b/>
        </w:rPr>
      </w:pPr>
      <w:r w:rsidRPr="00E30A62">
        <w:rPr>
          <w:rFonts w:ascii="Book Antiqua" w:hAnsi="Book Antiqua"/>
          <w:b/>
        </w:rPr>
        <w:t>Contextos 1028 y 0163</w:t>
      </w:r>
    </w:p>
    <w:p w:rsidR="00FA5648" w:rsidRPr="00E30A62" w:rsidRDefault="004B1D3B" w:rsidP="00FA5648">
      <w:pPr>
        <w:spacing w:line="360" w:lineRule="auto"/>
        <w:contextualSpacing/>
        <w:jc w:val="center"/>
        <w:rPr>
          <w:rFonts w:ascii="Book Antiqua" w:hAnsi="Book Antiqua"/>
          <w:sz w:val="22"/>
          <w:szCs w:val="22"/>
        </w:rPr>
      </w:pPr>
      <w:r>
        <w:rPr>
          <w:noProof/>
          <w:lang w:val="es-CR" w:eastAsia="es-CR"/>
        </w:rPr>
        <w:drawing>
          <wp:inline distT="0" distB="0" distL="0" distR="0">
            <wp:extent cx="4686300" cy="2819400"/>
            <wp:effectExtent l="19050" t="0" r="0" b="0"/>
            <wp:docPr id="13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38"/>
                    <a:srcRect/>
                    <a:stretch>
                      <a:fillRect/>
                    </a:stretch>
                  </pic:blipFill>
                  <pic:spPr bwMode="auto">
                    <a:xfrm>
                      <a:off x="0" y="0"/>
                      <a:ext cx="4686300" cy="2819400"/>
                    </a:xfrm>
                    <a:prstGeom prst="rect">
                      <a:avLst/>
                    </a:prstGeom>
                    <a:noFill/>
                    <a:ln w="9525">
                      <a:noFill/>
                      <a:miter lim="800000"/>
                      <a:headEnd/>
                      <a:tailEnd/>
                    </a:ln>
                  </pic:spPr>
                </pic:pic>
              </a:graphicData>
            </a:graphic>
          </wp:inline>
        </w:drawing>
      </w:r>
    </w:p>
    <w:p w:rsidR="00FA5648" w:rsidRPr="00E30A62" w:rsidRDefault="00FA5648" w:rsidP="00FA5648">
      <w:pPr>
        <w:spacing w:line="360" w:lineRule="auto"/>
        <w:ind w:firstLine="708"/>
        <w:contextualSpacing/>
        <w:rPr>
          <w:rFonts w:ascii="Book Antiqua" w:hAnsi="Book Antiqua"/>
          <w:sz w:val="18"/>
          <w:szCs w:val="18"/>
        </w:rPr>
      </w:pPr>
      <w:r w:rsidRPr="00E30A62">
        <w:rPr>
          <w:rFonts w:ascii="Book Antiqua" w:hAnsi="Book Antiqua"/>
          <w:b/>
          <w:sz w:val="18"/>
          <w:szCs w:val="18"/>
        </w:rPr>
        <w:t>Fuente:</w:t>
      </w:r>
      <w:r w:rsidRPr="00E30A62">
        <w:rPr>
          <w:rFonts w:ascii="Book Antiqua" w:hAnsi="Book Antiqua"/>
          <w:sz w:val="18"/>
          <w:szCs w:val="18"/>
        </w:rPr>
        <w:t xml:space="preserve"> Subproceso de Modernización Institucional.</w:t>
      </w:r>
    </w:p>
    <w:p w:rsidR="00FA5648" w:rsidRPr="00E30A62" w:rsidRDefault="00FA5648" w:rsidP="00FA5648">
      <w:pPr>
        <w:rPr>
          <w:rFonts w:ascii="Book Antiqua" w:hAnsi="Book Antiqua"/>
          <w:sz w:val="22"/>
          <w:szCs w:val="22"/>
        </w:rPr>
      </w:pPr>
    </w:p>
    <w:p w:rsidR="004B1D3B" w:rsidRDefault="004B1D3B" w:rsidP="00FA5648">
      <w:pPr>
        <w:rPr>
          <w:rFonts w:ascii="Book Antiqua" w:hAnsi="Book Antiqua"/>
        </w:rPr>
      </w:pPr>
    </w:p>
    <w:p w:rsidR="00FA5648" w:rsidRPr="00E30A62" w:rsidRDefault="00FA5648" w:rsidP="00FA5648">
      <w:pPr>
        <w:rPr>
          <w:rFonts w:ascii="Book Antiqua" w:hAnsi="Book Antiqua"/>
        </w:rPr>
      </w:pPr>
      <w:r w:rsidRPr="00E30A62">
        <w:rPr>
          <w:rFonts w:ascii="Book Antiqua" w:hAnsi="Book Antiqua"/>
        </w:rPr>
        <w:t>El comportamiento de los casos terminados se presenta a continuación:</w:t>
      </w:r>
    </w:p>
    <w:p w:rsidR="00FA5648" w:rsidRPr="00E30A62" w:rsidRDefault="00FA5648" w:rsidP="00FA5648">
      <w:pPr>
        <w:rPr>
          <w:rFonts w:ascii="Book Antiqua" w:hAnsi="Book Antiqua"/>
          <w:sz w:val="22"/>
          <w:szCs w:val="22"/>
        </w:rPr>
      </w:pPr>
    </w:p>
    <w:p w:rsidR="00FA5648" w:rsidRPr="00E30A62" w:rsidRDefault="00FA5648" w:rsidP="004B1D3B">
      <w:pPr>
        <w:spacing w:line="276" w:lineRule="auto"/>
        <w:jc w:val="center"/>
        <w:rPr>
          <w:rFonts w:ascii="Book Antiqua" w:hAnsi="Book Antiqua"/>
          <w:b/>
        </w:rPr>
      </w:pPr>
      <w:r w:rsidRPr="00E30A62">
        <w:rPr>
          <w:rFonts w:ascii="Book Antiqua" w:hAnsi="Book Antiqua"/>
          <w:b/>
        </w:rPr>
        <w:t>Gráfico 18</w:t>
      </w:r>
    </w:p>
    <w:p w:rsidR="00FA5648" w:rsidRPr="00E30A62" w:rsidRDefault="00FA5648" w:rsidP="00FA5648">
      <w:pPr>
        <w:spacing w:line="276" w:lineRule="auto"/>
        <w:jc w:val="center"/>
        <w:rPr>
          <w:rFonts w:ascii="Book Antiqua" w:hAnsi="Book Antiqua"/>
          <w:b/>
        </w:rPr>
      </w:pPr>
      <w:r w:rsidRPr="00E30A62">
        <w:rPr>
          <w:rFonts w:ascii="Book Antiqua" w:hAnsi="Book Antiqua"/>
          <w:b/>
        </w:rPr>
        <w:t>Casos Terminados por Año</w:t>
      </w:r>
    </w:p>
    <w:p w:rsidR="00FA5648" w:rsidRPr="00E30A62" w:rsidRDefault="00FA5648" w:rsidP="00FA5648">
      <w:pPr>
        <w:spacing w:line="276" w:lineRule="auto"/>
        <w:jc w:val="center"/>
        <w:rPr>
          <w:rFonts w:ascii="Book Antiqua" w:hAnsi="Book Antiqua"/>
          <w:b/>
        </w:rPr>
      </w:pPr>
      <w:r w:rsidRPr="00E30A62">
        <w:rPr>
          <w:rFonts w:ascii="Book Antiqua" w:hAnsi="Book Antiqua"/>
          <w:b/>
        </w:rPr>
        <w:t>Período 2014-2017</w:t>
      </w:r>
    </w:p>
    <w:p w:rsidR="00FA5648" w:rsidRPr="00E30A62" w:rsidRDefault="00FA5648" w:rsidP="00FA5648">
      <w:pPr>
        <w:contextualSpacing/>
        <w:jc w:val="center"/>
        <w:rPr>
          <w:rFonts w:ascii="Book Antiqua" w:hAnsi="Book Antiqua"/>
          <w:b/>
        </w:rPr>
      </w:pPr>
      <w:r w:rsidRPr="00E30A62">
        <w:rPr>
          <w:rFonts w:ascii="Book Antiqua" w:hAnsi="Book Antiqua"/>
          <w:b/>
        </w:rPr>
        <w:lastRenderedPageBreak/>
        <w:t>Contextos 1028 y 0163</w:t>
      </w:r>
    </w:p>
    <w:p w:rsidR="00FA5648" w:rsidRPr="00E30A62" w:rsidRDefault="00FA5648" w:rsidP="00FA5648">
      <w:pPr>
        <w:contextualSpacing/>
        <w:jc w:val="center"/>
        <w:rPr>
          <w:rFonts w:ascii="Book Antiqua" w:hAnsi="Book Antiqua"/>
          <w:b/>
        </w:rPr>
      </w:pPr>
    </w:p>
    <w:p w:rsidR="00FA5648" w:rsidRPr="00E30A62" w:rsidRDefault="004B1D3B" w:rsidP="00FA5648">
      <w:pPr>
        <w:spacing w:line="360" w:lineRule="auto"/>
        <w:contextualSpacing/>
        <w:jc w:val="center"/>
        <w:rPr>
          <w:rFonts w:ascii="Book Antiqua" w:hAnsi="Book Antiqua"/>
          <w:sz w:val="22"/>
          <w:szCs w:val="22"/>
        </w:rPr>
      </w:pPr>
      <w:r>
        <w:rPr>
          <w:noProof/>
          <w:lang w:val="es-CR" w:eastAsia="es-CR"/>
        </w:rPr>
        <w:drawing>
          <wp:inline distT="0" distB="0" distL="0" distR="0">
            <wp:extent cx="4572000" cy="2781300"/>
            <wp:effectExtent l="19050" t="0" r="0" b="0"/>
            <wp:docPr id="12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39"/>
                    <a:srcRect/>
                    <a:stretch>
                      <a:fillRect/>
                    </a:stretch>
                  </pic:blipFill>
                  <pic:spPr bwMode="auto">
                    <a:xfrm>
                      <a:off x="0" y="0"/>
                      <a:ext cx="4572000" cy="2781300"/>
                    </a:xfrm>
                    <a:prstGeom prst="rect">
                      <a:avLst/>
                    </a:prstGeom>
                    <a:noFill/>
                    <a:ln w="9525">
                      <a:noFill/>
                      <a:miter lim="800000"/>
                      <a:headEnd/>
                      <a:tailEnd/>
                    </a:ln>
                  </pic:spPr>
                </pic:pic>
              </a:graphicData>
            </a:graphic>
          </wp:inline>
        </w:drawing>
      </w:r>
    </w:p>
    <w:p w:rsidR="00FA5648" w:rsidRPr="00E30A62" w:rsidRDefault="00FA5648" w:rsidP="00FA5648">
      <w:pPr>
        <w:spacing w:line="360" w:lineRule="auto"/>
        <w:ind w:firstLine="708"/>
        <w:contextualSpacing/>
        <w:rPr>
          <w:rFonts w:ascii="Book Antiqua" w:hAnsi="Book Antiqua"/>
          <w:sz w:val="18"/>
          <w:szCs w:val="18"/>
        </w:rPr>
      </w:pPr>
      <w:r w:rsidRPr="00E30A62">
        <w:rPr>
          <w:rFonts w:ascii="Book Antiqua" w:hAnsi="Book Antiqua"/>
          <w:b/>
          <w:sz w:val="18"/>
          <w:szCs w:val="18"/>
        </w:rPr>
        <w:t xml:space="preserve">  Fuente:</w:t>
      </w:r>
      <w:r w:rsidRPr="00E30A62">
        <w:rPr>
          <w:rFonts w:ascii="Book Antiqua" w:hAnsi="Book Antiqua"/>
          <w:sz w:val="18"/>
          <w:szCs w:val="18"/>
        </w:rPr>
        <w:t xml:space="preserve"> Subproceso de Modernización Institucional.</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En la variable casos terminados, se observa un comportando creciente con una tendencia lineal en el contexto 1028, donde el 2014 finaliza con un circulante de 2079 asuntos y el 2017 termina con un circulante de 3422 casos, porcentaje relevante de crecimiento de un 164,59% en el tiempo. Caso contrario presenta el contexto 0163, mostrando una tendencia fluctuante con disminución en el 2015 con respecto al año anterior, pero creciente al año siguiente (2016), volviendo nuevamente a decrecer en el año 2017.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El circulante final por año para ambos contextos se presenta de forma gráfica a continuación:</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276" w:lineRule="auto"/>
        <w:jc w:val="center"/>
        <w:rPr>
          <w:rFonts w:ascii="Book Antiqua" w:hAnsi="Book Antiqua"/>
          <w:b/>
        </w:rPr>
      </w:pPr>
      <w:r w:rsidRPr="00E30A62">
        <w:rPr>
          <w:rFonts w:ascii="Book Antiqua" w:hAnsi="Book Antiqua"/>
          <w:b/>
        </w:rPr>
        <w:t>Gráfico 19</w:t>
      </w:r>
    </w:p>
    <w:p w:rsidR="00FA5648" w:rsidRPr="00E30A62" w:rsidRDefault="00FA5648" w:rsidP="00FA5648">
      <w:pPr>
        <w:spacing w:line="276" w:lineRule="auto"/>
        <w:jc w:val="center"/>
        <w:rPr>
          <w:rFonts w:ascii="Book Antiqua" w:hAnsi="Book Antiqua"/>
          <w:b/>
        </w:rPr>
      </w:pPr>
      <w:r w:rsidRPr="00E30A62">
        <w:rPr>
          <w:rFonts w:ascii="Book Antiqua" w:hAnsi="Book Antiqua"/>
          <w:b/>
        </w:rPr>
        <w:t>Circulante Final por Año</w:t>
      </w:r>
    </w:p>
    <w:p w:rsidR="00FA5648" w:rsidRPr="00E30A62" w:rsidRDefault="00FA5648" w:rsidP="00FA5648">
      <w:pPr>
        <w:spacing w:line="276" w:lineRule="auto"/>
        <w:jc w:val="center"/>
        <w:rPr>
          <w:rFonts w:ascii="Book Antiqua" w:hAnsi="Book Antiqua"/>
          <w:b/>
        </w:rPr>
      </w:pPr>
      <w:r w:rsidRPr="00E30A62">
        <w:rPr>
          <w:rFonts w:ascii="Book Antiqua" w:hAnsi="Book Antiqua"/>
          <w:b/>
        </w:rPr>
        <w:lastRenderedPageBreak/>
        <w:t>Período 2014-2017</w:t>
      </w:r>
    </w:p>
    <w:p w:rsidR="00FA5648" w:rsidRPr="00E30A62" w:rsidRDefault="00FA5648" w:rsidP="00FA5648">
      <w:pPr>
        <w:contextualSpacing/>
        <w:jc w:val="center"/>
        <w:rPr>
          <w:rFonts w:ascii="Book Antiqua" w:hAnsi="Book Antiqua"/>
          <w:b/>
        </w:rPr>
      </w:pPr>
      <w:r w:rsidRPr="00E30A62">
        <w:rPr>
          <w:rFonts w:ascii="Book Antiqua" w:hAnsi="Book Antiqua"/>
          <w:b/>
        </w:rPr>
        <w:t>Contextos 1028 y 0163</w:t>
      </w:r>
    </w:p>
    <w:p w:rsidR="00FA5648" w:rsidRPr="00E30A62" w:rsidRDefault="004B1D3B" w:rsidP="00FA5648">
      <w:pPr>
        <w:spacing w:line="360" w:lineRule="auto"/>
        <w:contextualSpacing/>
        <w:jc w:val="center"/>
        <w:rPr>
          <w:rFonts w:ascii="Book Antiqua" w:hAnsi="Book Antiqua"/>
          <w:sz w:val="22"/>
          <w:szCs w:val="22"/>
        </w:rPr>
      </w:pPr>
      <w:r>
        <w:rPr>
          <w:noProof/>
          <w:lang w:val="es-CR" w:eastAsia="es-CR"/>
        </w:rPr>
        <w:drawing>
          <wp:inline distT="0" distB="0" distL="0" distR="0">
            <wp:extent cx="4983480" cy="2887980"/>
            <wp:effectExtent l="19050" t="0" r="7620" b="0"/>
            <wp:docPr id="12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40"/>
                    <a:srcRect/>
                    <a:stretch>
                      <a:fillRect/>
                    </a:stretch>
                  </pic:blipFill>
                  <pic:spPr bwMode="auto">
                    <a:xfrm>
                      <a:off x="0" y="0"/>
                      <a:ext cx="4983480" cy="2887980"/>
                    </a:xfrm>
                    <a:prstGeom prst="rect">
                      <a:avLst/>
                    </a:prstGeom>
                    <a:noFill/>
                    <a:ln w="9525">
                      <a:noFill/>
                      <a:miter lim="800000"/>
                      <a:headEnd/>
                      <a:tailEnd/>
                    </a:ln>
                  </pic:spPr>
                </pic:pic>
              </a:graphicData>
            </a:graphic>
          </wp:inline>
        </w:drawing>
      </w:r>
    </w:p>
    <w:p w:rsidR="00FA5648" w:rsidRPr="00E30A62" w:rsidRDefault="00FA5648" w:rsidP="00FA5648">
      <w:pPr>
        <w:spacing w:line="360" w:lineRule="auto"/>
        <w:contextualSpacing/>
        <w:rPr>
          <w:rFonts w:ascii="Book Antiqua" w:hAnsi="Book Antiqua"/>
          <w:sz w:val="18"/>
          <w:szCs w:val="18"/>
        </w:rPr>
      </w:pPr>
      <w:r w:rsidRPr="00E30A62">
        <w:rPr>
          <w:rFonts w:ascii="Book Antiqua" w:hAnsi="Book Antiqua"/>
          <w:b/>
          <w:sz w:val="18"/>
          <w:szCs w:val="18"/>
        </w:rPr>
        <w:t xml:space="preserve">           Fuente:</w:t>
      </w:r>
      <w:r w:rsidRPr="00E30A62">
        <w:rPr>
          <w:rFonts w:ascii="Book Antiqua" w:hAnsi="Book Antiqua"/>
          <w:sz w:val="18"/>
          <w:szCs w:val="18"/>
        </w:rPr>
        <w:t xml:space="preserve"> Subproceso de Modernización Institucional.</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En lo referente a la variable circulante final, en el contexto 1028 se observa un comportando creciente en los primeros tres años (del 2014 al 2016), con una tendencia polinómica de orden 2</w:t>
      </w:r>
      <w:r w:rsidRPr="00E30A62">
        <w:rPr>
          <w:rStyle w:val="Refdenotaalpie"/>
          <w:rFonts w:ascii="Book Antiqua" w:hAnsi="Book Antiqua"/>
        </w:rPr>
        <w:footnoteReference w:id="10"/>
      </w:r>
      <w:r w:rsidRPr="00E30A62">
        <w:rPr>
          <w:rFonts w:ascii="Book Antiqua" w:hAnsi="Book Antiqua"/>
        </w:rPr>
        <w:t>, siendo su punto máximo el año 2016 con 3642 casos terminados, disminuyendo en el año 2017 a una cantidad de 3134 casos fenecidos, que en porcentaje equivale a un 13,94% de los casos terminados con respecto al año anterior. Caso contrario presenta el contexto 0163, donde se observa un comportamiento decreciente con una tendencia lineal, finalizando el 2014 con un circulante de 250 asuntos y el 2017 termina con un circulante de 145 causas, porcentaje notable descendiente de un 30,95%.</w:t>
      </w:r>
    </w:p>
    <w:p w:rsidR="00FA5648" w:rsidRPr="00E30A62" w:rsidRDefault="00FA5648" w:rsidP="00FA5648">
      <w:pPr>
        <w:rPr>
          <w:rFonts w:ascii="Book Antiqua" w:hAnsi="Book Antiqua"/>
        </w:rPr>
      </w:pPr>
    </w:p>
    <w:p w:rsidR="00FA5648" w:rsidRPr="00E30A62" w:rsidRDefault="00FA5648" w:rsidP="00FA5648">
      <w:pPr>
        <w:pStyle w:val="Ttulo4"/>
        <w:widowControl/>
        <w:numPr>
          <w:ilvl w:val="1"/>
          <w:numId w:val="8"/>
        </w:numPr>
        <w:tabs>
          <w:tab w:val="num" w:pos="540"/>
        </w:tabs>
        <w:autoSpaceDE/>
        <w:autoSpaceDN/>
        <w:adjustRightInd/>
        <w:spacing w:line="360" w:lineRule="auto"/>
        <w:ind w:left="540" w:hanging="540"/>
        <w:jc w:val="both"/>
        <w:rPr>
          <w:rFonts w:cs="Arial"/>
          <w:lang w:val="es-CR"/>
        </w:rPr>
      </w:pPr>
      <w:r w:rsidRPr="00E30A62">
        <w:rPr>
          <w:rFonts w:cs="Arial"/>
          <w:lang w:val="es-CR"/>
        </w:rPr>
        <w:t>Rendimiento histórico de variables</w:t>
      </w:r>
    </w:p>
    <w:p w:rsidR="00FA5648" w:rsidRPr="00E30A62" w:rsidRDefault="00FA5648" w:rsidP="00FA5648"/>
    <w:p w:rsidR="00FA5648" w:rsidRPr="00E30A62" w:rsidRDefault="00FA5648" w:rsidP="00FA5648">
      <w:pPr>
        <w:spacing w:line="360" w:lineRule="auto"/>
        <w:jc w:val="both"/>
        <w:rPr>
          <w:rFonts w:ascii="Book Antiqua" w:hAnsi="Book Antiqua"/>
        </w:rPr>
      </w:pPr>
      <w:r w:rsidRPr="00E30A62">
        <w:rPr>
          <w:rFonts w:ascii="Book Antiqua" w:hAnsi="Book Antiqua"/>
        </w:rPr>
        <w:lastRenderedPageBreak/>
        <w:t>En el siguiente cuadro se muestra el resumen de la relación entre la cantidad de casos terminados versus la cantidad de casos entrados, lo que significa la capacidad con la que contó el Despacho para absorber y atender la carga de trabajo que entró:</w:t>
      </w:r>
    </w:p>
    <w:p w:rsidR="00FA5648" w:rsidRPr="00E30A62" w:rsidRDefault="00FA5648" w:rsidP="00FA5648">
      <w:pPr>
        <w:jc w:val="center"/>
        <w:rPr>
          <w:rFonts w:ascii="Book Antiqua" w:hAnsi="Book Antiqua"/>
          <w:b/>
        </w:rPr>
      </w:pPr>
      <w:r w:rsidRPr="00E30A62">
        <w:rPr>
          <w:rFonts w:ascii="Book Antiqua" w:hAnsi="Book Antiqua"/>
          <w:b/>
        </w:rPr>
        <w:t>Cuadro 16</w:t>
      </w:r>
    </w:p>
    <w:p w:rsidR="00FA5648" w:rsidRPr="00E30A62" w:rsidRDefault="00FA5648" w:rsidP="00FA5648">
      <w:pPr>
        <w:jc w:val="center"/>
        <w:rPr>
          <w:rFonts w:ascii="Book Antiqua" w:hAnsi="Book Antiqua"/>
          <w:b/>
        </w:rPr>
      </w:pPr>
      <w:r w:rsidRPr="00E30A62">
        <w:rPr>
          <w:rFonts w:ascii="Book Antiqua" w:hAnsi="Book Antiqua"/>
          <w:b/>
        </w:rPr>
        <w:t xml:space="preserve">Rendimiento anual del Juzgado Contencioso </w:t>
      </w:r>
    </w:p>
    <w:p w:rsidR="00FA5648" w:rsidRPr="00E30A62" w:rsidRDefault="00FA5648" w:rsidP="00FA5648">
      <w:pPr>
        <w:jc w:val="center"/>
        <w:rPr>
          <w:rFonts w:ascii="Book Antiqua" w:hAnsi="Book Antiqua"/>
          <w:b/>
        </w:rPr>
      </w:pPr>
      <w:r w:rsidRPr="00E30A62">
        <w:rPr>
          <w:rFonts w:ascii="Book Antiqua" w:hAnsi="Book Antiqua"/>
          <w:b/>
        </w:rPr>
        <w:t>Período 2014 – 2017</w:t>
      </w:r>
    </w:p>
    <w:p w:rsidR="00FA5648" w:rsidRPr="00E30A62" w:rsidRDefault="00FA5648" w:rsidP="00FA5648">
      <w:pPr>
        <w:contextualSpacing/>
        <w:jc w:val="center"/>
        <w:rPr>
          <w:rFonts w:ascii="Book Antiqua" w:hAnsi="Book Antiqua"/>
          <w:b/>
        </w:rPr>
      </w:pPr>
      <w:r w:rsidRPr="00E30A62">
        <w:rPr>
          <w:rFonts w:ascii="Book Antiqua" w:hAnsi="Book Antiqua"/>
          <w:b/>
        </w:rPr>
        <w:t>Contextos 1028 y 0163</w:t>
      </w:r>
    </w:p>
    <w:p w:rsidR="00FA5648" w:rsidRPr="00E30A62" w:rsidRDefault="00FA5648" w:rsidP="00FA5648">
      <w:pPr>
        <w:rPr>
          <w:rFonts w:ascii="Book Antiqua" w:hAnsi="Book Antiqua"/>
          <w:b/>
          <w:sz w:val="22"/>
          <w:szCs w:val="22"/>
        </w:rPr>
      </w:pPr>
    </w:p>
    <w:tbl>
      <w:tblPr>
        <w:tblW w:w="8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500"/>
        <w:gridCol w:w="1287"/>
        <w:gridCol w:w="1240"/>
        <w:gridCol w:w="1460"/>
        <w:gridCol w:w="1480"/>
        <w:gridCol w:w="1460"/>
      </w:tblGrid>
      <w:tr w:rsidR="00FA5648" w:rsidRPr="00E30A62" w:rsidTr="00FA5648">
        <w:trPr>
          <w:trHeight w:val="288"/>
          <w:jc w:val="center"/>
        </w:trPr>
        <w:tc>
          <w:tcPr>
            <w:tcW w:w="1500" w:type="dxa"/>
            <w:shd w:val="clear" w:color="auto" w:fill="F7CAAC"/>
            <w:noWrap/>
            <w:vAlign w:val="center"/>
            <w:hideMark/>
          </w:tcPr>
          <w:p w:rsidR="00FA5648" w:rsidRPr="00E30A62" w:rsidRDefault="00FA5648" w:rsidP="00FA5648">
            <w:pPr>
              <w:jc w:val="center"/>
              <w:rPr>
                <w:rFonts w:ascii="Book Antiqua" w:hAnsi="Book Antiqua"/>
                <w:b/>
                <w:bCs/>
                <w:color w:val="000000"/>
                <w:lang w:eastAsia="es-CR"/>
              </w:rPr>
            </w:pPr>
            <w:r w:rsidRPr="00E30A62">
              <w:rPr>
                <w:rFonts w:ascii="Book Antiqua" w:hAnsi="Book Antiqua"/>
                <w:b/>
                <w:bCs/>
                <w:color w:val="000000"/>
              </w:rPr>
              <w:t>Año</w:t>
            </w:r>
          </w:p>
        </w:tc>
        <w:tc>
          <w:tcPr>
            <w:tcW w:w="1240" w:type="dxa"/>
            <w:shd w:val="clear" w:color="auto" w:fill="F7CAAC"/>
            <w:vAlign w:val="center"/>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Circulante Inicial</w:t>
            </w:r>
          </w:p>
        </w:tc>
        <w:tc>
          <w:tcPr>
            <w:tcW w:w="1240" w:type="dxa"/>
            <w:shd w:val="clear" w:color="auto" w:fill="F7CAAC"/>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Entrados</w:t>
            </w:r>
          </w:p>
        </w:tc>
        <w:tc>
          <w:tcPr>
            <w:tcW w:w="1387" w:type="dxa"/>
            <w:shd w:val="clear" w:color="auto" w:fill="F7CAAC"/>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Terminados</w:t>
            </w:r>
          </w:p>
        </w:tc>
        <w:tc>
          <w:tcPr>
            <w:tcW w:w="1480" w:type="dxa"/>
            <w:shd w:val="clear" w:color="auto" w:fill="F7CAAC"/>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Circulante Final</w:t>
            </w:r>
          </w:p>
        </w:tc>
        <w:tc>
          <w:tcPr>
            <w:tcW w:w="1473" w:type="dxa"/>
            <w:shd w:val="clear" w:color="auto" w:fill="F7CAAC"/>
            <w:vAlign w:val="center"/>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Relación Terminados vs</w:t>
            </w:r>
          </w:p>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Entrados</w:t>
            </w:r>
          </w:p>
        </w:tc>
      </w:tr>
      <w:tr w:rsidR="00FA5648" w:rsidRPr="00E30A62" w:rsidTr="00FA5648">
        <w:trPr>
          <w:trHeight w:val="288"/>
          <w:jc w:val="center"/>
        </w:trPr>
        <w:tc>
          <w:tcPr>
            <w:tcW w:w="150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2014</w:t>
            </w:r>
          </w:p>
        </w:tc>
        <w:tc>
          <w:tcPr>
            <w:tcW w:w="1240"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2975</w:t>
            </w:r>
          </w:p>
        </w:tc>
        <w:tc>
          <w:tcPr>
            <w:tcW w:w="124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1998</w:t>
            </w:r>
          </w:p>
        </w:tc>
        <w:tc>
          <w:tcPr>
            <w:tcW w:w="1387"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2367</w:t>
            </w:r>
          </w:p>
        </w:tc>
        <w:tc>
          <w:tcPr>
            <w:tcW w:w="148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3017</w:t>
            </w:r>
          </w:p>
        </w:tc>
        <w:tc>
          <w:tcPr>
            <w:tcW w:w="1473"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118,47%</w:t>
            </w:r>
          </w:p>
        </w:tc>
      </w:tr>
      <w:tr w:rsidR="00FA5648" w:rsidRPr="00E30A62" w:rsidTr="00FA5648">
        <w:trPr>
          <w:trHeight w:val="288"/>
          <w:jc w:val="center"/>
        </w:trPr>
        <w:tc>
          <w:tcPr>
            <w:tcW w:w="150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2015</w:t>
            </w:r>
          </w:p>
        </w:tc>
        <w:tc>
          <w:tcPr>
            <w:tcW w:w="1240"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3017</w:t>
            </w:r>
          </w:p>
        </w:tc>
        <w:tc>
          <w:tcPr>
            <w:tcW w:w="124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2711</w:t>
            </w:r>
          </w:p>
        </w:tc>
        <w:tc>
          <w:tcPr>
            <w:tcW w:w="1387"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2731</w:t>
            </w:r>
          </w:p>
        </w:tc>
        <w:tc>
          <w:tcPr>
            <w:tcW w:w="148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3575</w:t>
            </w:r>
          </w:p>
        </w:tc>
        <w:tc>
          <w:tcPr>
            <w:tcW w:w="1473"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100,74%</w:t>
            </w:r>
          </w:p>
        </w:tc>
      </w:tr>
      <w:tr w:rsidR="00FA5648" w:rsidRPr="00E30A62" w:rsidTr="00FA5648">
        <w:trPr>
          <w:trHeight w:val="288"/>
          <w:jc w:val="center"/>
        </w:trPr>
        <w:tc>
          <w:tcPr>
            <w:tcW w:w="150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2016</w:t>
            </w:r>
          </w:p>
        </w:tc>
        <w:tc>
          <w:tcPr>
            <w:tcW w:w="1240"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3575</w:t>
            </w:r>
          </w:p>
        </w:tc>
        <w:tc>
          <w:tcPr>
            <w:tcW w:w="124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2811</w:t>
            </w:r>
          </w:p>
        </w:tc>
        <w:tc>
          <w:tcPr>
            <w:tcW w:w="1387"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3316</w:t>
            </w:r>
          </w:p>
        </w:tc>
        <w:tc>
          <w:tcPr>
            <w:tcW w:w="148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3852</w:t>
            </w:r>
          </w:p>
        </w:tc>
        <w:tc>
          <w:tcPr>
            <w:tcW w:w="1473"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117,97%</w:t>
            </w:r>
          </w:p>
        </w:tc>
      </w:tr>
      <w:tr w:rsidR="00FA5648" w:rsidRPr="00E30A62" w:rsidTr="00FA5648">
        <w:trPr>
          <w:trHeight w:val="288"/>
          <w:jc w:val="center"/>
        </w:trPr>
        <w:tc>
          <w:tcPr>
            <w:tcW w:w="150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2017</w:t>
            </w:r>
          </w:p>
        </w:tc>
        <w:tc>
          <w:tcPr>
            <w:tcW w:w="1240"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3852</w:t>
            </w:r>
          </w:p>
        </w:tc>
        <w:tc>
          <w:tcPr>
            <w:tcW w:w="124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2511</w:t>
            </w:r>
          </w:p>
        </w:tc>
        <w:tc>
          <w:tcPr>
            <w:tcW w:w="1387"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3634</w:t>
            </w:r>
          </w:p>
        </w:tc>
        <w:tc>
          <w:tcPr>
            <w:tcW w:w="1480"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3279</w:t>
            </w:r>
          </w:p>
        </w:tc>
        <w:tc>
          <w:tcPr>
            <w:tcW w:w="1473"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144,72%</w:t>
            </w:r>
          </w:p>
        </w:tc>
      </w:tr>
    </w:tbl>
    <w:p w:rsidR="00FA5648" w:rsidRPr="00E30A62" w:rsidRDefault="00FA5648" w:rsidP="00FA5648">
      <w:pPr>
        <w:spacing w:line="360" w:lineRule="auto"/>
        <w:contextualSpacing/>
        <w:jc w:val="center"/>
        <w:rPr>
          <w:rFonts w:ascii="Book Antiqua" w:hAnsi="Book Antiqua"/>
          <w:sz w:val="18"/>
          <w:szCs w:val="18"/>
        </w:rPr>
      </w:pPr>
      <w:r w:rsidRPr="00E30A62">
        <w:rPr>
          <w:rFonts w:ascii="Book Antiqua" w:hAnsi="Book Antiqua"/>
          <w:b/>
          <w:sz w:val="18"/>
          <w:szCs w:val="18"/>
        </w:rPr>
        <w:t>Fuente:</w:t>
      </w:r>
      <w:r w:rsidRPr="00E30A62">
        <w:rPr>
          <w:rFonts w:ascii="Book Antiqua" w:hAnsi="Book Antiqua"/>
          <w:sz w:val="18"/>
          <w:szCs w:val="18"/>
        </w:rPr>
        <w:t xml:space="preserve"> Datos extraídos del Sistema de Gestión y SIGMA.</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La relación entre casos terminados y casos entrados en el despacho del 2014 al 2017 osciló entre un 100,74% y un 144,72%, lo cual evidencia que anualmente la cantidad de casos terminados superó la cantidad de casos entrados. El 2017 es el año con mayor nivel de productividad, sin embargo, es importante mencionar que en el mes de setiembre 2017 se realizó un inventario general del Juzgado, mismo que abarcó los dos contextos activos (1028 y 0163) del despacho, detectándose una cantidad de expedientes en estado trámite, los cuales estaban ya fenecidos en su condición deshabilitada, razón por la cual al cambiarles su estado ha terminado, aumentó a nivel general la cantidad de casos terminados de este año específico. En términos generales para el período en análisis, el despacho muestra un rendimiento del 120,47%, evidenciando que a nivel general el personal se preocupa por atender la carga de trabajo.</w:t>
      </w:r>
    </w:p>
    <w:p w:rsidR="00FA5648" w:rsidRPr="00E30A62" w:rsidRDefault="00FA5648" w:rsidP="00FA5648">
      <w:pPr>
        <w:spacing w:line="360" w:lineRule="auto"/>
        <w:contextualSpacing/>
        <w:jc w:val="both"/>
        <w:rPr>
          <w:rFonts w:ascii="Book Antiqua" w:hAnsi="Book Antiqua"/>
          <w:noProof/>
        </w:rPr>
      </w:pPr>
    </w:p>
    <w:p w:rsidR="00FA5648" w:rsidRPr="00E30A62" w:rsidRDefault="00FA5648" w:rsidP="00FA5648">
      <w:pPr>
        <w:pStyle w:val="Ttulo4"/>
        <w:widowControl/>
        <w:numPr>
          <w:ilvl w:val="1"/>
          <w:numId w:val="8"/>
        </w:numPr>
        <w:tabs>
          <w:tab w:val="num" w:pos="540"/>
        </w:tabs>
        <w:autoSpaceDE/>
        <w:autoSpaceDN/>
        <w:adjustRightInd/>
        <w:spacing w:line="360" w:lineRule="auto"/>
        <w:ind w:left="540" w:hanging="540"/>
        <w:jc w:val="both"/>
        <w:rPr>
          <w:rFonts w:cs="Arial"/>
          <w:lang w:val="es-CR"/>
        </w:rPr>
      </w:pPr>
      <w:r w:rsidRPr="00E30A62">
        <w:rPr>
          <w:rFonts w:cs="Arial"/>
          <w:lang w:val="es-CR"/>
        </w:rPr>
        <w:lastRenderedPageBreak/>
        <w:t>Análisis de la carga de trabajo</w:t>
      </w:r>
    </w:p>
    <w:p w:rsidR="00FA5648" w:rsidRPr="00E30A62" w:rsidRDefault="00FA5648" w:rsidP="00FA5648">
      <w:pPr>
        <w:tabs>
          <w:tab w:val="left" w:pos="3402"/>
        </w:tabs>
        <w:spacing w:line="360" w:lineRule="auto"/>
        <w:contextualSpacing/>
        <w:jc w:val="both"/>
        <w:rPr>
          <w:rFonts w:ascii="Book Antiqua" w:hAnsi="Book Antiqua"/>
          <w:noProof/>
        </w:rPr>
      </w:pPr>
    </w:p>
    <w:p w:rsidR="00FA5648" w:rsidRPr="00E30A62" w:rsidRDefault="00FA5648" w:rsidP="00FA5648">
      <w:pPr>
        <w:tabs>
          <w:tab w:val="left" w:pos="3402"/>
        </w:tabs>
        <w:spacing w:line="360" w:lineRule="auto"/>
        <w:contextualSpacing/>
        <w:jc w:val="both"/>
        <w:rPr>
          <w:rFonts w:ascii="Book Antiqua" w:hAnsi="Book Antiqua"/>
          <w:noProof/>
        </w:rPr>
      </w:pPr>
      <w:r w:rsidRPr="00E30A62">
        <w:rPr>
          <w:rFonts w:ascii="Book Antiqua" w:hAnsi="Book Antiqua"/>
          <w:noProof/>
        </w:rPr>
        <w:t>Tomando en consideración la carga de trabajo que corresponde a la cantidad de casos entrados por área de trabajo, se detalla lo siguiente:</w:t>
      </w:r>
    </w:p>
    <w:p w:rsidR="00FA5648" w:rsidRPr="00E30A62" w:rsidRDefault="00FA5648" w:rsidP="00FA5648">
      <w:pPr>
        <w:tabs>
          <w:tab w:val="left" w:pos="3402"/>
        </w:tabs>
        <w:jc w:val="both"/>
        <w:rPr>
          <w:rFonts w:ascii="Book Antiqua" w:hAnsi="Book Antiqua"/>
          <w:noProof/>
        </w:rPr>
      </w:pPr>
    </w:p>
    <w:p w:rsidR="00FA5648" w:rsidRPr="00E30A62" w:rsidRDefault="00FA5648" w:rsidP="00FA5648">
      <w:pPr>
        <w:tabs>
          <w:tab w:val="left" w:pos="3402"/>
        </w:tabs>
        <w:jc w:val="both"/>
        <w:rPr>
          <w:rFonts w:ascii="Book Antiqua" w:hAnsi="Book Antiqua"/>
          <w:noProof/>
        </w:rPr>
      </w:pPr>
    </w:p>
    <w:p w:rsidR="00FA5648" w:rsidRPr="00E30A62" w:rsidRDefault="00FA5648" w:rsidP="00FA5648">
      <w:pPr>
        <w:tabs>
          <w:tab w:val="left" w:pos="3402"/>
        </w:tabs>
        <w:jc w:val="center"/>
        <w:rPr>
          <w:rFonts w:ascii="Book Antiqua" w:hAnsi="Book Antiqua"/>
          <w:b/>
        </w:rPr>
      </w:pPr>
      <w:r w:rsidRPr="00E30A62">
        <w:rPr>
          <w:rFonts w:ascii="Book Antiqua" w:hAnsi="Book Antiqua"/>
          <w:b/>
        </w:rPr>
        <w:t>Cuadro 17</w:t>
      </w:r>
    </w:p>
    <w:p w:rsidR="00FA5648" w:rsidRPr="00E30A62" w:rsidRDefault="00FA5648" w:rsidP="00FA5648">
      <w:pPr>
        <w:tabs>
          <w:tab w:val="left" w:pos="3402"/>
        </w:tabs>
        <w:jc w:val="center"/>
        <w:rPr>
          <w:rFonts w:ascii="Book Antiqua" w:hAnsi="Book Antiqua"/>
          <w:b/>
          <w:noProof/>
        </w:rPr>
      </w:pPr>
      <w:r w:rsidRPr="00E30A62">
        <w:rPr>
          <w:rFonts w:ascii="Book Antiqua" w:hAnsi="Book Antiqua"/>
          <w:b/>
          <w:noProof/>
        </w:rPr>
        <w:t>Carga de trabajo en relación a los casos entrados 2017</w:t>
      </w:r>
    </w:p>
    <w:tbl>
      <w:tblPr>
        <w:tblW w:w="8586" w:type="dxa"/>
        <w:jc w:val="center"/>
        <w:tblCellMar>
          <w:left w:w="70" w:type="dxa"/>
          <w:right w:w="70" w:type="dxa"/>
        </w:tblCellMar>
        <w:tblLook w:val="04A0"/>
      </w:tblPr>
      <w:tblGrid>
        <w:gridCol w:w="3813"/>
        <w:gridCol w:w="1371"/>
        <w:gridCol w:w="1843"/>
        <w:gridCol w:w="1559"/>
      </w:tblGrid>
      <w:tr w:rsidR="00FA5648" w:rsidRPr="00E30A62" w:rsidTr="00FA5648">
        <w:trPr>
          <w:trHeight w:val="360"/>
          <w:jc w:val="center"/>
        </w:trPr>
        <w:tc>
          <w:tcPr>
            <w:tcW w:w="3813" w:type="dxa"/>
            <w:tcBorders>
              <w:top w:val="single" w:sz="4" w:space="0" w:color="auto"/>
              <w:left w:val="single" w:sz="4" w:space="0" w:color="auto"/>
              <w:bottom w:val="single" w:sz="4" w:space="0" w:color="auto"/>
              <w:right w:val="single" w:sz="4" w:space="0" w:color="auto"/>
            </w:tcBorders>
            <w:shd w:val="clear" w:color="auto" w:fill="BDD6EE"/>
            <w:noWrap/>
            <w:vAlign w:val="center"/>
            <w:hideMark/>
          </w:tcPr>
          <w:p w:rsidR="00FA5648" w:rsidRPr="00E30A62" w:rsidRDefault="00FA5648" w:rsidP="00FA5648">
            <w:pPr>
              <w:jc w:val="center"/>
              <w:rPr>
                <w:rFonts w:ascii="Book Antiqua" w:hAnsi="Book Antiqua"/>
                <w:b/>
                <w:lang w:eastAsia="es-CR"/>
              </w:rPr>
            </w:pPr>
            <w:r w:rsidRPr="00E30A62">
              <w:rPr>
                <w:rFonts w:ascii="Book Antiqua" w:hAnsi="Book Antiqua"/>
                <w:b/>
              </w:rPr>
              <w:t>Clase de asunto</w:t>
            </w:r>
          </w:p>
        </w:tc>
        <w:tc>
          <w:tcPr>
            <w:tcW w:w="1371" w:type="dxa"/>
            <w:tcBorders>
              <w:top w:val="single" w:sz="4" w:space="0" w:color="auto"/>
              <w:left w:val="nil"/>
              <w:bottom w:val="single" w:sz="4" w:space="0" w:color="auto"/>
              <w:right w:val="single" w:sz="4" w:space="0" w:color="auto"/>
            </w:tcBorders>
            <w:shd w:val="clear" w:color="auto" w:fill="BDD6EE"/>
            <w:noWrap/>
            <w:vAlign w:val="center"/>
            <w:hideMark/>
          </w:tcPr>
          <w:p w:rsidR="00FA5648" w:rsidRPr="00E30A62" w:rsidRDefault="00FA5648" w:rsidP="00FA5648">
            <w:pPr>
              <w:jc w:val="center"/>
              <w:rPr>
                <w:rFonts w:ascii="Book Antiqua" w:hAnsi="Book Antiqua"/>
                <w:b/>
              </w:rPr>
            </w:pPr>
            <w:r w:rsidRPr="00E30A62">
              <w:rPr>
                <w:rFonts w:ascii="Book Antiqua" w:hAnsi="Book Antiqua"/>
                <w:b/>
              </w:rPr>
              <w:t>Área Oral</w:t>
            </w:r>
          </w:p>
          <w:p w:rsidR="00FA5648" w:rsidRPr="00E30A62" w:rsidRDefault="00FA5648" w:rsidP="00FA5648">
            <w:pPr>
              <w:jc w:val="center"/>
              <w:rPr>
                <w:rFonts w:ascii="Book Antiqua" w:hAnsi="Book Antiqua"/>
                <w:b/>
              </w:rPr>
            </w:pPr>
            <w:r w:rsidRPr="00E30A62">
              <w:rPr>
                <w:rFonts w:ascii="Book Antiqua" w:hAnsi="Book Antiqua"/>
                <w:b/>
              </w:rPr>
              <w:t>1028-0163</w:t>
            </w:r>
          </w:p>
        </w:tc>
        <w:tc>
          <w:tcPr>
            <w:tcW w:w="1843" w:type="dxa"/>
            <w:tcBorders>
              <w:top w:val="single" w:sz="4" w:space="0" w:color="auto"/>
              <w:left w:val="nil"/>
              <w:bottom w:val="single" w:sz="4" w:space="0" w:color="auto"/>
              <w:right w:val="single" w:sz="4" w:space="0" w:color="auto"/>
            </w:tcBorders>
            <w:shd w:val="clear" w:color="auto" w:fill="BDD6EE"/>
            <w:noWrap/>
            <w:vAlign w:val="center"/>
            <w:hideMark/>
          </w:tcPr>
          <w:p w:rsidR="00FA5648" w:rsidRPr="00E30A62" w:rsidRDefault="00FA5648" w:rsidP="00FA5648">
            <w:pPr>
              <w:jc w:val="center"/>
              <w:rPr>
                <w:rFonts w:ascii="Book Antiqua" w:hAnsi="Book Antiqua"/>
                <w:b/>
              </w:rPr>
            </w:pPr>
            <w:r w:rsidRPr="00E30A62">
              <w:rPr>
                <w:rFonts w:ascii="Book Antiqua" w:hAnsi="Book Antiqua"/>
                <w:b/>
              </w:rPr>
              <w:t>Área Expropiaciones</w:t>
            </w:r>
          </w:p>
          <w:p w:rsidR="00FA5648" w:rsidRPr="00E30A62" w:rsidRDefault="00FA5648" w:rsidP="00FA5648">
            <w:pPr>
              <w:jc w:val="center"/>
              <w:rPr>
                <w:rFonts w:ascii="Book Antiqua" w:hAnsi="Book Antiqua"/>
                <w:b/>
              </w:rPr>
            </w:pPr>
            <w:r w:rsidRPr="00E30A62">
              <w:rPr>
                <w:rFonts w:ascii="Book Antiqua" w:hAnsi="Book Antiqua"/>
                <w:b/>
              </w:rPr>
              <w:t>1028-0163</w:t>
            </w:r>
          </w:p>
        </w:tc>
        <w:tc>
          <w:tcPr>
            <w:tcW w:w="1559" w:type="dxa"/>
            <w:tcBorders>
              <w:top w:val="single" w:sz="4" w:space="0" w:color="auto"/>
              <w:left w:val="nil"/>
              <w:bottom w:val="single" w:sz="4" w:space="0" w:color="auto"/>
              <w:right w:val="single" w:sz="4" w:space="0" w:color="auto"/>
            </w:tcBorders>
            <w:shd w:val="clear" w:color="auto" w:fill="BDD6EE"/>
            <w:vAlign w:val="center"/>
          </w:tcPr>
          <w:p w:rsidR="00FA5648" w:rsidRPr="00E30A62" w:rsidRDefault="00FA5648" w:rsidP="00FA5648">
            <w:pPr>
              <w:jc w:val="center"/>
              <w:rPr>
                <w:rFonts w:ascii="Book Antiqua" w:hAnsi="Book Antiqua"/>
                <w:b/>
              </w:rPr>
            </w:pPr>
          </w:p>
          <w:p w:rsidR="00FA5648" w:rsidRPr="00E30A62" w:rsidRDefault="00FA5648" w:rsidP="00FA5648">
            <w:pPr>
              <w:jc w:val="center"/>
              <w:rPr>
                <w:rFonts w:ascii="Book Antiqua" w:hAnsi="Book Antiqua"/>
                <w:b/>
              </w:rPr>
            </w:pPr>
            <w:r w:rsidRPr="00E30A62">
              <w:rPr>
                <w:rFonts w:ascii="Book Antiqua" w:hAnsi="Book Antiqua"/>
                <w:b/>
              </w:rPr>
              <w:t>Ordinarios</w:t>
            </w:r>
          </w:p>
          <w:p w:rsidR="00FA5648" w:rsidRPr="00E30A62" w:rsidRDefault="00FA5648" w:rsidP="00FA5648">
            <w:pPr>
              <w:jc w:val="center"/>
              <w:rPr>
                <w:rFonts w:ascii="Book Antiqua" w:hAnsi="Book Antiqua"/>
                <w:b/>
              </w:rPr>
            </w:pPr>
            <w:r w:rsidRPr="00E30A62">
              <w:rPr>
                <w:rFonts w:ascii="Book Antiqua" w:hAnsi="Book Antiqua"/>
                <w:b/>
              </w:rPr>
              <w:t>0163</w:t>
            </w:r>
          </w:p>
        </w:tc>
      </w:tr>
      <w:tr w:rsidR="00FA5648" w:rsidRPr="00E30A62" w:rsidTr="00FA5648">
        <w:trPr>
          <w:trHeight w:val="312"/>
          <w:jc w:val="center"/>
        </w:trPr>
        <w:tc>
          <w:tcPr>
            <w:tcW w:w="3813" w:type="dxa"/>
            <w:tcBorders>
              <w:top w:val="nil"/>
              <w:left w:val="single" w:sz="4" w:space="0" w:color="auto"/>
              <w:bottom w:val="single" w:sz="4" w:space="0" w:color="auto"/>
              <w:right w:val="single" w:sz="4" w:space="0" w:color="auto"/>
            </w:tcBorders>
            <w:shd w:val="clear" w:color="auto" w:fill="auto"/>
            <w:noWrap/>
            <w:vAlign w:val="center"/>
            <w:hideMark/>
          </w:tcPr>
          <w:p w:rsidR="00FA5648" w:rsidRPr="00E30A62" w:rsidRDefault="00FA5648" w:rsidP="00FA5648">
            <w:pPr>
              <w:rPr>
                <w:rFonts w:ascii="Book Antiqua" w:hAnsi="Book Antiqua"/>
              </w:rPr>
            </w:pPr>
            <w:r w:rsidRPr="00E30A62">
              <w:rPr>
                <w:rFonts w:ascii="Book Antiqua" w:hAnsi="Book Antiqua"/>
              </w:rPr>
              <w:t>Casos entrados nuevos</w:t>
            </w:r>
          </w:p>
        </w:tc>
        <w:tc>
          <w:tcPr>
            <w:tcW w:w="1371"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rPr>
            </w:pPr>
            <w:r w:rsidRPr="00E30A62">
              <w:rPr>
                <w:rFonts w:ascii="Book Antiqua" w:hAnsi="Book Antiqua"/>
              </w:rPr>
              <w:t>2211</w:t>
            </w:r>
          </w:p>
        </w:tc>
        <w:tc>
          <w:tcPr>
            <w:tcW w:w="184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rPr>
            </w:pPr>
            <w:r w:rsidRPr="00E30A62">
              <w:rPr>
                <w:rFonts w:ascii="Book Antiqua" w:hAnsi="Book Antiqua"/>
              </w:rPr>
              <w:t>270</w:t>
            </w:r>
          </w:p>
        </w:tc>
        <w:tc>
          <w:tcPr>
            <w:tcW w:w="1559" w:type="dxa"/>
            <w:tcBorders>
              <w:top w:val="nil"/>
              <w:left w:val="nil"/>
              <w:bottom w:val="single" w:sz="4" w:space="0" w:color="auto"/>
              <w:right w:val="single" w:sz="4" w:space="0" w:color="auto"/>
            </w:tcBorders>
            <w:vAlign w:val="center"/>
          </w:tcPr>
          <w:p w:rsidR="00FA5648" w:rsidRPr="00E30A62" w:rsidRDefault="00FA5648" w:rsidP="00FA5648">
            <w:pPr>
              <w:jc w:val="center"/>
              <w:rPr>
                <w:rFonts w:ascii="Book Antiqua" w:hAnsi="Book Antiqua"/>
              </w:rPr>
            </w:pPr>
            <w:r w:rsidRPr="00E30A62">
              <w:rPr>
                <w:rFonts w:ascii="Book Antiqua" w:hAnsi="Book Antiqua"/>
              </w:rPr>
              <w:t>30</w:t>
            </w:r>
          </w:p>
        </w:tc>
      </w:tr>
      <w:tr w:rsidR="00FA5648" w:rsidRPr="00E30A62" w:rsidTr="00FA5648">
        <w:trPr>
          <w:trHeight w:val="324"/>
          <w:jc w:val="center"/>
        </w:trPr>
        <w:tc>
          <w:tcPr>
            <w:tcW w:w="3813" w:type="dxa"/>
            <w:tcBorders>
              <w:top w:val="nil"/>
              <w:left w:val="single" w:sz="4" w:space="0" w:color="auto"/>
              <w:bottom w:val="single" w:sz="4" w:space="0" w:color="auto"/>
              <w:right w:val="single" w:sz="4" w:space="0" w:color="auto"/>
            </w:tcBorders>
            <w:shd w:val="clear" w:color="auto" w:fill="auto"/>
            <w:noWrap/>
            <w:vAlign w:val="center"/>
            <w:hideMark/>
          </w:tcPr>
          <w:p w:rsidR="00FA5648" w:rsidRPr="00E30A62" w:rsidRDefault="00FA5648" w:rsidP="00FA5648">
            <w:pPr>
              <w:rPr>
                <w:rFonts w:ascii="Book Antiqua" w:hAnsi="Book Antiqua"/>
              </w:rPr>
            </w:pPr>
            <w:r w:rsidRPr="00E30A62">
              <w:rPr>
                <w:rFonts w:ascii="Book Antiqua" w:hAnsi="Book Antiqua"/>
              </w:rPr>
              <w:t>Nuevos/Mes</w:t>
            </w:r>
          </w:p>
        </w:tc>
        <w:tc>
          <w:tcPr>
            <w:tcW w:w="1371"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rPr>
            </w:pPr>
            <w:r w:rsidRPr="00E30A62">
              <w:rPr>
                <w:rFonts w:ascii="Book Antiqua" w:hAnsi="Book Antiqua"/>
              </w:rPr>
              <w:t>197</w:t>
            </w:r>
          </w:p>
        </w:tc>
        <w:tc>
          <w:tcPr>
            <w:tcW w:w="184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rPr>
            </w:pPr>
            <w:r w:rsidRPr="00E30A62">
              <w:rPr>
                <w:rFonts w:ascii="Book Antiqua" w:hAnsi="Book Antiqua"/>
              </w:rPr>
              <w:t>24</w:t>
            </w:r>
          </w:p>
        </w:tc>
        <w:tc>
          <w:tcPr>
            <w:tcW w:w="1559" w:type="dxa"/>
            <w:tcBorders>
              <w:top w:val="nil"/>
              <w:left w:val="nil"/>
              <w:bottom w:val="single" w:sz="4" w:space="0" w:color="auto"/>
              <w:right w:val="single" w:sz="4" w:space="0" w:color="auto"/>
            </w:tcBorders>
            <w:vAlign w:val="center"/>
          </w:tcPr>
          <w:p w:rsidR="00FA5648" w:rsidRPr="00E30A62" w:rsidRDefault="00FA5648" w:rsidP="00FA5648">
            <w:pPr>
              <w:jc w:val="center"/>
              <w:rPr>
                <w:rFonts w:ascii="Book Antiqua" w:hAnsi="Book Antiqua"/>
              </w:rPr>
            </w:pPr>
            <w:r w:rsidRPr="00E30A62">
              <w:rPr>
                <w:rFonts w:ascii="Book Antiqua" w:hAnsi="Book Antiqua"/>
              </w:rPr>
              <w:t>3</w:t>
            </w:r>
          </w:p>
        </w:tc>
      </w:tr>
      <w:tr w:rsidR="00FA5648" w:rsidRPr="00E30A62" w:rsidTr="00FA5648">
        <w:trPr>
          <w:trHeight w:val="360"/>
          <w:jc w:val="center"/>
        </w:trPr>
        <w:tc>
          <w:tcPr>
            <w:tcW w:w="3813" w:type="dxa"/>
            <w:tcBorders>
              <w:top w:val="nil"/>
              <w:left w:val="single" w:sz="4" w:space="0" w:color="auto"/>
              <w:bottom w:val="single" w:sz="4" w:space="0" w:color="auto"/>
              <w:right w:val="single" w:sz="4" w:space="0" w:color="auto"/>
            </w:tcBorders>
            <w:shd w:val="clear" w:color="auto" w:fill="auto"/>
            <w:noWrap/>
            <w:vAlign w:val="center"/>
            <w:hideMark/>
          </w:tcPr>
          <w:p w:rsidR="00FA5648" w:rsidRPr="00E30A62" w:rsidRDefault="00FA5648" w:rsidP="00FA5648">
            <w:pPr>
              <w:rPr>
                <w:rFonts w:ascii="Book Antiqua" w:hAnsi="Book Antiqua"/>
              </w:rPr>
            </w:pPr>
            <w:r w:rsidRPr="00E30A62">
              <w:rPr>
                <w:rFonts w:ascii="Book Antiqua" w:hAnsi="Book Antiqua"/>
              </w:rPr>
              <w:t>No. Jueces</w:t>
            </w:r>
          </w:p>
        </w:tc>
        <w:tc>
          <w:tcPr>
            <w:tcW w:w="1371"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rPr>
            </w:pPr>
            <w:r w:rsidRPr="00E30A62">
              <w:rPr>
                <w:rFonts w:ascii="Book Antiqua" w:hAnsi="Book Antiqua"/>
              </w:rPr>
              <w:t>5</w:t>
            </w:r>
          </w:p>
        </w:tc>
        <w:tc>
          <w:tcPr>
            <w:tcW w:w="184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rPr>
            </w:pPr>
            <w:r w:rsidRPr="00E30A62">
              <w:rPr>
                <w:rFonts w:ascii="Book Antiqua" w:hAnsi="Book Antiqua"/>
              </w:rPr>
              <w:t>5</w:t>
            </w:r>
          </w:p>
        </w:tc>
        <w:tc>
          <w:tcPr>
            <w:tcW w:w="1559" w:type="dxa"/>
            <w:tcBorders>
              <w:top w:val="nil"/>
              <w:left w:val="nil"/>
              <w:bottom w:val="single" w:sz="4" w:space="0" w:color="auto"/>
              <w:right w:val="single" w:sz="4" w:space="0" w:color="auto"/>
            </w:tcBorders>
            <w:vAlign w:val="center"/>
          </w:tcPr>
          <w:p w:rsidR="00FA5648" w:rsidRPr="00E30A62" w:rsidRDefault="00FA5648" w:rsidP="00FA5648">
            <w:pPr>
              <w:jc w:val="center"/>
              <w:rPr>
                <w:rFonts w:ascii="Book Antiqua" w:hAnsi="Book Antiqua"/>
              </w:rPr>
            </w:pPr>
            <w:r w:rsidRPr="00E30A62">
              <w:rPr>
                <w:rFonts w:ascii="Book Antiqua" w:hAnsi="Book Antiqua"/>
              </w:rPr>
              <w:t>2</w:t>
            </w:r>
          </w:p>
        </w:tc>
      </w:tr>
      <w:tr w:rsidR="00FA5648" w:rsidRPr="00E30A62" w:rsidTr="00FA5648">
        <w:trPr>
          <w:trHeight w:val="300"/>
          <w:jc w:val="center"/>
        </w:trPr>
        <w:tc>
          <w:tcPr>
            <w:tcW w:w="3813" w:type="dxa"/>
            <w:tcBorders>
              <w:top w:val="nil"/>
              <w:left w:val="single" w:sz="4" w:space="0" w:color="auto"/>
              <w:bottom w:val="single" w:sz="4" w:space="0" w:color="auto"/>
              <w:right w:val="single" w:sz="4" w:space="0" w:color="auto"/>
            </w:tcBorders>
            <w:shd w:val="clear" w:color="auto" w:fill="auto"/>
            <w:noWrap/>
            <w:vAlign w:val="center"/>
            <w:hideMark/>
          </w:tcPr>
          <w:p w:rsidR="00FA5648" w:rsidRPr="00E30A62" w:rsidRDefault="00FA5648" w:rsidP="00FA5648">
            <w:pPr>
              <w:rPr>
                <w:rFonts w:ascii="Book Antiqua" w:hAnsi="Book Antiqua"/>
                <w:b/>
              </w:rPr>
            </w:pPr>
            <w:r w:rsidRPr="00E30A62">
              <w:rPr>
                <w:rFonts w:ascii="Book Antiqua" w:hAnsi="Book Antiqua"/>
                <w:b/>
              </w:rPr>
              <w:t>Nuevos/Juez/Mes</w:t>
            </w:r>
          </w:p>
        </w:tc>
        <w:tc>
          <w:tcPr>
            <w:tcW w:w="1371"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b/>
              </w:rPr>
            </w:pPr>
            <w:r w:rsidRPr="00E30A62">
              <w:rPr>
                <w:rFonts w:ascii="Book Antiqua" w:hAnsi="Book Antiqua"/>
                <w:b/>
              </w:rPr>
              <w:t>39</w:t>
            </w:r>
          </w:p>
        </w:tc>
        <w:tc>
          <w:tcPr>
            <w:tcW w:w="184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b/>
              </w:rPr>
            </w:pPr>
            <w:r w:rsidRPr="00E30A62">
              <w:rPr>
                <w:rFonts w:ascii="Book Antiqua" w:hAnsi="Book Antiqua"/>
                <w:b/>
              </w:rPr>
              <w:t>5</w:t>
            </w:r>
          </w:p>
        </w:tc>
        <w:tc>
          <w:tcPr>
            <w:tcW w:w="1559" w:type="dxa"/>
            <w:tcBorders>
              <w:top w:val="nil"/>
              <w:left w:val="nil"/>
              <w:bottom w:val="single" w:sz="4" w:space="0" w:color="auto"/>
              <w:right w:val="single" w:sz="4" w:space="0" w:color="auto"/>
            </w:tcBorders>
            <w:vAlign w:val="center"/>
          </w:tcPr>
          <w:p w:rsidR="00FA5648" w:rsidRPr="00E30A62" w:rsidRDefault="00FA5648" w:rsidP="00FA5648">
            <w:pPr>
              <w:jc w:val="center"/>
              <w:rPr>
                <w:rFonts w:ascii="Book Antiqua" w:hAnsi="Book Antiqua"/>
                <w:b/>
              </w:rPr>
            </w:pPr>
            <w:r w:rsidRPr="00E30A62">
              <w:rPr>
                <w:rFonts w:ascii="Book Antiqua" w:hAnsi="Book Antiqua"/>
                <w:b/>
              </w:rPr>
              <w:t>1</w:t>
            </w:r>
          </w:p>
        </w:tc>
      </w:tr>
      <w:tr w:rsidR="00FA5648" w:rsidRPr="00E30A62" w:rsidTr="00FA5648">
        <w:trPr>
          <w:trHeight w:val="360"/>
          <w:jc w:val="center"/>
        </w:trPr>
        <w:tc>
          <w:tcPr>
            <w:tcW w:w="3813" w:type="dxa"/>
            <w:tcBorders>
              <w:top w:val="nil"/>
              <w:left w:val="single" w:sz="4" w:space="0" w:color="auto"/>
              <w:bottom w:val="single" w:sz="4" w:space="0" w:color="auto"/>
              <w:right w:val="single" w:sz="4" w:space="0" w:color="auto"/>
            </w:tcBorders>
            <w:shd w:val="clear" w:color="auto" w:fill="auto"/>
            <w:noWrap/>
            <w:vAlign w:val="center"/>
            <w:hideMark/>
          </w:tcPr>
          <w:p w:rsidR="00FA5648" w:rsidRPr="00E30A62" w:rsidRDefault="00FA5648" w:rsidP="00FA5648">
            <w:pPr>
              <w:rPr>
                <w:rFonts w:ascii="Book Antiqua" w:hAnsi="Book Antiqua"/>
              </w:rPr>
            </w:pPr>
            <w:r w:rsidRPr="00E30A62">
              <w:rPr>
                <w:rFonts w:ascii="Book Antiqua" w:hAnsi="Book Antiqua"/>
              </w:rPr>
              <w:t>No. Técnicos Judiciales</w:t>
            </w:r>
          </w:p>
        </w:tc>
        <w:tc>
          <w:tcPr>
            <w:tcW w:w="1371"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rPr>
            </w:pPr>
            <w:r w:rsidRPr="00E30A62">
              <w:rPr>
                <w:rFonts w:ascii="Book Antiqua" w:hAnsi="Book Antiqua"/>
              </w:rPr>
              <w:t>5</w:t>
            </w:r>
          </w:p>
        </w:tc>
        <w:tc>
          <w:tcPr>
            <w:tcW w:w="184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rPr>
            </w:pPr>
            <w:r w:rsidRPr="00E30A62">
              <w:rPr>
                <w:rFonts w:ascii="Book Antiqua" w:hAnsi="Book Antiqua"/>
              </w:rPr>
              <w:t>5</w:t>
            </w:r>
          </w:p>
        </w:tc>
        <w:tc>
          <w:tcPr>
            <w:tcW w:w="1559" w:type="dxa"/>
            <w:tcBorders>
              <w:top w:val="nil"/>
              <w:left w:val="nil"/>
              <w:bottom w:val="single" w:sz="4" w:space="0" w:color="auto"/>
              <w:right w:val="single" w:sz="4" w:space="0" w:color="auto"/>
            </w:tcBorders>
            <w:vAlign w:val="center"/>
          </w:tcPr>
          <w:p w:rsidR="00FA5648" w:rsidRPr="00E30A62" w:rsidRDefault="00FA5648" w:rsidP="00FA5648">
            <w:pPr>
              <w:jc w:val="center"/>
              <w:rPr>
                <w:rFonts w:ascii="Book Antiqua" w:hAnsi="Book Antiqua"/>
              </w:rPr>
            </w:pPr>
            <w:r w:rsidRPr="00E30A62">
              <w:rPr>
                <w:rFonts w:ascii="Book Antiqua" w:hAnsi="Book Antiqua"/>
              </w:rPr>
              <w:t>1</w:t>
            </w:r>
          </w:p>
        </w:tc>
      </w:tr>
      <w:tr w:rsidR="00FA5648" w:rsidRPr="00E30A62" w:rsidTr="00FA5648">
        <w:trPr>
          <w:trHeight w:val="288"/>
          <w:jc w:val="center"/>
        </w:trPr>
        <w:tc>
          <w:tcPr>
            <w:tcW w:w="3813" w:type="dxa"/>
            <w:tcBorders>
              <w:top w:val="nil"/>
              <w:left w:val="single" w:sz="4" w:space="0" w:color="auto"/>
              <w:bottom w:val="single" w:sz="4" w:space="0" w:color="auto"/>
              <w:right w:val="single" w:sz="4" w:space="0" w:color="auto"/>
            </w:tcBorders>
            <w:shd w:val="clear" w:color="auto" w:fill="auto"/>
            <w:noWrap/>
            <w:vAlign w:val="center"/>
            <w:hideMark/>
          </w:tcPr>
          <w:p w:rsidR="00FA5648" w:rsidRPr="00E30A62" w:rsidRDefault="00FA5648" w:rsidP="00FA5648">
            <w:pPr>
              <w:rPr>
                <w:rFonts w:ascii="Book Antiqua" w:hAnsi="Book Antiqua"/>
                <w:b/>
              </w:rPr>
            </w:pPr>
            <w:r w:rsidRPr="00E30A62">
              <w:rPr>
                <w:rFonts w:ascii="Book Antiqua" w:hAnsi="Book Antiqua"/>
                <w:b/>
              </w:rPr>
              <w:t>Nuevos/Técnicos Judiciales /Mes</w:t>
            </w:r>
          </w:p>
        </w:tc>
        <w:tc>
          <w:tcPr>
            <w:tcW w:w="1371"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b/>
              </w:rPr>
            </w:pPr>
            <w:r w:rsidRPr="00E30A62">
              <w:rPr>
                <w:rFonts w:ascii="Book Antiqua" w:hAnsi="Book Antiqua"/>
                <w:b/>
              </w:rPr>
              <w:t>39</w:t>
            </w:r>
          </w:p>
        </w:tc>
        <w:tc>
          <w:tcPr>
            <w:tcW w:w="184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b/>
              </w:rPr>
            </w:pPr>
            <w:r w:rsidRPr="00E30A62">
              <w:rPr>
                <w:rFonts w:ascii="Book Antiqua" w:hAnsi="Book Antiqua"/>
                <w:b/>
              </w:rPr>
              <w:t>5</w:t>
            </w:r>
          </w:p>
        </w:tc>
        <w:tc>
          <w:tcPr>
            <w:tcW w:w="1559" w:type="dxa"/>
            <w:tcBorders>
              <w:top w:val="nil"/>
              <w:left w:val="nil"/>
              <w:bottom w:val="single" w:sz="4" w:space="0" w:color="auto"/>
              <w:right w:val="single" w:sz="4" w:space="0" w:color="auto"/>
            </w:tcBorders>
            <w:vAlign w:val="center"/>
          </w:tcPr>
          <w:p w:rsidR="00FA5648" w:rsidRPr="00E30A62" w:rsidRDefault="00FA5648" w:rsidP="00FA5648">
            <w:pPr>
              <w:jc w:val="center"/>
              <w:rPr>
                <w:rFonts w:ascii="Book Antiqua" w:hAnsi="Book Antiqua"/>
                <w:b/>
              </w:rPr>
            </w:pPr>
            <w:r w:rsidRPr="00E30A62">
              <w:rPr>
                <w:rFonts w:ascii="Book Antiqua" w:hAnsi="Book Antiqua"/>
                <w:b/>
              </w:rPr>
              <w:t>3</w:t>
            </w:r>
          </w:p>
        </w:tc>
      </w:tr>
    </w:tbl>
    <w:p w:rsidR="00FA5648" w:rsidRPr="00E30A62" w:rsidRDefault="00FA5648" w:rsidP="00FA5648">
      <w:pPr>
        <w:jc w:val="center"/>
        <w:rPr>
          <w:rFonts w:ascii="Book Antiqua" w:hAnsi="Book Antiqua"/>
          <w:b/>
        </w:rPr>
      </w:pPr>
      <w:r w:rsidRPr="00E30A62">
        <w:rPr>
          <w:rFonts w:ascii="Book Antiqua" w:hAnsi="Book Antiqua"/>
          <w:b/>
          <w:sz w:val="18"/>
          <w:szCs w:val="18"/>
        </w:rPr>
        <w:t>Fuente:</w:t>
      </w:r>
      <w:r w:rsidRPr="00E30A62">
        <w:rPr>
          <w:rFonts w:ascii="Book Antiqua" w:hAnsi="Book Antiqua"/>
          <w:sz w:val="18"/>
          <w:szCs w:val="18"/>
        </w:rPr>
        <w:t xml:space="preserve"> Subproceso de Modernización Institucional.</w:t>
      </w:r>
    </w:p>
    <w:p w:rsidR="00FA5648" w:rsidRPr="00E30A62" w:rsidRDefault="00FA5648" w:rsidP="00FA5648">
      <w:pPr>
        <w:rPr>
          <w:rFonts w:ascii="Book Antiqua" w:hAnsi="Book Antiqua"/>
          <w:b/>
        </w:rPr>
      </w:pPr>
    </w:p>
    <w:p w:rsidR="00FA5648" w:rsidRPr="00E30A62" w:rsidRDefault="00FA5648" w:rsidP="00FA5648">
      <w:pPr>
        <w:rPr>
          <w:rFonts w:ascii="Book Antiqua" w:hAnsi="Book Antiqua"/>
          <w:lang w:eastAsia="en-US"/>
        </w:rPr>
      </w:pPr>
    </w:p>
    <w:p w:rsidR="00FA5648" w:rsidRPr="004B1D3B" w:rsidRDefault="00FA5648" w:rsidP="004B1D3B">
      <w:pPr>
        <w:tabs>
          <w:tab w:val="left" w:pos="3402"/>
        </w:tabs>
        <w:spacing w:line="360" w:lineRule="auto"/>
        <w:contextualSpacing/>
        <w:jc w:val="both"/>
        <w:rPr>
          <w:rFonts w:ascii="Book Antiqua" w:hAnsi="Book Antiqua"/>
        </w:rPr>
      </w:pPr>
      <w:r w:rsidRPr="00E30A62">
        <w:rPr>
          <w:rFonts w:ascii="Book Antiqua" w:hAnsi="Book Antiqua"/>
        </w:rPr>
        <w:t>La carga de trabajo mensual que debería soportar cada persona juzgadora en el Área Oral es de 39 asuntos nuevos, en el Área de Expropiaciones 5, y en cuanto a los ordinarios de la Ley reguladora (LRJCA) un asunto. En lo referente al personal técnico judicial tramitador, en el Área Oral es de 39 asuntos nuevos, en el Área de Expropiaciones 5, y en los ordinarios de la Ley reguladora, contexto 0163 serían 3 asuntos. Todo lo expuesto, obedece a los escenarios ideales, en donde no existiera circulante activo; sin embargo, durante el análisis de los datos estadísticos se muestra que la realidad del despacho es otra, ya que el circulante a pesar de que ha disminuido, no es lo suficiente para atender todas las causas pendientes de resolución final, razón por la cual, cada área debe tomarlo en consideración dentro de su carga de trabajo.</w:t>
      </w:r>
    </w:p>
    <w:p w:rsidR="00FA5648" w:rsidRPr="00E30A62" w:rsidRDefault="00FA5648" w:rsidP="00FA5648">
      <w:pPr>
        <w:tabs>
          <w:tab w:val="left" w:pos="3402"/>
        </w:tabs>
        <w:rPr>
          <w:rFonts w:ascii="Book Antiqua" w:hAnsi="Book Antiqua"/>
          <w:b/>
        </w:rPr>
      </w:pPr>
    </w:p>
    <w:p w:rsidR="00FA5648" w:rsidRPr="00E30A62" w:rsidRDefault="00FA5648" w:rsidP="00FA5648">
      <w:pPr>
        <w:tabs>
          <w:tab w:val="left" w:pos="3402"/>
        </w:tabs>
        <w:jc w:val="center"/>
        <w:rPr>
          <w:rFonts w:ascii="Book Antiqua" w:hAnsi="Book Antiqua"/>
          <w:b/>
        </w:rPr>
      </w:pPr>
      <w:r w:rsidRPr="00E30A62">
        <w:rPr>
          <w:rFonts w:ascii="Book Antiqua" w:hAnsi="Book Antiqua"/>
          <w:b/>
        </w:rPr>
        <w:lastRenderedPageBreak/>
        <w:t>Cuadro 18</w:t>
      </w:r>
    </w:p>
    <w:p w:rsidR="00FA5648" w:rsidRPr="00E30A62" w:rsidRDefault="00FA5648" w:rsidP="00FA5648">
      <w:pPr>
        <w:tabs>
          <w:tab w:val="left" w:pos="3402"/>
        </w:tabs>
        <w:jc w:val="center"/>
        <w:rPr>
          <w:rFonts w:ascii="Book Antiqua" w:hAnsi="Book Antiqua"/>
          <w:b/>
          <w:noProof/>
        </w:rPr>
      </w:pPr>
      <w:r w:rsidRPr="00E30A62">
        <w:rPr>
          <w:rFonts w:ascii="Book Antiqua" w:hAnsi="Book Antiqua"/>
          <w:b/>
          <w:noProof/>
        </w:rPr>
        <w:t>Carga de trabajo en relación al circulante final 2017</w:t>
      </w:r>
    </w:p>
    <w:tbl>
      <w:tblPr>
        <w:tblW w:w="8744" w:type="dxa"/>
        <w:jc w:val="center"/>
        <w:tblCellMar>
          <w:left w:w="70" w:type="dxa"/>
          <w:right w:w="70" w:type="dxa"/>
        </w:tblCellMar>
        <w:tblLook w:val="04A0"/>
      </w:tblPr>
      <w:tblGrid>
        <w:gridCol w:w="4103"/>
        <w:gridCol w:w="1239"/>
        <w:gridCol w:w="1843"/>
        <w:gridCol w:w="1559"/>
      </w:tblGrid>
      <w:tr w:rsidR="00FA5648" w:rsidRPr="00E30A62" w:rsidTr="00FA5648">
        <w:trPr>
          <w:trHeight w:val="360"/>
          <w:jc w:val="center"/>
        </w:trPr>
        <w:tc>
          <w:tcPr>
            <w:tcW w:w="4103" w:type="dxa"/>
            <w:tcBorders>
              <w:top w:val="single" w:sz="4" w:space="0" w:color="auto"/>
              <w:left w:val="single" w:sz="4" w:space="0" w:color="auto"/>
              <w:bottom w:val="single" w:sz="4" w:space="0" w:color="auto"/>
              <w:right w:val="single" w:sz="4" w:space="0" w:color="auto"/>
            </w:tcBorders>
            <w:shd w:val="clear" w:color="auto" w:fill="BDD6EE"/>
            <w:noWrap/>
            <w:vAlign w:val="center"/>
            <w:hideMark/>
          </w:tcPr>
          <w:p w:rsidR="00FA5648" w:rsidRPr="00E30A62" w:rsidRDefault="00FA5648" w:rsidP="00FA5648">
            <w:pPr>
              <w:jc w:val="center"/>
              <w:rPr>
                <w:rFonts w:ascii="Book Antiqua" w:hAnsi="Book Antiqua"/>
                <w:b/>
                <w:lang w:eastAsia="es-CR"/>
              </w:rPr>
            </w:pPr>
            <w:r w:rsidRPr="00E30A62">
              <w:rPr>
                <w:rFonts w:ascii="Book Antiqua" w:hAnsi="Book Antiqua"/>
                <w:b/>
              </w:rPr>
              <w:t>Clase de asunto</w:t>
            </w:r>
          </w:p>
        </w:tc>
        <w:tc>
          <w:tcPr>
            <w:tcW w:w="1239" w:type="dxa"/>
            <w:tcBorders>
              <w:top w:val="single" w:sz="4" w:space="0" w:color="auto"/>
              <w:left w:val="nil"/>
              <w:bottom w:val="single" w:sz="4" w:space="0" w:color="auto"/>
              <w:right w:val="single" w:sz="4" w:space="0" w:color="auto"/>
            </w:tcBorders>
            <w:shd w:val="clear" w:color="auto" w:fill="BDD6EE"/>
            <w:noWrap/>
            <w:vAlign w:val="center"/>
            <w:hideMark/>
          </w:tcPr>
          <w:p w:rsidR="00FA5648" w:rsidRPr="00E30A62" w:rsidRDefault="00FA5648" w:rsidP="00FA5648">
            <w:pPr>
              <w:jc w:val="center"/>
              <w:rPr>
                <w:rFonts w:ascii="Book Antiqua" w:hAnsi="Book Antiqua"/>
                <w:b/>
              </w:rPr>
            </w:pPr>
            <w:r w:rsidRPr="00E30A62">
              <w:rPr>
                <w:rFonts w:ascii="Book Antiqua" w:hAnsi="Book Antiqua"/>
                <w:b/>
              </w:rPr>
              <w:t>Área Oral</w:t>
            </w:r>
          </w:p>
          <w:p w:rsidR="00FA5648" w:rsidRPr="00E30A62" w:rsidRDefault="00FA5648" w:rsidP="00FA5648">
            <w:pPr>
              <w:jc w:val="center"/>
              <w:rPr>
                <w:rFonts w:ascii="Book Antiqua" w:hAnsi="Book Antiqua"/>
                <w:b/>
              </w:rPr>
            </w:pPr>
            <w:r w:rsidRPr="00E30A62">
              <w:rPr>
                <w:rFonts w:ascii="Book Antiqua" w:hAnsi="Book Antiqua"/>
                <w:b/>
              </w:rPr>
              <w:t>1028-0163</w:t>
            </w:r>
          </w:p>
        </w:tc>
        <w:tc>
          <w:tcPr>
            <w:tcW w:w="1843" w:type="dxa"/>
            <w:tcBorders>
              <w:top w:val="single" w:sz="4" w:space="0" w:color="auto"/>
              <w:left w:val="nil"/>
              <w:bottom w:val="single" w:sz="4" w:space="0" w:color="auto"/>
              <w:right w:val="single" w:sz="4" w:space="0" w:color="auto"/>
            </w:tcBorders>
            <w:shd w:val="clear" w:color="auto" w:fill="BDD6EE"/>
            <w:noWrap/>
            <w:vAlign w:val="center"/>
            <w:hideMark/>
          </w:tcPr>
          <w:p w:rsidR="00FA5648" w:rsidRPr="00E30A62" w:rsidRDefault="00FA5648" w:rsidP="00FA5648">
            <w:pPr>
              <w:jc w:val="center"/>
              <w:rPr>
                <w:rFonts w:ascii="Book Antiqua" w:hAnsi="Book Antiqua"/>
                <w:b/>
              </w:rPr>
            </w:pPr>
            <w:r w:rsidRPr="00E30A62">
              <w:rPr>
                <w:rFonts w:ascii="Book Antiqua" w:hAnsi="Book Antiqua"/>
                <w:b/>
              </w:rPr>
              <w:t>Área Expropiaciones</w:t>
            </w:r>
          </w:p>
          <w:p w:rsidR="00FA5648" w:rsidRPr="00E30A62" w:rsidRDefault="00FA5648" w:rsidP="00FA5648">
            <w:pPr>
              <w:jc w:val="center"/>
              <w:rPr>
                <w:rFonts w:ascii="Book Antiqua" w:hAnsi="Book Antiqua"/>
                <w:b/>
              </w:rPr>
            </w:pPr>
            <w:r w:rsidRPr="00E30A62">
              <w:rPr>
                <w:rFonts w:ascii="Book Antiqua" w:hAnsi="Book Antiqua"/>
                <w:b/>
              </w:rPr>
              <w:t>1028-0163</w:t>
            </w:r>
          </w:p>
        </w:tc>
        <w:tc>
          <w:tcPr>
            <w:tcW w:w="1559" w:type="dxa"/>
            <w:tcBorders>
              <w:top w:val="single" w:sz="4" w:space="0" w:color="auto"/>
              <w:left w:val="nil"/>
              <w:bottom w:val="single" w:sz="4" w:space="0" w:color="auto"/>
              <w:right w:val="single" w:sz="4" w:space="0" w:color="auto"/>
            </w:tcBorders>
            <w:shd w:val="clear" w:color="auto" w:fill="BDD6EE"/>
          </w:tcPr>
          <w:p w:rsidR="00FA5648" w:rsidRPr="00E30A62" w:rsidRDefault="00FA5648" w:rsidP="00FA5648">
            <w:pPr>
              <w:jc w:val="center"/>
              <w:rPr>
                <w:rFonts w:ascii="Book Antiqua" w:hAnsi="Book Antiqua"/>
                <w:b/>
              </w:rPr>
            </w:pPr>
          </w:p>
          <w:p w:rsidR="00FA5648" w:rsidRPr="00E30A62" w:rsidRDefault="00FA5648" w:rsidP="00FA5648">
            <w:pPr>
              <w:jc w:val="center"/>
              <w:rPr>
                <w:rFonts w:ascii="Book Antiqua" w:hAnsi="Book Antiqua"/>
                <w:b/>
              </w:rPr>
            </w:pPr>
            <w:r w:rsidRPr="00E30A62">
              <w:rPr>
                <w:rFonts w:ascii="Book Antiqua" w:hAnsi="Book Antiqua"/>
                <w:b/>
              </w:rPr>
              <w:t>Ordinarios</w:t>
            </w:r>
          </w:p>
          <w:p w:rsidR="00FA5648" w:rsidRPr="00E30A62" w:rsidRDefault="00FA5648" w:rsidP="00FA5648">
            <w:pPr>
              <w:jc w:val="center"/>
              <w:rPr>
                <w:rFonts w:ascii="Book Antiqua" w:hAnsi="Book Antiqua"/>
                <w:b/>
              </w:rPr>
            </w:pPr>
            <w:r w:rsidRPr="00E30A62">
              <w:rPr>
                <w:rFonts w:ascii="Book Antiqua" w:hAnsi="Book Antiqua"/>
                <w:b/>
              </w:rPr>
              <w:t>0163</w:t>
            </w:r>
          </w:p>
        </w:tc>
      </w:tr>
      <w:tr w:rsidR="00FA5648" w:rsidRPr="00E30A62" w:rsidTr="00FA5648">
        <w:trPr>
          <w:trHeight w:val="312"/>
          <w:jc w:val="center"/>
        </w:trPr>
        <w:tc>
          <w:tcPr>
            <w:tcW w:w="4103" w:type="dxa"/>
            <w:tcBorders>
              <w:top w:val="nil"/>
              <w:left w:val="single" w:sz="4" w:space="0" w:color="auto"/>
              <w:bottom w:val="single" w:sz="4" w:space="0" w:color="auto"/>
              <w:right w:val="single" w:sz="4" w:space="0" w:color="auto"/>
            </w:tcBorders>
            <w:shd w:val="clear" w:color="auto" w:fill="auto"/>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 xml:space="preserve">Circulante </w:t>
            </w:r>
          </w:p>
        </w:tc>
        <w:tc>
          <w:tcPr>
            <w:tcW w:w="1239"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2819</w:t>
            </w:r>
          </w:p>
        </w:tc>
        <w:tc>
          <w:tcPr>
            <w:tcW w:w="184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429</w:t>
            </w:r>
          </w:p>
        </w:tc>
        <w:tc>
          <w:tcPr>
            <w:tcW w:w="1559" w:type="dxa"/>
            <w:tcBorders>
              <w:top w:val="nil"/>
              <w:left w:val="nil"/>
              <w:bottom w:val="single" w:sz="4" w:space="0" w:color="auto"/>
              <w:right w:val="single" w:sz="4" w:space="0" w:color="auto"/>
            </w:tcBorders>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31</w:t>
            </w:r>
          </w:p>
        </w:tc>
      </w:tr>
      <w:tr w:rsidR="00FA5648" w:rsidRPr="00E30A62" w:rsidTr="00FA5648">
        <w:trPr>
          <w:trHeight w:val="324"/>
          <w:jc w:val="center"/>
        </w:trPr>
        <w:tc>
          <w:tcPr>
            <w:tcW w:w="4103" w:type="dxa"/>
            <w:tcBorders>
              <w:top w:val="nil"/>
              <w:left w:val="single" w:sz="4" w:space="0" w:color="auto"/>
              <w:bottom w:val="single" w:sz="4" w:space="0" w:color="auto"/>
              <w:right w:val="single" w:sz="4" w:space="0" w:color="auto"/>
            </w:tcBorders>
            <w:shd w:val="clear" w:color="auto" w:fill="auto"/>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Circulante/Mes</w:t>
            </w:r>
          </w:p>
        </w:tc>
        <w:tc>
          <w:tcPr>
            <w:tcW w:w="1239"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251</w:t>
            </w:r>
          </w:p>
        </w:tc>
        <w:tc>
          <w:tcPr>
            <w:tcW w:w="184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38</w:t>
            </w:r>
          </w:p>
        </w:tc>
        <w:tc>
          <w:tcPr>
            <w:tcW w:w="1559" w:type="dxa"/>
            <w:tcBorders>
              <w:top w:val="nil"/>
              <w:left w:val="nil"/>
              <w:bottom w:val="single" w:sz="4" w:space="0" w:color="auto"/>
              <w:right w:val="single" w:sz="4" w:space="0" w:color="auto"/>
            </w:tcBorders>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w:t>
            </w:r>
          </w:p>
        </w:tc>
      </w:tr>
      <w:tr w:rsidR="00FA5648" w:rsidRPr="00E30A62" w:rsidTr="00FA5648">
        <w:trPr>
          <w:trHeight w:val="360"/>
          <w:jc w:val="center"/>
        </w:trPr>
        <w:tc>
          <w:tcPr>
            <w:tcW w:w="4103" w:type="dxa"/>
            <w:tcBorders>
              <w:top w:val="nil"/>
              <w:left w:val="single" w:sz="4" w:space="0" w:color="auto"/>
              <w:bottom w:val="single" w:sz="4" w:space="0" w:color="auto"/>
              <w:right w:val="single" w:sz="4" w:space="0" w:color="auto"/>
            </w:tcBorders>
            <w:shd w:val="clear" w:color="auto" w:fill="auto"/>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No. Jueces</w:t>
            </w:r>
          </w:p>
        </w:tc>
        <w:tc>
          <w:tcPr>
            <w:tcW w:w="1239"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5</w:t>
            </w:r>
          </w:p>
        </w:tc>
        <w:tc>
          <w:tcPr>
            <w:tcW w:w="184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5</w:t>
            </w:r>
          </w:p>
        </w:tc>
        <w:tc>
          <w:tcPr>
            <w:tcW w:w="1559" w:type="dxa"/>
            <w:tcBorders>
              <w:top w:val="nil"/>
              <w:left w:val="nil"/>
              <w:bottom w:val="single" w:sz="4" w:space="0" w:color="auto"/>
              <w:right w:val="single" w:sz="4" w:space="0" w:color="auto"/>
            </w:tcBorders>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w:t>
            </w:r>
          </w:p>
        </w:tc>
      </w:tr>
      <w:tr w:rsidR="00FA5648" w:rsidRPr="00E30A62" w:rsidTr="00FA5648">
        <w:trPr>
          <w:trHeight w:val="300"/>
          <w:jc w:val="center"/>
        </w:trPr>
        <w:tc>
          <w:tcPr>
            <w:tcW w:w="4103" w:type="dxa"/>
            <w:tcBorders>
              <w:top w:val="nil"/>
              <w:left w:val="single" w:sz="4" w:space="0" w:color="auto"/>
              <w:bottom w:val="single" w:sz="4" w:space="0" w:color="auto"/>
              <w:right w:val="single" w:sz="4" w:space="0" w:color="auto"/>
            </w:tcBorders>
            <w:shd w:val="clear" w:color="auto" w:fill="auto"/>
            <w:noWrap/>
            <w:vAlign w:val="center"/>
            <w:hideMark/>
          </w:tcPr>
          <w:p w:rsidR="00FA5648" w:rsidRPr="00E30A62" w:rsidRDefault="00FA5648" w:rsidP="00FA5648">
            <w:pPr>
              <w:rPr>
                <w:rFonts w:ascii="Book Antiqua" w:hAnsi="Book Antiqua"/>
                <w:b/>
                <w:color w:val="000000"/>
              </w:rPr>
            </w:pPr>
            <w:r w:rsidRPr="00E30A62">
              <w:rPr>
                <w:rFonts w:ascii="Book Antiqua" w:hAnsi="Book Antiqua"/>
                <w:b/>
                <w:color w:val="000000"/>
              </w:rPr>
              <w:t>Circulante/Juez/Mes</w:t>
            </w:r>
          </w:p>
        </w:tc>
        <w:tc>
          <w:tcPr>
            <w:tcW w:w="1239"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b/>
                <w:color w:val="000000"/>
              </w:rPr>
            </w:pPr>
            <w:r w:rsidRPr="00E30A62">
              <w:rPr>
                <w:rFonts w:ascii="Book Antiqua" w:hAnsi="Book Antiqua"/>
                <w:b/>
                <w:color w:val="000000"/>
              </w:rPr>
              <w:t>50</w:t>
            </w:r>
          </w:p>
        </w:tc>
        <w:tc>
          <w:tcPr>
            <w:tcW w:w="184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b/>
                <w:color w:val="000000"/>
              </w:rPr>
            </w:pPr>
            <w:r w:rsidRPr="00E30A62">
              <w:rPr>
                <w:rFonts w:ascii="Book Antiqua" w:hAnsi="Book Antiqua"/>
                <w:b/>
                <w:color w:val="000000"/>
              </w:rPr>
              <w:t>8</w:t>
            </w:r>
          </w:p>
        </w:tc>
        <w:tc>
          <w:tcPr>
            <w:tcW w:w="1559" w:type="dxa"/>
            <w:tcBorders>
              <w:top w:val="nil"/>
              <w:left w:val="nil"/>
              <w:bottom w:val="single" w:sz="4" w:space="0" w:color="auto"/>
              <w:right w:val="single" w:sz="4" w:space="0" w:color="auto"/>
            </w:tcBorders>
            <w:vAlign w:val="center"/>
          </w:tcPr>
          <w:p w:rsidR="00FA5648" w:rsidRPr="00E30A62" w:rsidRDefault="00FA5648" w:rsidP="00FA5648">
            <w:pPr>
              <w:jc w:val="center"/>
              <w:rPr>
                <w:rFonts w:ascii="Book Antiqua" w:hAnsi="Book Antiqua"/>
                <w:b/>
                <w:color w:val="000000"/>
              </w:rPr>
            </w:pPr>
            <w:r w:rsidRPr="00E30A62">
              <w:rPr>
                <w:rFonts w:ascii="Book Antiqua" w:hAnsi="Book Antiqua"/>
                <w:b/>
                <w:color w:val="000000"/>
              </w:rPr>
              <w:t>1</w:t>
            </w:r>
          </w:p>
        </w:tc>
      </w:tr>
      <w:tr w:rsidR="00FA5648" w:rsidRPr="00E30A62" w:rsidTr="00FA5648">
        <w:trPr>
          <w:trHeight w:val="360"/>
          <w:jc w:val="center"/>
        </w:trPr>
        <w:tc>
          <w:tcPr>
            <w:tcW w:w="4103" w:type="dxa"/>
            <w:tcBorders>
              <w:top w:val="nil"/>
              <w:left w:val="single" w:sz="4" w:space="0" w:color="auto"/>
              <w:bottom w:val="single" w:sz="4" w:space="0" w:color="auto"/>
              <w:right w:val="single" w:sz="4" w:space="0" w:color="auto"/>
            </w:tcBorders>
            <w:shd w:val="clear" w:color="auto" w:fill="auto"/>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No. Técnicos Judiciales</w:t>
            </w:r>
          </w:p>
        </w:tc>
        <w:tc>
          <w:tcPr>
            <w:tcW w:w="1239"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5</w:t>
            </w:r>
          </w:p>
        </w:tc>
        <w:tc>
          <w:tcPr>
            <w:tcW w:w="184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5</w:t>
            </w:r>
          </w:p>
        </w:tc>
        <w:tc>
          <w:tcPr>
            <w:tcW w:w="1559" w:type="dxa"/>
            <w:tcBorders>
              <w:top w:val="nil"/>
              <w:left w:val="nil"/>
              <w:bottom w:val="single" w:sz="4" w:space="0" w:color="auto"/>
              <w:right w:val="single" w:sz="4" w:space="0" w:color="auto"/>
            </w:tcBorders>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1</w:t>
            </w:r>
          </w:p>
        </w:tc>
      </w:tr>
      <w:tr w:rsidR="00FA5648" w:rsidRPr="00E30A62" w:rsidTr="00FA5648">
        <w:trPr>
          <w:trHeight w:val="288"/>
          <w:jc w:val="center"/>
        </w:trPr>
        <w:tc>
          <w:tcPr>
            <w:tcW w:w="4103" w:type="dxa"/>
            <w:tcBorders>
              <w:top w:val="nil"/>
              <w:left w:val="single" w:sz="4" w:space="0" w:color="auto"/>
              <w:bottom w:val="single" w:sz="4" w:space="0" w:color="auto"/>
              <w:right w:val="single" w:sz="4" w:space="0" w:color="auto"/>
            </w:tcBorders>
            <w:shd w:val="clear" w:color="auto" w:fill="auto"/>
            <w:noWrap/>
            <w:vAlign w:val="center"/>
            <w:hideMark/>
          </w:tcPr>
          <w:p w:rsidR="00FA5648" w:rsidRPr="00E30A62" w:rsidRDefault="00FA5648" w:rsidP="00FA5648">
            <w:pPr>
              <w:rPr>
                <w:rFonts w:ascii="Book Antiqua" w:hAnsi="Book Antiqua"/>
                <w:b/>
                <w:color w:val="000000"/>
              </w:rPr>
            </w:pPr>
            <w:r w:rsidRPr="00E30A62">
              <w:rPr>
                <w:rFonts w:ascii="Book Antiqua" w:hAnsi="Book Antiqua"/>
                <w:b/>
                <w:color w:val="000000"/>
              </w:rPr>
              <w:t>Circulante/Técnicos Judiciales /Mes</w:t>
            </w:r>
          </w:p>
        </w:tc>
        <w:tc>
          <w:tcPr>
            <w:tcW w:w="1239"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b/>
                <w:color w:val="000000"/>
              </w:rPr>
            </w:pPr>
            <w:r w:rsidRPr="00E30A62">
              <w:rPr>
                <w:rFonts w:ascii="Book Antiqua" w:hAnsi="Book Antiqua"/>
                <w:b/>
                <w:color w:val="000000"/>
              </w:rPr>
              <w:t>50</w:t>
            </w:r>
          </w:p>
        </w:tc>
        <w:tc>
          <w:tcPr>
            <w:tcW w:w="1843"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b/>
                <w:color w:val="000000"/>
              </w:rPr>
            </w:pPr>
            <w:r w:rsidRPr="00E30A62">
              <w:rPr>
                <w:rFonts w:ascii="Book Antiqua" w:hAnsi="Book Antiqua"/>
                <w:b/>
                <w:color w:val="000000"/>
              </w:rPr>
              <w:t>8</w:t>
            </w:r>
          </w:p>
        </w:tc>
        <w:tc>
          <w:tcPr>
            <w:tcW w:w="1559" w:type="dxa"/>
            <w:tcBorders>
              <w:top w:val="nil"/>
              <w:left w:val="nil"/>
              <w:bottom w:val="single" w:sz="4" w:space="0" w:color="auto"/>
              <w:right w:val="single" w:sz="4" w:space="0" w:color="auto"/>
            </w:tcBorders>
            <w:vAlign w:val="center"/>
          </w:tcPr>
          <w:p w:rsidR="00FA5648" w:rsidRPr="00E30A62" w:rsidRDefault="00FA5648" w:rsidP="00FA5648">
            <w:pPr>
              <w:jc w:val="center"/>
              <w:rPr>
                <w:rFonts w:ascii="Book Antiqua" w:hAnsi="Book Antiqua"/>
                <w:b/>
                <w:color w:val="000000"/>
              </w:rPr>
            </w:pPr>
            <w:r w:rsidRPr="00E30A62">
              <w:rPr>
                <w:rFonts w:ascii="Book Antiqua" w:hAnsi="Book Antiqua"/>
                <w:b/>
                <w:color w:val="000000"/>
              </w:rPr>
              <w:t>3</w:t>
            </w:r>
          </w:p>
        </w:tc>
      </w:tr>
    </w:tbl>
    <w:p w:rsidR="00FA5648" w:rsidRPr="00E30A62" w:rsidRDefault="00FA5648" w:rsidP="00FA5648">
      <w:pPr>
        <w:jc w:val="center"/>
        <w:rPr>
          <w:rFonts w:ascii="Book Antiqua" w:hAnsi="Book Antiqua"/>
          <w:b/>
        </w:rPr>
      </w:pPr>
      <w:r w:rsidRPr="00E30A62">
        <w:rPr>
          <w:rFonts w:ascii="Book Antiqua" w:hAnsi="Book Antiqua"/>
          <w:b/>
          <w:sz w:val="18"/>
          <w:szCs w:val="18"/>
        </w:rPr>
        <w:t>Fuente:</w:t>
      </w:r>
      <w:r w:rsidRPr="00E30A62">
        <w:rPr>
          <w:rFonts w:ascii="Book Antiqua" w:hAnsi="Book Antiqua"/>
          <w:sz w:val="18"/>
          <w:szCs w:val="18"/>
        </w:rPr>
        <w:t xml:space="preserve"> Subproceso de Modernización Institucional.</w:t>
      </w:r>
    </w:p>
    <w:p w:rsidR="00FA5648" w:rsidRPr="00E30A62" w:rsidRDefault="00FA5648" w:rsidP="00FA5648">
      <w:pPr>
        <w:tabs>
          <w:tab w:val="left" w:pos="3402"/>
        </w:tabs>
        <w:spacing w:line="360" w:lineRule="auto"/>
        <w:contextualSpacing/>
        <w:jc w:val="both"/>
        <w:rPr>
          <w:rFonts w:ascii="Book Antiqua" w:hAnsi="Book Antiqua"/>
          <w:b/>
        </w:rPr>
      </w:pPr>
    </w:p>
    <w:p w:rsidR="00FA5648" w:rsidRPr="00E30A62" w:rsidRDefault="00FA5648" w:rsidP="00FA5648">
      <w:pPr>
        <w:tabs>
          <w:tab w:val="left" w:pos="3402"/>
        </w:tabs>
        <w:spacing w:line="360" w:lineRule="auto"/>
        <w:contextualSpacing/>
        <w:jc w:val="both"/>
        <w:rPr>
          <w:rFonts w:ascii="Book Antiqua" w:hAnsi="Book Antiqua"/>
        </w:rPr>
      </w:pPr>
      <w:r w:rsidRPr="00E30A62">
        <w:rPr>
          <w:rFonts w:ascii="Book Antiqua" w:hAnsi="Book Antiqua"/>
        </w:rPr>
        <w:t>Se evidencia, que durante el 2017 aunada a la cantidad de casos nuevos, tanto el personal juzgador como técnico judicial tramitador, debió asumir mensualmente una cantidad de causas como parte del circulante, carga de trabajo que se resume a continuación:</w:t>
      </w:r>
    </w:p>
    <w:p w:rsidR="00FA5648" w:rsidRPr="00E30A62" w:rsidRDefault="00FA5648" w:rsidP="00FA5648">
      <w:pPr>
        <w:tabs>
          <w:tab w:val="left" w:pos="3402"/>
        </w:tabs>
        <w:jc w:val="both"/>
        <w:rPr>
          <w:rFonts w:ascii="Book Antiqua" w:hAnsi="Book Antiqua"/>
          <w:b/>
        </w:rPr>
      </w:pPr>
    </w:p>
    <w:p w:rsidR="00FA5648" w:rsidRPr="00E30A62" w:rsidRDefault="00FA5648" w:rsidP="00FA5648">
      <w:pPr>
        <w:tabs>
          <w:tab w:val="left" w:pos="3402"/>
        </w:tabs>
        <w:jc w:val="center"/>
        <w:rPr>
          <w:rFonts w:ascii="Book Antiqua" w:hAnsi="Book Antiqua"/>
          <w:noProof/>
        </w:rPr>
      </w:pPr>
      <w:r w:rsidRPr="00E30A62">
        <w:rPr>
          <w:rFonts w:ascii="Book Antiqua" w:hAnsi="Book Antiqua"/>
          <w:b/>
        </w:rPr>
        <w:t>Cuadro 19</w:t>
      </w:r>
    </w:p>
    <w:p w:rsidR="00FA5648" w:rsidRPr="00E30A62" w:rsidRDefault="00FA5648" w:rsidP="00FA5648">
      <w:pPr>
        <w:tabs>
          <w:tab w:val="left" w:pos="3402"/>
        </w:tabs>
        <w:jc w:val="center"/>
        <w:rPr>
          <w:rFonts w:ascii="Book Antiqua" w:hAnsi="Book Antiqua"/>
          <w:b/>
          <w:noProof/>
        </w:rPr>
      </w:pPr>
      <w:r w:rsidRPr="00E30A62">
        <w:rPr>
          <w:rFonts w:ascii="Book Antiqua" w:hAnsi="Book Antiqua"/>
          <w:b/>
          <w:noProof/>
        </w:rPr>
        <w:t xml:space="preserve">Carga de trabajo correspondiente a la cantidad de </w:t>
      </w:r>
    </w:p>
    <w:p w:rsidR="00FA5648" w:rsidRPr="00E30A62" w:rsidRDefault="00FA5648" w:rsidP="00FA5648">
      <w:pPr>
        <w:tabs>
          <w:tab w:val="left" w:pos="3402"/>
        </w:tabs>
        <w:jc w:val="center"/>
        <w:rPr>
          <w:rFonts w:ascii="Book Antiqua" w:hAnsi="Book Antiqua"/>
          <w:b/>
          <w:noProof/>
        </w:rPr>
      </w:pPr>
      <w:r w:rsidRPr="00E30A62">
        <w:rPr>
          <w:rFonts w:ascii="Book Antiqua" w:hAnsi="Book Antiqua"/>
          <w:b/>
          <w:noProof/>
        </w:rPr>
        <w:t>casos entrados y circulante final del 2017</w:t>
      </w:r>
    </w:p>
    <w:tbl>
      <w:tblPr>
        <w:tblW w:w="8637" w:type="dxa"/>
        <w:jc w:val="center"/>
        <w:tblCellMar>
          <w:left w:w="70" w:type="dxa"/>
          <w:right w:w="70" w:type="dxa"/>
        </w:tblCellMar>
        <w:tblLook w:val="04A0"/>
      </w:tblPr>
      <w:tblGrid>
        <w:gridCol w:w="4282"/>
        <w:gridCol w:w="1195"/>
        <w:gridCol w:w="1820"/>
        <w:gridCol w:w="1340"/>
      </w:tblGrid>
      <w:tr w:rsidR="00FA5648" w:rsidRPr="00E30A62" w:rsidTr="00FA5648">
        <w:trPr>
          <w:trHeight w:val="360"/>
          <w:jc w:val="center"/>
        </w:trPr>
        <w:tc>
          <w:tcPr>
            <w:tcW w:w="4282" w:type="dxa"/>
            <w:tcBorders>
              <w:top w:val="single" w:sz="4" w:space="0" w:color="auto"/>
              <w:left w:val="single" w:sz="4" w:space="0" w:color="auto"/>
              <w:bottom w:val="single" w:sz="4" w:space="0" w:color="auto"/>
              <w:right w:val="single" w:sz="4" w:space="0" w:color="auto"/>
            </w:tcBorders>
            <w:shd w:val="clear" w:color="auto" w:fill="BDD6EE"/>
            <w:noWrap/>
            <w:vAlign w:val="center"/>
            <w:hideMark/>
          </w:tcPr>
          <w:p w:rsidR="00FA5648" w:rsidRPr="00E30A62" w:rsidRDefault="00FA5648" w:rsidP="00FA5648">
            <w:pPr>
              <w:jc w:val="center"/>
              <w:rPr>
                <w:rFonts w:ascii="Book Antiqua" w:hAnsi="Book Antiqua"/>
                <w:b/>
                <w:lang w:eastAsia="es-CR"/>
              </w:rPr>
            </w:pPr>
            <w:r w:rsidRPr="00E30A62">
              <w:rPr>
                <w:rFonts w:ascii="Book Antiqua" w:hAnsi="Book Antiqua"/>
                <w:b/>
              </w:rPr>
              <w:t>Clase de asunto</w:t>
            </w:r>
          </w:p>
        </w:tc>
        <w:tc>
          <w:tcPr>
            <w:tcW w:w="1195" w:type="dxa"/>
            <w:tcBorders>
              <w:top w:val="single" w:sz="4" w:space="0" w:color="auto"/>
              <w:left w:val="nil"/>
              <w:bottom w:val="single" w:sz="4" w:space="0" w:color="auto"/>
              <w:right w:val="single" w:sz="4" w:space="0" w:color="auto"/>
            </w:tcBorders>
            <w:shd w:val="clear" w:color="auto" w:fill="BDD6EE"/>
            <w:noWrap/>
            <w:vAlign w:val="center"/>
            <w:hideMark/>
          </w:tcPr>
          <w:p w:rsidR="00FA5648" w:rsidRPr="00E30A62" w:rsidRDefault="00FA5648" w:rsidP="00FA5648">
            <w:pPr>
              <w:jc w:val="center"/>
              <w:rPr>
                <w:rFonts w:ascii="Book Antiqua" w:hAnsi="Book Antiqua"/>
                <w:b/>
              </w:rPr>
            </w:pPr>
            <w:r w:rsidRPr="00E30A62">
              <w:rPr>
                <w:rFonts w:ascii="Book Antiqua" w:hAnsi="Book Antiqua"/>
                <w:b/>
              </w:rPr>
              <w:t>Área Oral</w:t>
            </w:r>
          </w:p>
          <w:p w:rsidR="00FA5648" w:rsidRPr="00E30A62" w:rsidRDefault="00FA5648" w:rsidP="00FA5648">
            <w:pPr>
              <w:jc w:val="center"/>
              <w:rPr>
                <w:rFonts w:ascii="Book Antiqua" w:hAnsi="Book Antiqua"/>
                <w:b/>
              </w:rPr>
            </w:pPr>
            <w:r w:rsidRPr="00E30A62">
              <w:rPr>
                <w:rFonts w:ascii="Book Antiqua" w:hAnsi="Book Antiqua"/>
                <w:b/>
              </w:rPr>
              <w:t>1028-0163</w:t>
            </w:r>
          </w:p>
        </w:tc>
        <w:tc>
          <w:tcPr>
            <w:tcW w:w="1820" w:type="dxa"/>
            <w:tcBorders>
              <w:top w:val="single" w:sz="4" w:space="0" w:color="auto"/>
              <w:left w:val="nil"/>
              <w:bottom w:val="single" w:sz="4" w:space="0" w:color="auto"/>
              <w:right w:val="single" w:sz="4" w:space="0" w:color="auto"/>
            </w:tcBorders>
            <w:shd w:val="clear" w:color="auto" w:fill="BDD6EE"/>
            <w:noWrap/>
            <w:vAlign w:val="center"/>
            <w:hideMark/>
          </w:tcPr>
          <w:p w:rsidR="00FA5648" w:rsidRPr="00E30A62" w:rsidRDefault="00FA5648" w:rsidP="00FA5648">
            <w:pPr>
              <w:jc w:val="center"/>
              <w:rPr>
                <w:rFonts w:ascii="Book Antiqua" w:hAnsi="Book Antiqua"/>
                <w:b/>
              </w:rPr>
            </w:pPr>
            <w:r w:rsidRPr="00E30A62">
              <w:rPr>
                <w:rFonts w:ascii="Book Antiqua" w:hAnsi="Book Antiqua"/>
                <w:b/>
              </w:rPr>
              <w:t>Área Expropiaciones</w:t>
            </w:r>
          </w:p>
          <w:p w:rsidR="00FA5648" w:rsidRPr="00E30A62" w:rsidRDefault="00FA5648" w:rsidP="00FA5648">
            <w:pPr>
              <w:jc w:val="center"/>
              <w:rPr>
                <w:rFonts w:ascii="Book Antiqua" w:hAnsi="Book Antiqua"/>
                <w:b/>
              </w:rPr>
            </w:pPr>
            <w:r w:rsidRPr="00E30A62">
              <w:rPr>
                <w:rFonts w:ascii="Book Antiqua" w:hAnsi="Book Antiqua"/>
                <w:b/>
              </w:rPr>
              <w:t>1028-0163</w:t>
            </w:r>
          </w:p>
        </w:tc>
        <w:tc>
          <w:tcPr>
            <w:tcW w:w="1340" w:type="dxa"/>
            <w:tcBorders>
              <w:top w:val="single" w:sz="4" w:space="0" w:color="auto"/>
              <w:left w:val="nil"/>
              <w:bottom w:val="single" w:sz="4" w:space="0" w:color="auto"/>
              <w:right w:val="single" w:sz="4" w:space="0" w:color="auto"/>
            </w:tcBorders>
            <w:shd w:val="clear" w:color="auto" w:fill="BDD6EE"/>
          </w:tcPr>
          <w:p w:rsidR="00FA5648" w:rsidRPr="00E30A62" w:rsidRDefault="00FA5648" w:rsidP="00FA5648">
            <w:pPr>
              <w:jc w:val="center"/>
              <w:rPr>
                <w:rFonts w:ascii="Book Antiqua" w:hAnsi="Book Antiqua"/>
                <w:b/>
              </w:rPr>
            </w:pPr>
          </w:p>
          <w:p w:rsidR="00FA5648" w:rsidRPr="00E30A62" w:rsidRDefault="00FA5648" w:rsidP="00FA5648">
            <w:pPr>
              <w:jc w:val="center"/>
              <w:rPr>
                <w:rFonts w:ascii="Book Antiqua" w:hAnsi="Book Antiqua"/>
                <w:b/>
              </w:rPr>
            </w:pPr>
            <w:r w:rsidRPr="00E30A62">
              <w:rPr>
                <w:rFonts w:ascii="Book Antiqua" w:hAnsi="Book Antiqua"/>
                <w:b/>
              </w:rPr>
              <w:t>Ordinarios</w:t>
            </w:r>
          </w:p>
          <w:p w:rsidR="00FA5648" w:rsidRPr="00E30A62" w:rsidRDefault="00FA5648" w:rsidP="00FA5648">
            <w:pPr>
              <w:jc w:val="center"/>
              <w:rPr>
                <w:rFonts w:ascii="Book Antiqua" w:hAnsi="Book Antiqua"/>
                <w:b/>
              </w:rPr>
            </w:pPr>
            <w:r w:rsidRPr="00E30A62">
              <w:rPr>
                <w:rFonts w:ascii="Book Antiqua" w:hAnsi="Book Antiqua"/>
                <w:b/>
              </w:rPr>
              <w:t>0163</w:t>
            </w:r>
          </w:p>
        </w:tc>
      </w:tr>
      <w:tr w:rsidR="00FA5648" w:rsidRPr="00E30A62" w:rsidTr="00FA5648">
        <w:trPr>
          <w:trHeight w:val="312"/>
          <w:jc w:val="center"/>
        </w:trPr>
        <w:tc>
          <w:tcPr>
            <w:tcW w:w="4282" w:type="dxa"/>
            <w:tcBorders>
              <w:top w:val="nil"/>
              <w:left w:val="single" w:sz="4" w:space="0" w:color="auto"/>
              <w:bottom w:val="single" w:sz="4" w:space="0" w:color="auto"/>
              <w:right w:val="single" w:sz="4" w:space="0" w:color="auto"/>
            </w:tcBorders>
            <w:shd w:val="clear" w:color="auto" w:fill="auto"/>
            <w:noWrap/>
            <w:vAlign w:val="center"/>
            <w:hideMark/>
          </w:tcPr>
          <w:p w:rsidR="00FA5648" w:rsidRPr="00E30A62" w:rsidRDefault="00FA5648" w:rsidP="00FA5648">
            <w:pPr>
              <w:rPr>
                <w:rFonts w:ascii="Book Antiqua" w:hAnsi="Book Antiqua"/>
                <w:color w:val="000000"/>
              </w:rPr>
            </w:pPr>
            <w:proofErr w:type="spellStart"/>
            <w:r w:rsidRPr="00E30A62">
              <w:rPr>
                <w:rFonts w:ascii="Book Antiqua" w:hAnsi="Book Antiqua"/>
                <w:color w:val="000000"/>
              </w:rPr>
              <w:t>Nuevos+Circulante</w:t>
            </w:r>
            <w:proofErr w:type="spellEnd"/>
            <w:r w:rsidRPr="00E30A62">
              <w:rPr>
                <w:rFonts w:ascii="Book Antiqua" w:hAnsi="Book Antiqua"/>
                <w:color w:val="000000"/>
              </w:rPr>
              <w:t>/Mes/Jueza o Juez</w:t>
            </w:r>
          </w:p>
        </w:tc>
        <w:tc>
          <w:tcPr>
            <w:tcW w:w="1195"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89</w:t>
            </w:r>
          </w:p>
        </w:tc>
        <w:tc>
          <w:tcPr>
            <w:tcW w:w="182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13</w:t>
            </w:r>
          </w:p>
        </w:tc>
        <w:tc>
          <w:tcPr>
            <w:tcW w:w="1340" w:type="dxa"/>
            <w:tcBorders>
              <w:top w:val="nil"/>
              <w:left w:val="nil"/>
              <w:bottom w:val="single" w:sz="4" w:space="0" w:color="auto"/>
              <w:right w:val="single" w:sz="4" w:space="0" w:color="auto"/>
            </w:tcBorders>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w:t>
            </w:r>
          </w:p>
        </w:tc>
      </w:tr>
      <w:tr w:rsidR="00FA5648" w:rsidRPr="00E30A62" w:rsidTr="00FA5648">
        <w:trPr>
          <w:trHeight w:val="324"/>
          <w:jc w:val="center"/>
        </w:trPr>
        <w:tc>
          <w:tcPr>
            <w:tcW w:w="4282" w:type="dxa"/>
            <w:tcBorders>
              <w:top w:val="nil"/>
              <w:left w:val="single" w:sz="4" w:space="0" w:color="auto"/>
              <w:bottom w:val="single" w:sz="4" w:space="0" w:color="auto"/>
              <w:right w:val="single" w:sz="4" w:space="0" w:color="auto"/>
            </w:tcBorders>
            <w:shd w:val="clear" w:color="auto" w:fill="auto"/>
            <w:noWrap/>
            <w:vAlign w:val="center"/>
            <w:hideMark/>
          </w:tcPr>
          <w:p w:rsidR="00FA5648" w:rsidRPr="00E30A62" w:rsidRDefault="00FA5648" w:rsidP="00FA5648">
            <w:pPr>
              <w:rPr>
                <w:rFonts w:ascii="Book Antiqua" w:hAnsi="Book Antiqua"/>
                <w:color w:val="000000"/>
              </w:rPr>
            </w:pPr>
            <w:proofErr w:type="spellStart"/>
            <w:r w:rsidRPr="00E30A62">
              <w:rPr>
                <w:rFonts w:ascii="Book Antiqua" w:hAnsi="Book Antiqua"/>
                <w:color w:val="000000"/>
              </w:rPr>
              <w:t>Nuevos+Circulante</w:t>
            </w:r>
            <w:proofErr w:type="spellEnd"/>
            <w:r w:rsidRPr="00E30A62">
              <w:rPr>
                <w:rFonts w:ascii="Book Antiqua" w:hAnsi="Book Antiqua"/>
                <w:color w:val="000000"/>
              </w:rPr>
              <w:t>/Mes/Técnica o Técnico</w:t>
            </w:r>
          </w:p>
        </w:tc>
        <w:tc>
          <w:tcPr>
            <w:tcW w:w="1195"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89</w:t>
            </w:r>
          </w:p>
        </w:tc>
        <w:tc>
          <w:tcPr>
            <w:tcW w:w="182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13</w:t>
            </w:r>
          </w:p>
        </w:tc>
        <w:tc>
          <w:tcPr>
            <w:tcW w:w="1340" w:type="dxa"/>
            <w:tcBorders>
              <w:top w:val="nil"/>
              <w:left w:val="nil"/>
              <w:bottom w:val="single" w:sz="4" w:space="0" w:color="auto"/>
              <w:right w:val="single" w:sz="4" w:space="0" w:color="auto"/>
            </w:tcBorders>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6</w:t>
            </w:r>
          </w:p>
        </w:tc>
      </w:tr>
    </w:tbl>
    <w:p w:rsidR="00FA5648" w:rsidRPr="00E30A62" w:rsidRDefault="00FA5648" w:rsidP="00FA5648">
      <w:pPr>
        <w:jc w:val="center"/>
        <w:rPr>
          <w:rFonts w:ascii="Book Antiqua" w:hAnsi="Book Antiqua"/>
          <w:b/>
        </w:rPr>
      </w:pPr>
      <w:r w:rsidRPr="00E30A62">
        <w:rPr>
          <w:rFonts w:ascii="Book Antiqua" w:hAnsi="Book Antiqua"/>
          <w:b/>
          <w:sz w:val="18"/>
          <w:szCs w:val="18"/>
        </w:rPr>
        <w:t>Fuente:</w:t>
      </w:r>
      <w:r w:rsidRPr="00E30A62">
        <w:rPr>
          <w:rFonts w:ascii="Book Antiqua" w:hAnsi="Book Antiqua"/>
          <w:sz w:val="18"/>
          <w:szCs w:val="18"/>
        </w:rPr>
        <w:t xml:space="preserve"> Subproceso de Modernización Institucional.</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Con el objetivo de lograr comprender lo expuesto, se explica la situación de cada una de las áreas de trabajo a continuación: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widowControl/>
        <w:numPr>
          <w:ilvl w:val="0"/>
          <w:numId w:val="20"/>
        </w:numPr>
        <w:autoSpaceDE/>
        <w:autoSpaceDN/>
        <w:adjustRightInd/>
        <w:spacing w:line="360" w:lineRule="auto"/>
        <w:contextualSpacing/>
        <w:jc w:val="both"/>
        <w:rPr>
          <w:rFonts w:ascii="Book Antiqua" w:hAnsi="Book Antiqua"/>
          <w:b/>
          <w:u w:val="single"/>
        </w:rPr>
      </w:pPr>
      <w:r w:rsidRPr="00E30A62">
        <w:rPr>
          <w:rFonts w:ascii="Book Antiqua" w:hAnsi="Book Antiqua"/>
          <w:b/>
          <w:u w:val="single"/>
        </w:rPr>
        <w:t xml:space="preserve">Área Oral </w:t>
      </w:r>
    </w:p>
    <w:p w:rsidR="00FA5648" w:rsidRPr="00E30A62" w:rsidRDefault="00FA5648" w:rsidP="00FA5648">
      <w:pPr>
        <w:spacing w:line="360" w:lineRule="auto"/>
        <w:ind w:left="708"/>
        <w:contextualSpacing/>
        <w:jc w:val="both"/>
        <w:rPr>
          <w:rFonts w:ascii="Book Antiqua" w:hAnsi="Book Antiqua"/>
        </w:rPr>
      </w:pPr>
      <w:r w:rsidRPr="00E30A62">
        <w:rPr>
          <w:rFonts w:ascii="Book Antiqua" w:hAnsi="Book Antiqua"/>
        </w:rPr>
        <w:t xml:space="preserve">En esta área cada Jueza o Juez debe atender la cantidad de 50 expedientes </w:t>
      </w:r>
      <w:r w:rsidRPr="00E30A62">
        <w:rPr>
          <w:rFonts w:ascii="Book Antiqua" w:hAnsi="Book Antiqua"/>
        </w:rPr>
        <w:lastRenderedPageBreak/>
        <w:t xml:space="preserve">mensuales del circulante, aunados a la cantidad de casos entrados que durante el 2017 cada Jueza o Juez debió asumir de 39 asuntos más por mes, correspondientes al circulante de esta área; de manera que al finalizar el año el circulante haya reducido. De esos 50 expedientes mensuales, 48 pertenecen al contexto 1028 y dos al contexto 0163. Es importante mencionar que la cuota de trabajo histórica es de 20 sentencias y 10 varios (30 asuntos en total), más los asuntos de trámite, que no permiten sobrellevar la cantidad de casos entrados ni el circulante del área, ya que durante el 2017 la cantidad promedio por Jueza o Juez fue de 26 asuntos por mes, es decir, no se logró cumplir ni siquiera con la cuota establecida, ni atender los asuntos entrados. </w:t>
      </w:r>
    </w:p>
    <w:p w:rsidR="00FA5648" w:rsidRPr="00E30A62" w:rsidRDefault="00FA5648" w:rsidP="00FA5648">
      <w:pPr>
        <w:ind w:left="708"/>
        <w:jc w:val="both"/>
        <w:rPr>
          <w:rFonts w:ascii="Book Antiqua" w:hAnsi="Book Antiqua"/>
        </w:rPr>
      </w:pPr>
    </w:p>
    <w:p w:rsidR="00FA5648" w:rsidRPr="00E30A62" w:rsidRDefault="00FA5648" w:rsidP="00FA5648">
      <w:pPr>
        <w:ind w:left="708"/>
        <w:jc w:val="both"/>
        <w:rPr>
          <w:rFonts w:ascii="Book Antiqua" w:hAnsi="Book Antiqua"/>
        </w:rPr>
      </w:pPr>
    </w:p>
    <w:p w:rsidR="00FA5648" w:rsidRPr="00E30A62" w:rsidRDefault="00FA5648" w:rsidP="00FA5648">
      <w:pPr>
        <w:widowControl/>
        <w:numPr>
          <w:ilvl w:val="0"/>
          <w:numId w:val="20"/>
        </w:numPr>
        <w:autoSpaceDE/>
        <w:autoSpaceDN/>
        <w:adjustRightInd/>
        <w:spacing w:line="360" w:lineRule="auto"/>
        <w:contextualSpacing/>
        <w:jc w:val="both"/>
        <w:rPr>
          <w:rFonts w:ascii="Book Antiqua" w:hAnsi="Book Antiqua"/>
          <w:b/>
          <w:u w:val="single"/>
        </w:rPr>
      </w:pPr>
      <w:r w:rsidRPr="00E30A62">
        <w:rPr>
          <w:rFonts w:ascii="Book Antiqua" w:hAnsi="Book Antiqua"/>
          <w:b/>
          <w:u w:val="single"/>
        </w:rPr>
        <w:t xml:space="preserve">Área Expropiaciones  </w:t>
      </w:r>
    </w:p>
    <w:p w:rsidR="00FA5648" w:rsidRPr="00E30A62" w:rsidRDefault="00FA5648" w:rsidP="00FA5648">
      <w:pPr>
        <w:spacing w:line="360" w:lineRule="auto"/>
        <w:ind w:left="708"/>
        <w:contextualSpacing/>
        <w:jc w:val="both"/>
        <w:rPr>
          <w:rFonts w:ascii="Book Antiqua" w:hAnsi="Book Antiqua"/>
        </w:rPr>
      </w:pPr>
      <w:r w:rsidRPr="00E30A62">
        <w:rPr>
          <w:rFonts w:ascii="Book Antiqua" w:hAnsi="Book Antiqua"/>
        </w:rPr>
        <w:t xml:space="preserve">En esta área cada Jueza o Juez debe atender la cantidad de ocho expedientes mensuales, aunados a la cantidad de casos entrados que durante el 2017 cada Jueza o Juez debió asumir de cinco asuntos más por mes, correspondientes al circulante de esta área; de manera que al finalizar el año el circulante haya reducido. De esos ocho expedientes mensuales, siete pertenecen al contexto 1028 y uno al contexto 0163. Es importante mencionar que la cuota de trabajo es de siete sentencias y siete varios (14 asuntos en total), más los asuntos de trámite, que no permiten sobrellevar la cantidad de casos entrados ni el circulante del área, ya que durante el 2017 la cantidad promedio por Jueza o Juez fue de 11 asuntos por mes, es decir, no se logró cumplir ni siquiera con la cuota establecida, donde se atiende el promedio de casos entrados y se contribuye con la disminución parcial de circulante. </w:t>
      </w:r>
    </w:p>
    <w:p w:rsidR="00FA5648" w:rsidRPr="00E30A62" w:rsidRDefault="00FA5648" w:rsidP="00FA5648">
      <w:pPr>
        <w:spacing w:line="360" w:lineRule="auto"/>
        <w:ind w:left="708"/>
        <w:contextualSpacing/>
        <w:jc w:val="both"/>
        <w:rPr>
          <w:rFonts w:ascii="Book Antiqua" w:hAnsi="Book Antiqua"/>
        </w:rPr>
      </w:pPr>
    </w:p>
    <w:p w:rsidR="00FA5648" w:rsidRPr="00E30A62" w:rsidRDefault="00FA5648" w:rsidP="00FA5648">
      <w:pPr>
        <w:widowControl/>
        <w:numPr>
          <w:ilvl w:val="0"/>
          <w:numId w:val="20"/>
        </w:numPr>
        <w:autoSpaceDE/>
        <w:autoSpaceDN/>
        <w:adjustRightInd/>
        <w:spacing w:line="360" w:lineRule="auto"/>
        <w:contextualSpacing/>
        <w:jc w:val="both"/>
        <w:rPr>
          <w:rFonts w:ascii="Book Antiqua" w:hAnsi="Book Antiqua"/>
          <w:b/>
          <w:u w:val="single"/>
        </w:rPr>
      </w:pPr>
      <w:r w:rsidRPr="00E30A62">
        <w:rPr>
          <w:rFonts w:ascii="Book Antiqua" w:hAnsi="Book Antiqua"/>
          <w:b/>
          <w:u w:val="single"/>
        </w:rPr>
        <w:t>Área Escrita</w:t>
      </w:r>
    </w:p>
    <w:p w:rsidR="00FA5648" w:rsidRPr="004B1D3B" w:rsidRDefault="00FA5648" w:rsidP="004B1D3B">
      <w:pPr>
        <w:spacing w:line="360" w:lineRule="auto"/>
        <w:ind w:left="708"/>
        <w:contextualSpacing/>
        <w:jc w:val="both"/>
        <w:rPr>
          <w:rFonts w:ascii="Book Antiqua" w:hAnsi="Book Antiqua"/>
        </w:rPr>
      </w:pPr>
      <w:r w:rsidRPr="00E30A62">
        <w:rPr>
          <w:rFonts w:ascii="Book Antiqua" w:hAnsi="Book Antiqua"/>
        </w:rPr>
        <w:lastRenderedPageBreak/>
        <w:t xml:space="preserve">En esta área cada Jueza o Juez debe atender la cantidad de un expediente mensual, aunado a la cantidad de casos entrados que durante el 2017 cada Jueza o Juez debió asumir, de un asunto más por mes, correspondientes al circulante de esta área; de manera que al finalizar el año el circulante haya reducido. Es importante mencionar que la cuota de trabajo es de dos sentencias más los asuntos de trámite, pero como se evidencia, es un mínimo mensual lo que se ha venido trabajando y finalizando, ya que los asuntos ordinarios que han quedado en el tiempo pertenecientes a la Ley reguladora (LRJCA), son complejos y hay meses donde se no logra fenecer ningún expediente. </w:t>
      </w:r>
    </w:p>
    <w:p w:rsidR="00FA5648" w:rsidRPr="00E30A62" w:rsidRDefault="00FA5648" w:rsidP="00FA5648">
      <w:pPr>
        <w:tabs>
          <w:tab w:val="left" w:pos="3402"/>
        </w:tabs>
        <w:jc w:val="both"/>
        <w:rPr>
          <w:rFonts w:ascii="Book Antiqua" w:hAnsi="Book Antiqua"/>
          <w:b/>
        </w:rPr>
      </w:pPr>
    </w:p>
    <w:p w:rsidR="00FA5648" w:rsidRPr="00E30A62" w:rsidRDefault="00FA5648" w:rsidP="00FA5648">
      <w:pPr>
        <w:tabs>
          <w:tab w:val="left" w:pos="3402"/>
        </w:tabs>
        <w:jc w:val="center"/>
        <w:rPr>
          <w:rFonts w:ascii="Book Antiqua" w:hAnsi="Book Antiqua"/>
          <w:noProof/>
        </w:rPr>
      </w:pPr>
      <w:r w:rsidRPr="00E30A62">
        <w:rPr>
          <w:rFonts w:ascii="Book Antiqua" w:hAnsi="Book Antiqua"/>
          <w:b/>
        </w:rPr>
        <w:t>Cuadro 20</w:t>
      </w:r>
    </w:p>
    <w:p w:rsidR="00FA5648" w:rsidRPr="00E30A62" w:rsidRDefault="00FA5648" w:rsidP="00FA5648">
      <w:pPr>
        <w:tabs>
          <w:tab w:val="left" w:pos="3402"/>
        </w:tabs>
        <w:jc w:val="center"/>
        <w:rPr>
          <w:rFonts w:ascii="Book Antiqua" w:hAnsi="Book Antiqua"/>
          <w:b/>
          <w:noProof/>
        </w:rPr>
      </w:pPr>
      <w:r w:rsidRPr="00E30A62">
        <w:rPr>
          <w:rFonts w:ascii="Book Antiqua" w:hAnsi="Book Antiqua"/>
          <w:b/>
          <w:noProof/>
        </w:rPr>
        <w:t>Cuotas actuales establecidas por Mes de Sentencias para Juzgado Contencioso</w:t>
      </w:r>
    </w:p>
    <w:tbl>
      <w:tblPr>
        <w:tblW w:w="68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880"/>
        <w:gridCol w:w="1559"/>
        <w:gridCol w:w="1276"/>
        <w:gridCol w:w="1134"/>
      </w:tblGrid>
      <w:tr w:rsidR="00FA5648" w:rsidRPr="00E30A62" w:rsidTr="00FA5648">
        <w:trPr>
          <w:trHeight w:val="360"/>
          <w:jc w:val="center"/>
        </w:trPr>
        <w:tc>
          <w:tcPr>
            <w:tcW w:w="2880" w:type="dxa"/>
            <w:shd w:val="clear" w:color="auto" w:fill="BDD6EE"/>
            <w:noWrap/>
            <w:vAlign w:val="center"/>
            <w:hideMark/>
          </w:tcPr>
          <w:p w:rsidR="00FA5648" w:rsidRPr="00E30A62" w:rsidRDefault="00FA5648" w:rsidP="00FA5648">
            <w:pPr>
              <w:jc w:val="center"/>
              <w:rPr>
                <w:rFonts w:ascii="Book Antiqua" w:hAnsi="Book Antiqua"/>
                <w:b/>
                <w:lang w:eastAsia="es-CR"/>
              </w:rPr>
            </w:pPr>
            <w:r w:rsidRPr="00E30A62">
              <w:rPr>
                <w:rFonts w:ascii="Book Antiqua" w:hAnsi="Book Antiqua"/>
                <w:b/>
              </w:rPr>
              <w:t>Área</w:t>
            </w:r>
          </w:p>
        </w:tc>
        <w:tc>
          <w:tcPr>
            <w:tcW w:w="1559" w:type="dxa"/>
            <w:shd w:val="clear" w:color="auto" w:fill="BDD6EE"/>
            <w:noWrap/>
            <w:vAlign w:val="center"/>
            <w:hideMark/>
          </w:tcPr>
          <w:p w:rsidR="00FA5648" w:rsidRPr="00E30A62" w:rsidRDefault="00FA5648" w:rsidP="00FA5648">
            <w:pPr>
              <w:jc w:val="center"/>
              <w:rPr>
                <w:rFonts w:ascii="Book Antiqua" w:hAnsi="Book Antiqua"/>
                <w:b/>
              </w:rPr>
            </w:pPr>
            <w:r w:rsidRPr="00E30A62">
              <w:rPr>
                <w:rFonts w:ascii="Book Antiqua" w:hAnsi="Book Antiqua"/>
                <w:b/>
              </w:rPr>
              <w:t>Sentencias</w:t>
            </w:r>
          </w:p>
        </w:tc>
        <w:tc>
          <w:tcPr>
            <w:tcW w:w="1276" w:type="dxa"/>
            <w:shd w:val="clear" w:color="auto" w:fill="BDD6EE"/>
            <w:noWrap/>
            <w:vAlign w:val="center"/>
            <w:hideMark/>
          </w:tcPr>
          <w:p w:rsidR="00FA5648" w:rsidRPr="00E30A62" w:rsidRDefault="00FA5648" w:rsidP="00FA5648">
            <w:pPr>
              <w:jc w:val="center"/>
              <w:rPr>
                <w:rFonts w:ascii="Book Antiqua" w:hAnsi="Book Antiqua"/>
                <w:b/>
              </w:rPr>
            </w:pPr>
            <w:r w:rsidRPr="00E30A62">
              <w:rPr>
                <w:rFonts w:ascii="Book Antiqua" w:hAnsi="Book Antiqua"/>
                <w:b/>
              </w:rPr>
              <w:t>Varios</w:t>
            </w:r>
          </w:p>
        </w:tc>
        <w:tc>
          <w:tcPr>
            <w:tcW w:w="1134" w:type="dxa"/>
            <w:shd w:val="clear" w:color="auto" w:fill="BDD6EE"/>
          </w:tcPr>
          <w:p w:rsidR="00FA5648" w:rsidRPr="00E30A62" w:rsidRDefault="00FA5648" w:rsidP="00FA5648">
            <w:pPr>
              <w:jc w:val="center"/>
              <w:rPr>
                <w:rFonts w:ascii="Book Antiqua" w:hAnsi="Book Antiqua"/>
                <w:b/>
              </w:rPr>
            </w:pPr>
            <w:r w:rsidRPr="00E30A62">
              <w:rPr>
                <w:rFonts w:ascii="Book Antiqua" w:hAnsi="Book Antiqua"/>
                <w:b/>
              </w:rPr>
              <w:t>Total</w:t>
            </w:r>
          </w:p>
        </w:tc>
      </w:tr>
      <w:tr w:rsidR="00FA5648" w:rsidRPr="00E30A62" w:rsidTr="00FA5648">
        <w:trPr>
          <w:trHeight w:val="312"/>
          <w:jc w:val="center"/>
        </w:trPr>
        <w:tc>
          <w:tcPr>
            <w:tcW w:w="2880" w:type="dxa"/>
            <w:shd w:val="clear" w:color="auto" w:fill="auto"/>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 xml:space="preserve">Área Oral </w:t>
            </w:r>
          </w:p>
        </w:tc>
        <w:tc>
          <w:tcPr>
            <w:tcW w:w="1559"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20</w:t>
            </w:r>
          </w:p>
        </w:tc>
        <w:tc>
          <w:tcPr>
            <w:tcW w:w="1276"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10</w:t>
            </w:r>
          </w:p>
        </w:tc>
        <w:tc>
          <w:tcPr>
            <w:tcW w:w="1134"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30</w:t>
            </w:r>
          </w:p>
        </w:tc>
      </w:tr>
      <w:tr w:rsidR="00FA5648" w:rsidRPr="00E30A62" w:rsidTr="00FA5648">
        <w:trPr>
          <w:trHeight w:val="324"/>
          <w:jc w:val="center"/>
        </w:trPr>
        <w:tc>
          <w:tcPr>
            <w:tcW w:w="2880" w:type="dxa"/>
            <w:shd w:val="clear" w:color="auto" w:fill="auto"/>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Área Expropiaciones</w:t>
            </w:r>
          </w:p>
        </w:tc>
        <w:tc>
          <w:tcPr>
            <w:tcW w:w="1559"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7</w:t>
            </w:r>
          </w:p>
        </w:tc>
        <w:tc>
          <w:tcPr>
            <w:tcW w:w="1276" w:type="dxa"/>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7</w:t>
            </w:r>
          </w:p>
        </w:tc>
        <w:tc>
          <w:tcPr>
            <w:tcW w:w="1134"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14</w:t>
            </w:r>
          </w:p>
        </w:tc>
      </w:tr>
      <w:tr w:rsidR="00FA5648" w:rsidRPr="00E30A62" w:rsidTr="00FA5648">
        <w:trPr>
          <w:trHeight w:val="324"/>
          <w:jc w:val="center"/>
        </w:trPr>
        <w:tc>
          <w:tcPr>
            <w:tcW w:w="2880" w:type="dxa"/>
            <w:shd w:val="clear" w:color="auto" w:fill="auto"/>
            <w:noWrap/>
            <w:vAlign w:val="center"/>
          </w:tcPr>
          <w:p w:rsidR="00FA5648" w:rsidRPr="00E30A62" w:rsidRDefault="00FA5648" w:rsidP="00FA5648">
            <w:pPr>
              <w:rPr>
                <w:rFonts w:ascii="Book Antiqua" w:hAnsi="Book Antiqua"/>
                <w:color w:val="000000"/>
              </w:rPr>
            </w:pPr>
            <w:r w:rsidRPr="00E30A62">
              <w:rPr>
                <w:rFonts w:ascii="Book Antiqua" w:hAnsi="Book Antiqua"/>
                <w:color w:val="000000"/>
              </w:rPr>
              <w:t>Área Escrita (ordinarios)</w:t>
            </w:r>
          </w:p>
        </w:tc>
        <w:tc>
          <w:tcPr>
            <w:tcW w:w="1559" w:type="dxa"/>
            <w:shd w:val="clear" w:color="auto" w:fill="auto"/>
            <w:noWrap/>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w:t>
            </w:r>
          </w:p>
        </w:tc>
        <w:tc>
          <w:tcPr>
            <w:tcW w:w="1276" w:type="dxa"/>
            <w:shd w:val="clear" w:color="auto" w:fill="auto"/>
            <w:noWrap/>
            <w:vAlign w:val="center"/>
          </w:tcPr>
          <w:p w:rsidR="00FA5648" w:rsidRPr="00E30A62" w:rsidRDefault="00FA5648" w:rsidP="00FA5648">
            <w:pPr>
              <w:jc w:val="center"/>
              <w:rPr>
                <w:rFonts w:ascii="Book Antiqua" w:hAnsi="Book Antiqua"/>
                <w:color w:val="000000"/>
              </w:rPr>
            </w:pPr>
          </w:p>
        </w:tc>
        <w:tc>
          <w:tcPr>
            <w:tcW w:w="1134" w:type="dxa"/>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w:t>
            </w:r>
          </w:p>
        </w:tc>
      </w:tr>
    </w:tbl>
    <w:p w:rsidR="00FA5648" w:rsidRPr="00E30A62" w:rsidRDefault="00FA5648" w:rsidP="00FA5648">
      <w:pPr>
        <w:jc w:val="center"/>
        <w:rPr>
          <w:rFonts w:ascii="Book Antiqua" w:hAnsi="Book Antiqua"/>
          <w:b/>
        </w:rPr>
      </w:pPr>
      <w:r w:rsidRPr="00E30A62">
        <w:rPr>
          <w:rFonts w:ascii="Book Antiqua" w:hAnsi="Book Antiqua"/>
          <w:b/>
          <w:sz w:val="18"/>
          <w:szCs w:val="18"/>
        </w:rPr>
        <w:t>Fuente:</w:t>
      </w:r>
      <w:r w:rsidRPr="00E30A62">
        <w:rPr>
          <w:rFonts w:ascii="Book Antiqua" w:hAnsi="Book Antiqua"/>
          <w:sz w:val="18"/>
          <w:szCs w:val="18"/>
        </w:rPr>
        <w:t xml:space="preserve"> Jueza Coordinadora en ejercicio, del Juzgado Contencioso.</w:t>
      </w:r>
    </w:p>
    <w:p w:rsidR="00FA5648" w:rsidRPr="00E30A62" w:rsidRDefault="00FA5648" w:rsidP="00FA5648">
      <w:pPr>
        <w:rPr>
          <w:rFonts w:ascii="Book Antiqua" w:hAnsi="Book Antiqua"/>
          <w:b/>
          <w:bCs/>
          <w:lang w:eastAsia="en-US"/>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Las cuotas de trabajo mensuales, aprobadas por la Comisión de lo Contencioso Administrativo, para cada una de las áreas del Juzgado, son las siguientes: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widowControl/>
        <w:numPr>
          <w:ilvl w:val="0"/>
          <w:numId w:val="21"/>
        </w:numPr>
        <w:autoSpaceDE/>
        <w:autoSpaceDN/>
        <w:adjustRightInd/>
        <w:spacing w:line="360" w:lineRule="auto"/>
        <w:contextualSpacing/>
        <w:jc w:val="both"/>
        <w:rPr>
          <w:rFonts w:ascii="Book Antiqua" w:hAnsi="Book Antiqua"/>
        </w:rPr>
      </w:pPr>
      <w:r w:rsidRPr="00E30A62">
        <w:rPr>
          <w:rFonts w:ascii="Book Antiqua" w:hAnsi="Book Antiqua"/>
          <w:b/>
          <w:u w:val="single"/>
        </w:rPr>
        <w:t>Área Oral</w:t>
      </w:r>
      <w:r w:rsidRPr="00E30A62">
        <w:rPr>
          <w:rFonts w:ascii="Book Antiqua" w:hAnsi="Book Antiqua"/>
        </w:rPr>
        <w:t xml:space="preserve">. Se estableció que serían 20 sentencias y 10 varios (liquidaciones de costas e intereses, defensas, incompetencias, readecuaciones de honorarios, incidentes, entre otros), para un total de 30 resoluciones por mes por Jueza o Juez. </w:t>
      </w:r>
    </w:p>
    <w:p w:rsidR="00FA5648" w:rsidRPr="00E30A62" w:rsidRDefault="00FA5648" w:rsidP="00FA5648">
      <w:pPr>
        <w:spacing w:line="360" w:lineRule="auto"/>
        <w:ind w:left="720"/>
        <w:contextualSpacing/>
        <w:jc w:val="both"/>
        <w:rPr>
          <w:rFonts w:ascii="Book Antiqua" w:hAnsi="Book Antiqua"/>
        </w:rPr>
      </w:pPr>
    </w:p>
    <w:p w:rsidR="00FA5648" w:rsidRPr="00E30A62" w:rsidRDefault="00FA5648" w:rsidP="00FA5648">
      <w:pPr>
        <w:widowControl/>
        <w:numPr>
          <w:ilvl w:val="0"/>
          <w:numId w:val="21"/>
        </w:numPr>
        <w:autoSpaceDE/>
        <w:autoSpaceDN/>
        <w:adjustRightInd/>
        <w:spacing w:line="360" w:lineRule="auto"/>
        <w:contextualSpacing/>
        <w:jc w:val="both"/>
        <w:rPr>
          <w:rFonts w:ascii="Book Antiqua" w:hAnsi="Book Antiqua"/>
        </w:rPr>
      </w:pPr>
      <w:r w:rsidRPr="00E30A62">
        <w:rPr>
          <w:rFonts w:ascii="Book Antiqua" w:hAnsi="Book Antiqua"/>
          <w:b/>
          <w:u w:val="single"/>
        </w:rPr>
        <w:t>Área de Expropiaciones</w:t>
      </w:r>
      <w:r w:rsidRPr="00E30A62">
        <w:rPr>
          <w:rFonts w:ascii="Book Antiqua" w:hAnsi="Book Antiqua"/>
        </w:rPr>
        <w:t xml:space="preserve">. Se establecieron siete sentencias y siete varios (liquidaciones de costas e intereses, defensas, incompetencias, readecuaciones </w:t>
      </w:r>
      <w:r w:rsidRPr="00E30A62">
        <w:rPr>
          <w:rFonts w:ascii="Book Antiqua" w:hAnsi="Book Antiqua"/>
        </w:rPr>
        <w:lastRenderedPageBreak/>
        <w:t xml:space="preserve">de honorarios, incidentes, entre otros), para un total de 14 resoluciones por mes por Jueza o Juez. </w:t>
      </w:r>
    </w:p>
    <w:p w:rsidR="00FA5648" w:rsidRPr="00E30A62" w:rsidRDefault="00FA5648" w:rsidP="00FA5648">
      <w:pPr>
        <w:spacing w:line="360" w:lineRule="auto"/>
        <w:contextualSpacing/>
        <w:jc w:val="both"/>
        <w:rPr>
          <w:rFonts w:ascii="Book Antiqua" w:hAnsi="Book Antiqua"/>
        </w:rPr>
      </w:pPr>
    </w:p>
    <w:p w:rsidR="00FA5648" w:rsidRPr="004B1D3B" w:rsidRDefault="00FA5648" w:rsidP="00FA5648">
      <w:pPr>
        <w:widowControl/>
        <w:numPr>
          <w:ilvl w:val="0"/>
          <w:numId w:val="21"/>
        </w:numPr>
        <w:autoSpaceDE/>
        <w:autoSpaceDN/>
        <w:adjustRightInd/>
        <w:spacing w:line="360" w:lineRule="auto"/>
        <w:contextualSpacing/>
        <w:jc w:val="both"/>
        <w:rPr>
          <w:rFonts w:ascii="Book Antiqua" w:hAnsi="Book Antiqua"/>
        </w:rPr>
      </w:pPr>
      <w:r w:rsidRPr="00E30A62">
        <w:rPr>
          <w:rFonts w:ascii="Book Antiqua" w:hAnsi="Book Antiqua"/>
          <w:b/>
          <w:u w:val="single"/>
        </w:rPr>
        <w:t>Área Escrita (LRJCA)</w:t>
      </w:r>
      <w:r w:rsidRPr="00E30A62">
        <w:rPr>
          <w:rFonts w:ascii="Book Antiqua" w:hAnsi="Book Antiqua"/>
          <w:b/>
        </w:rPr>
        <w:t>.</w:t>
      </w:r>
      <w:r w:rsidRPr="00E30A62">
        <w:rPr>
          <w:rFonts w:ascii="Book Antiqua" w:hAnsi="Book Antiqua"/>
        </w:rPr>
        <w:t xml:space="preserve"> No se tiene establecida una cuota, pero se habla de la cantidad de dos ordinarios por mes.</w:t>
      </w:r>
    </w:p>
    <w:p w:rsidR="00FA5648" w:rsidRPr="00E30A62" w:rsidRDefault="00FA5648" w:rsidP="00FA5648">
      <w:pPr>
        <w:rPr>
          <w:rFonts w:ascii="Book Antiqua" w:hAnsi="Book Antiqua"/>
          <w:lang w:eastAsia="en-US"/>
        </w:rPr>
      </w:pPr>
    </w:p>
    <w:p w:rsidR="00FA5648" w:rsidRPr="00E30A62" w:rsidRDefault="00FA5648" w:rsidP="00FA5648">
      <w:pPr>
        <w:pStyle w:val="Ttulo4"/>
        <w:ind w:left="567" w:hanging="567"/>
        <w:rPr>
          <w:rFonts w:cs="Arial"/>
          <w:lang w:val="es-CR"/>
        </w:rPr>
      </w:pPr>
      <w:r w:rsidRPr="00E30A62">
        <w:rPr>
          <w:rFonts w:cs="Arial"/>
          <w:lang w:val="es-CR"/>
        </w:rPr>
        <w:t>3.1</w:t>
      </w:r>
      <w:r w:rsidRPr="00E30A62">
        <w:rPr>
          <w:rFonts w:cs="Arial"/>
          <w:lang w:val="es-CR"/>
        </w:rPr>
        <w:tab/>
        <w:t>Histórico de asuntos resueltos por tipo de resolución</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Al realizar el análisis de la información, se detectan algunas inconsistencias en los reportes mensuales, trimestrales y consolidados de labores que presenta la plataforma SIGMA. Se procede con la investigación correspondiente, con la finalidad de obtener los datos más cercanos a la realidad del Juzgado Contencioso y Civil de Hacienda. En reunión sostenida en fecha 10 de abril 2018, entre personal de la Dirección de Tecnología de Información del Segundo Circuito Judicial de San José, del Subproceso de Estadística, Administración Anexo A, Coordinación del Juzgado Contencioso y del Subproceso de Modernización Institucional de la Dirección de Planificación; se recomienda realizar una revisión de la fórmula estadística de los reportes en SIGMA, sesiones de trabajo para dar seguimiento a las inconsistencias, y así lograr identificar sus posibles causas. Adicionalmente se recomienda considerar como período para el análisis de asuntos resueltos, únicamente el último año 2017.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Producto de lo expuesto, se define junto con el personal del Subproceso de Estadística, trabajar los reportes mensuales para el contexto 0163 y los reportes denominados consolidado de labores, para el contexto 1028, cruzando la información con el reporte de resoluciones del Sistema de Gestión de Despachos Judiciales generado por Tecnología de Información y el libro de votos del Juzgado Contencioso.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lastRenderedPageBreak/>
        <w:t>A continuación</w:t>
      </w:r>
      <w:r w:rsidRPr="00E30A62">
        <w:rPr>
          <w:rFonts w:ascii="Book Antiqua" w:hAnsi="Book Antiqua"/>
          <w:lang w:val="es-ES_tradnl"/>
        </w:rPr>
        <w:t xml:space="preserve">, </w:t>
      </w:r>
      <w:r w:rsidRPr="00E30A62">
        <w:rPr>
          <w:rFonts w:ascii="Book Antiqua" w:hAnsi="Book Antiqua"/>
        </w:rPr>
        <w:t>se detallan los datos relacionados a los asuntos resueltos y/o sentencias, por tipo de resolución, que las J</w:t>
      </w:r>
      <w:bookmarkStart w:id="10" w:name="_Hlk512955828"/>
      <w:r w:rsidRPr="00E30A62">
        <w:rPr>
          <w:rFonts w:ascii="Book Antiqua" w:hAnsi="Book Antiqua"/>
        </w:rPr>
        <w:t xml:space="preserve">uezas o Jueces registran, </w:t>
      </w:r>
      <w:bookmarkEnd w:id="10"/>
      <w:r w:rsidRPr="00E30A62">
        <w:rPr>
          <w:rFonts w:ascii="Book Antiqua" w:hAnsi="Book Antiqua"/>
        </w:rPr>
        <w:t xml:space="preserve">como parte de su carga de trabajo, en el año 2017. </w:t>
      </w:r>
    </w:p>
    <w:p w:rsidR="00FA5648" w:rsidRPr="00E30A62" w:rsidRDefault="00FA5648" w:rsidP="00FA5648">
      <w:pPr>
        <w:contextualSpacing/>
        <w:rPr>
          <w:rFonts w:ascii="Book Antiqua" w:hAnsi="Book Antiqua"/>
          <w:b/>
        </w:rPr>
      </w:pPr>
    </w:p>
    <w:p w:rsidR="00FA5648" w:rsidRPr="00E30A62" w:rsidRDefault="00FA5648" w:rsidP="00FA5648">
      <w:pPr>
        <w:contextualSpacing/>
        <w:rPr>
          <w:rFonts w:ascii="Book Antiqua" w:hAnsi="Book Antiqua"/>
          <w:b/>
        </w:rPr>
      </w:pPr>
    </w:p>
    <w:p w:rsidR="00FA5648" w:rsidRPr="00E30A62" w:rsidRDefault="00FA5648" w:rsidP="00FA5648">
      <w:pPr>
        <w:contextualSpacing/>
        <w:jc w:val="center"/>
        <w:rPr>
          <w:rFonts w:ascii="Book Antiqua" w:hAnsi="Book Antiqua"/>
          <w:b/>
        </w:rPr>
      </w:pPr>
      <w:r w:rsidRPr="00E30A62">
        <w:rPr>
          <w:rFonts w:ascii="Book Antiqua" w:hAnsi="Book Antiqua"/>
          <w:b/>
        </w:rPr>
        <w:t>Cuadro 21</w:t>
      </w:r>
    </w:p>
    <w:p w:rsidR="00FA5648" w:rsidRPr="00E30A62" w:rsidRDefault="00FA5648" w:rsidP="00FA5648">
      <w:pPr>
        <w:contextualSpacing/>
        <w:jc w:val="center"/>
        <w:rPr>
          <w:rFonts w:ascii="Book Antiqua" w:hAnsi="Book Antiqua"/>
          <w:b/>
        </w:rPr>
      </w:pPr>
      <w:r w:rsidRPr="00E30A62">
        <w:rPr>
          <w:rFonts w:ascii="Book Antiqua" w:hAnsi="Book Antiqua"/>
          <w:b/>
        </w:rPr>
        <w:t xml:space="preserve">Resoluciones y/o sentencias dictadas por tipo de resolución </w:t>
      </w:r>
    </w:p>
    <w:p w:rsidR="00FA5648" w:rsidRPr="00E30A62" w:rsidRDefault="00FA5648" w:rsidP="00FA5648">
      <w:pPr>
        <w:contextualSpacing/>
        <w:jc w:val="center"/>
        <w:rPr>
          <w:rFonts w:ascii="Book Antiqua" w:hAnsi="Book Antiqua"/>
          <w:b/>
        </w:rPr>
      </w:pPr>
      <w:r w:rsidRPr="00E30A62">
        <w:rPr>
          <w:rFonts w:ascii="Book Antiqua" w:hAnsi="Book Antiqua"/>
          <w:b/>
        </w:rPr>
        <w:t>Juzgado Contencioso - Año 2017</w:t>
      </w:r>
      <w:r w:rsidRPr="00E30A62">
        <w:rPr>
          <w:rFonts w:ascii="Book Antiqua" w:hAnsi="Book Antiqua"/>
          <w:b/>
        </w:rPr>
        <w:br/>
        <w:t>Contextos 1028 y 0163</w:t>
      </w:r>
    </w:p>
    <w:tbl>
      <w:tblPr>
        <w:tblW w:w="4703" w:type="dxa"/>
        <w:jc w:val="center"/>
        <w:tblCellMar>
          <w:left w:w="70" w:type="dxa"/>
          <w:right w:w="70" w:type="dxa"/>
        </w:tblCellMar>
        <w:tblLook w:val="04A0"/>
      </w:tblPr>
      <w:tblGrid>
        <w:gridCol w:w="3163"/>
        <w:gridCol w:w="1540"/>
      </w:tblGrid>
      <w:tr w:rsidR="00FA5648" w:rsidRPr="00E30A62" w:rsidTr="00FA5648">
        <w:trPr>
          <w:trHeight w:val="288"/>
          <w:jc w:val="center"/>
        </w:trPr>
        <w:tc>
          <w:tcPr>
            <w:tcW w:w="3163" w:type="dxa"/>
            <w:tcBorders>
              <w:top w:val="single" w:sz="4" w:space="0" w:color="auto"/>
              <w:left w:val="single" w:sz="4" w:space="0" w:color="auto"/>
              <w:bottom w:val="single" w:sz="4" w:space="0" w:color="auto"/>
              <w:right w:val="single" w:sz="4" w:space="0" w:color="auto"/>
            </w:tcBorders>
            <w:shd w:val="clear" w:color="auto" w:fill="FFCCFF"/>
            <w:noWrap/>
            <w:vAlign w:val="bottom"/>
            <w:hideMark/>
          </w:tcPr>
          <w:p w:rsidR="00FA5648" w:rsidRPr="00E30A62" w:rsidRDefault="00FA5648" w:rsidP="00FA5648">
            <w:pPr>
              <w:jc w:val="center"/>
              <w:rPr>
                <w:rFonts w:ascii="Book Antiqua" w:hAnsi="Book Antiqua"/>
                <w:b/>
              </w:rPr>
            </w:pPr>
            <w:r w:rsidRPr="00E30A62">
              <w:rPr>
                <w:rFonts w:ascii="Book Antiqua" w:hAnsi="Book Antiqua"/>
                <w:b/>
              </w:rPr>
              <w:t>TIPO DE RESOLUCIÓN</w:t>
            </w:r>
          </w:p>
        </w:tc>
        <w:tc>
          <w:tcPr>
            <w:tcW w:w="1540" w:type="dxa"/>
            <w:tcBorders>
              <w:top w:val="single" w:sz="4" w:space="0" w:color="auto"/>
              <w:left w:val="nil"/>
              <w:bottom w:val="single" w:sz="4" w:space="0" w:color="auto"/>
              <w:right w:val="single" w:sz="4" w:space="0" w:color="auto"/>
            </w:tcBorders>
            <w:shd w:val="clear" w:color="auto" w:fill="FFCCFF"/>
            <w:noWrap/>
            <w:vAlign w:val="bottom"/>
            <w:hideMark/>
          </w:tcPr>
          <w:p w:rsidR="00FA5648" w:rsidRPr="00E30A62" w:rsidRDefault="00FA5648" w:rsidP="00FA5648">
            <w:pPr>
              <w:jc w:val="center"/>
              <w:rPr>
                <w:rFonts w:ascii="Book Antiqua" w:hAnsi="Book Antiqua"/>
                <w:b/>
              </w:rPr>
            </w:pPr>
            <w:r w:rsidRPr="00E30A62">
              <w:rPr>
                <w:rFonts w:ascii="Book Antiqua" w:hAnsi="Book Antiqua"/>
                <w:b/>
              </w:rPr>
              <w:t>CANTIDAD</w:t>
            </w:r>
          </w:p>
        </w:tc>
      </w:tr>
      <w:tr w:rsidR="00FA5648" w:rsidRPr="00E30A62" w:rsidTr="00FA5648">
        <w:trPr>
          <w:trHeight w:val="288"/>
          <w:jc w:val="center"/>
        </w:trPr>
        <w:tc>
          <w:tcPr>
            <w:tcW w:w="3163"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sz w:val="22"/>
                <w:szCs w:val="22"/>
              </w:rPr>
            </w:pPr>
            <w:proofErr w:type="spellStart"/>
            <w:r w:rsidRPr="00E30A62">
              <w:rPr>
                <w:rFonts w:ascii="Book Antiqua" w:hAnsi="Book Antiqua"/>
                <w:sz w:val="22"/>
                <w:szCs w:val="22"/>
              </w:rPr>
              <w:t>Autosent</w:t>
            </w:r>
            <w:proofErr w:type="spellEnd"/>
            <w:r w:rsidRPr="00E30A62">
              <w:rPr>
                <w:rFonts w:ascii="Book Antiqua" w:hAnsi="Book Antiqua"/>
                <w:sz w:val="22"/>
                <w:szCs w:val="22"/>
              </w:rPr>
              <w:t xml:space="preserve"> defensas previas</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sz w:val="22"/>
                <w:szCs w:val="22"/>
              </w:rPr>
            </w:pPr>
            <w:r w:rsidRPr="00E30A62">
              <w:rPr>
                <w:rFonts w:ascii="Book Antiqua" w:hAnsi="Book Antiqua"/>
                <w:sz w:val="22"/>
                <w:szCs w:val="22"/>
              </w:rPr>
              <w:t>95</w:t>
            </w:r>
          </w:p>
        </w:tc>
      </w:tr>
      <w:tr w:rsidR="00FA5648" w:rsidRPr="00E30A62" w:rsidTr="00FA5648">
        <w:trPr>
          <w:trHeight w:val="288"/>
          <w:jc w:val="center"/>
        </w:trPr>
        <w:tc>
          <w:tcPr>
            <w:tcW w:w="3163"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sz w:val="22"/>
                <w:szCs w:val="22"/>
              </w:rPr>
            </w:pPr>
            <w:proofErr w:type="spellStart"/>
            <w:r w:rsidRPr="00E30A62">
              <w:rPr>
                <w:rFonts w:ascii="Book Antiqua" w:hAnsi="Book Antiqua"/>
                <w:sz w:val="22"/>
                <w:szCs w:val="22"/>
              </w:rPr>
              <w:t>Autosent</w:t>
            </w:r>
            <w:proofErr w:type="spellEnd"/>
            <w:r w:rsidRPr="00E30A62">
              <w:rPr>
                <w:rFonts w:ascii="Book Antiqua" w:hAnsi="Book Antiqua"/>
                <w:sz w:val="22"/>
                <w:szCs w:val="22"/>
              </w:rPr>
              <w:t xml:space="preserve"> liquidaciones</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sz w:val="22"/>
                <w:szCs w:val="22"/>
              </w:rPr>
            </w:pPr>
            <w:r w:rsidRPr="00E30A62">
              <w:rPr>
                <w:rFonts w:ascii="Book Antiqua" w:hAnsi="Book Antiqua"/>
                <w:sz w:val="22"/>
                <w:szCs w:val="22"/>
              </w:rPr>
              <w:t>808</w:t>
            </w:r>
          </w:p>
        </w:tc>
      </w:tr>
      <w:tr w:rsidR="00FA5648" w:rsidRPr="00E30A62" w:rsidTr="00FA5648">
        <w:trPr>
          <w:trHeight w:val="288"/>
          <w:jc w:val="center"/>
        </w:trPr>
        <w:tc>
          <w:tcPr>
            <w:tcW w:w="3163"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sz w:val="22"/>
                <w:szCs w:val="22"/>
              </w:rPr>
            </w:pPr>
            <w:proofErr w:type="spellStart"/>
            <w:r w:rsidRPr="00E30A62">
              <w:rPr>
                <w:rFonts w:ascii="Book Antiqua" w:hAnsi="Book Antiqua"/>
                <w:sz w:val="22"/>
                <w:szCs w:val="22"/>
              </w:rPr>
              <w:t>Autosentmed</w:t>
            </w:r>
            <w:proofErr w:type="spellEnd"/>
            <w:r w:rsidRPr="00E30A62">
              <w:rPr>
                <w:rFonts w:ascii="Book Antiqua" w:hAnsi="Book Antiqua"/>
                <w:sz w:val="22"/>
                <w:szCs w:val="22"/>
              </w:rPr>
              <w:t>. Cautelares</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sz w:val="22"/>
                <w:szCs w:val="22"/>
              </w:rPr>
            </w:pPr>
            <w:r w:rsidRPr="00E30A62">
              <w:rPr>
                <w:rFonts w:ascii="Book Antiqua" w:hAnsi="Book Antiqua"/>
                <w:sz w:val="22"/>
                <w:szCs w:val="22"/>
              </w:rPr>
              <w:t>3</w:t>
            </w:r>
          </w:p>
        </w:tc>
      </w:tr>
      <w:tr w:rsidR="00FA5648" w:rsidRPr="00E30A62" w:rsidTr="00FA5648">
        <w:trPr>
          <w:trHeight w:val="288"/>
          <w:jc w:val="center"/>
        </w:trPr>
        <w:tc>
          <w:tcPr>
            <w:tcW w:w="3163"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sz w:val="22"/>
                <w:szCs w:val="22"/>
              </w:rPr>
            </w:pPr>
            <w:r w:rsidRPr="00E30A62">
              <w:rPr>
                <w:rFonts w:ascii="Book Antiqua" w:hAnsi="Book Antiqua"/>
                <w:sz w:val="22"/>
                <w:szCs w:val="22"/>
              </w:rPr>
              <w:t>Auto-sentencia</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sz w:val="22"/>
                <w:szCs w:val="22"/>
              </w:rPr>
            </w:pPr>
            <w:r w:rsidRPr="00E30A62">
              <w:rPr>
                <w:rFonts w:ascii="Book Antiqua" w:hAnsi="Book Antiqua"/>
                <w:sz w:val="22"/>
                <w:szCs w:val="22"/>
              </w:rPr>
              <w:t>121</w:t>
            </w:r>
          </w:p>
        </w:tc>
      </w:tr>
      <w:tr w:rsidR="00FA5648" w:rsidRPr="00E30A62" w:rsidTr="00FA5648">
        <w:trPr>
          <w:trHeight w:val="288"/>
          <w:jc w:val="center"/>
        </w:trPr>
        <w:tc>
          <w:tcPr>
            <w:tcW w:w="3163"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sz w:val="22"/>
                <w:szCs w:val="22"/>
              </w:rPr>
            </w:pPr>
            <w:r w:rsidRPr="00E30A62">
              <w:rPr>
                <w:rFonts w:ascii="Book Antiqua" w:hAnsi="Book Antiqua"/>
                <w:sz w:val="22"/>
                <w:szCs w:val="22"/>
              </w:rPr>
              <w:t>Sentencia en incidente</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sz w:val="22"/>
                <w:szCs w:val="22"/>
              </w:rPr>
            </w:pPr>
            <w:r w:rsidRPr="00E30A62">
              <w:rPr>
                <w:rFonts w:ascii="Book Antiqua" w:hAnsi="Book Antiqua"/>
                <w:sz w:val="22"/>
                <w:szCs w:val="22"/>
              </w:rPr>
              <w:t>64</w:t>
            </w:r>
          </w:p>
        </w:tc>
      </w:tr>
      <w:tr w:rsidR="00FA5648" w:rsidRPr="00E30A62" w:rsidTr="00FA5648">
        <w:trPr>
          <w:trHeight w:val="288"/>
          <w:jc w:val="center"/>
        </w:trPr>
        <w:tc>
          <w:tcPr>
            <w:tcW w:w="3163"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sz w:val="22"/>
                <w:szCs w:val="22"/>
              </w:rPr>
            </w:pPr>
            <w:r w:rsidRPr="00E30A62">
              <w:rPr>
                <w:rFonts w:ascii="Book Antiqua" w:hAnsi="Book Antiqua"/>
                <w:sz w:val="22"/>
                <w:szCs w:val="22"/>
              </w:rPr>
              <w:t>Sentencia en principal</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sz w:val="22"/>
                <w:szCs w:val="22"/>
              </w:rPr>
            </w:pPr>
            <w:r w:rsidRPr="00E30A62">
              <w:rPr>
                <w:rFonts w:ascii="Book Antiqua" w:hAnsi="Book Antiqua"/>
                <w:sz w:val="22"/>
                <w:szCs w:val="22"/>
              </w:rPr>
              <w:t>466</w:t>
            </w:r>
          </w:p>
        </w:tc>
      </w:tr>
      <w:tr w:rsidR="00FA5648" w:rsidRPr="00E30A62" w:rsidTr="00FA5648">
        <w:trPr>
          <w:trHeight w:val="288"/>
          <w:jc w:val="center"/>
        </w:trPr>
        <w:tc>
          <w:tcPr>
            <w:tcW w:w="3163"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sz w:val="22"/>
                <w:szCs w:val="22"/>
              </w:rPr>
            </w:pPr>
            <w:r w:rsidRPr="00E30A62">
              <w:rPr>
                <w:rFonts w:ascii="Book Antiqua" w:hAnsi="Book Antiqua"/>
                <w:sz w:val="22"/>
                <w:szCs w:val="22"/>
              </w:rPr>
              <w:t>Sentencia Escrita</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sz w:val="22"/>
                <w:szCs w:val="22"/>
              </w:rPr>
            </w:pPr>
            <w:r w:rsidRPr="00E30A62">
              <w:rPr>
                <w:rFonts w:ascii="Book Antiqua" w:hAnsi="Book Antiqua"/>
                <w:sz w:val="22"/>
                <w:szCs w:val="22"/>
              </w:rPr>
              <w:t>744</w:t>
            </w:r>
          </w:p>
        </w:tc>
      </w:tr>
      <w:tr w:rsidR="00FA5648" w:rsidRPr="00E30A62" w:rsidTr="00FA5648">
        <w:trPr>
          <w:trHeight w:val="288"/>
          <w:jc w:val="center"/>
        </w:trPr>
        <w:tc>
          <w:tcPr>
            <w:tcW w:w="3163"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sz w:val="22"/>
                <w:szCs w:val="22"/>
              </w:rPr>
            </w:pPr>
            <w:r w:rsidRPr="00E30A62">
              <w:rPr>
                <w:rFonts w:ascii="Book Antiqua" w:hAnsi="Book Antiqua"/>
                <w:sz w:val="22"/>
                <w:szCs w:val="22"/>
              </w:rPr>
              <w:t xml:space="preserve">Sentencia </w:t>
            </w:r>
            <w:proofErr w:type="spellStart"/>
            <w:r w:rsidRPr="00E30A62">
              <w:rPr>
                <w:rFonts w:ascii="Book Antiqua" w:hAnsi="Book Antiqua"/>
                <w:sz w:val="22"/>
                <w:szCs w:val="22"/>
              </w:rPr>
              <w:t>med</w:t>
            </w:r>
            <w:proofErr w:type="spellEnd"/>
            <w:r w:rsidRPr="00E30A62">
              <w:rPr>
                <w:rFonts w:ascii="Book Antiqua" w:hAnsi="Book Antiqua"/>
                <w:sz w:val="22"/>
                <w:szCs w:val="22"/>
              </w:rPr>
              <w:t>. Cautelares</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sz w:val="22"/>
                <w:szCs w:val="22"/>
              </w:rPr>
            </w:pPr>
            <w:r w:rsidRPr="00E30A62">
              <w:rPr>
                <w:rFonts w:ascii="Book Antiqua" w:hAnsi="Book Antiqua"/>
                <w:sz w:val="22"/>
                <w:szCs w:val="22"/>
              </w:rPr>
              <w:t>4</w:t>
            </w:r>
          </w:p>
        </w:tc>
      </w:tr>
      <w:tr w:rsidR="00FA5648" w:rsidRPr="00E30A62" w:rsidTr="00FA5648">
        <w:trPr>
          <w:trHeight w:val="288"/>
          <w:jc w:val="center"/>
        </w:trPr>
        <w:tc>
          <w:tcPr>
            <w:tcW w:w="3163"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sz w:val="22"/>
                <w:szCs w:val="22"/>
              </w:rPr>
            </w:pPr>
            <w:r w:rsidRPr="00E30A62">
              <w:rPr>
                <w:rFonts w:ascii="Book Antiqua" w:hAnsi="Book Antiqua"/>
                <w:sz w:val="22"/>
                <w:szCs w:val="22"/>
              </w:rPr>
              <w:t>Sentencia oral</w:t>
            </w:r>
          </w:p>
        </w:tc>
        <w:tc>
          <w:tcPr>
            <w:tcW w:w="15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sz w:val="22"/>
                <w:szCs w:val="22"/>
              </w:rPr>
            </w:pPr>
            <w:r w:rsidRPr="00E30A62">
              <w:rPr>
                <w:rFonts w:ascii="Book Antiqua" w:hAnsi="Book Antiqua"/>
                <w:sz w:val="22"/>
                <w:szCs w:val="22"/>
              </w:rPr>
              <w:t>1</w:t>
            </w:r>
          </w:p>
        </w:tc>
      </w:tr>
      <w:tr w:rsidR="00FA5648" w:rsidRPr="00E30A62" w:rsidTr="00FA5648">
        <w:trPr>
          <w:trHeight w:val="288"/>
          <w:jc w:val="center"/>
        </w:trPr>
        <w:tc>
          <w:tcPr>
            <w:tcW w:w="3163" w:type="dxa"/>
            <w:tcBorders>
              <w:top w:val="nil"/>
              <w:left w:val="single" w:sz="4" w:space="0" w:color="auto"/>
              <w:bottom w:val="single" w:sz="4" w:space="0" w:color="auto"/>
              <w:right w:val="single" w:sz="4" w:space="0" w:color="auto"/>
            </w:tcBorders>
            <w:shd w:val="clear" w:color="auto" w:fill="FFCCFF"/>
            <w:noWrap/>
            <w:vAlign w:val="bottom"/>
            <w:hideMark/>
          </w:tcPr>
          <w:p w:rsidR="00FA5648" w:rsidRPr="00E30A62" w:rsidRDefault="00FA5648" w:rsidP="00FA5648">
            <w:pPr>
              <w:jc w:val="center"/>
              <w:rPr>
                <w:rFonts w:ascii="Book Antiqua" w:hAnsi="Book Antiqua"/>
                <w:b/>
              </w:rPr>
            </w:pPr>
            <w:r w:rsidRPr="00E30A62">
              <w:rPr>
                <w:rFonts w:ascii="Book Antiqua" w:hAnsi="Book Antiqua"/>
                <w:b/>
              </w:rPr>
              <w:t>TOTAL AÑO</w:t>
            </w:r>
          </w:p>
        </w:tc>
        <w:tc>
          <w:tcPr>
            <w:tcW w:w="1540" w:type="dxa"/>
            <w:tcBorders>
              <w:top w:val="nil"/>
              <w:left w:val="nil"/>
              <w:bottom w:val="single" w:sz="4" w:space="0" w:color="auto"/>
              <w:right w:val="single" w:sz="4" w:space="0" w:color="auto"/>
            </w:tcBorders>
            <w:shd w:val="clear" w:color="auto" w:fill="FFCCFF"/>
            <w:noWrap/>
            <w:vAlign w:val="bottom"/>
            <w:hideMark/>
          </w:tcPr>
          <w:p w:rsidR="00FA5648" w:rsidRPr="00E30A62" w:rsidRDefault="00FA5648" w:rsidP="00FA5648">
            <w:pPr>
              <w:jc w:val="center"/>
              <w:rPr>
                <w:rFonts w:ascii="Book Antiqua" w:hAnsi="Book Antiqua"/>
                <w:b/>
              </w:rPr>
            </w:pPr>
            <w:r w:rsidRPr="00E30A62">
              <w:rPr>
                <w:rFonts w:ascii="Book Antiqua" w:hAnsi="Book Antiqua"/>
                <w:b/>
              </w:rPr>
              <w:t>2306</w:t>
            </w:r>
          </w:p>
        </w:tc>
      </w:tr>
    </w:tbl>
    <w:p w:rsidR="00FA5648" w:rsidRPr="00E30A62" w:rsidRDefault="00FA5648" w:rsidP="00FA5648">
      <w:pPr>
        <w:jc w:val="center"/>
        <w:rPr>
          <w:rFonts w:ascii="Book Antiqua" w:hAnsi="Book Antiqua"/>
          <w:sz w:val="18"/>
          <w:szCs w:val="18"/>
        </w:rPr>
      </w:pPr>
      <w:r w:rsidRPr="00E30A62">
        <w:rPr>
          <w:rFonts w:ascii="Book Antiqua" w:hAnsi="Book Antiqua"/>
          <w:b/>
          <w:sz w:val="18"/>
          <w:szCs w:val="18"/>
        </w:rPr>
        <w:t xml:space="preserve">Fuente: </w:t>
      </w:r>
      <w:r w:rsidRPr="00E30A62">
        <w:rPr>
          <w:rFonts w:ascii="Book Antiqua" w:hAnsi="Book Antiqua"/>
          <w:sz w:val="16"/>
          <w:szCs w:val="16"/>
        </w:rPr>
        <w:t>Datos extraídos del Sistema de Gestión y SIGMA</w:t>
      </w:r>
      <w:r w:rsidRPr="00E30A62">
        <w:rPr>
          <w:rFonts w:ascii="Book Antiqua" w:hAnsi="Book Antiqua"/>
          <w:sz w:val="18"/>
          <w:szCs w:val="18"/>
        </w:rPr>
        <w:t xml:space="preserve">. </w:t>
      </w:r>
    </w:p>
    <w:p w:rsidR="00FA5648" w:rsidRPr="00E30A62" w:rsidRDefault="00FA5648" w:rsidP="00FA5648">
      <w:pPr>
        <w:contextualSpacing/>
        <w:jc w:val="center"/>
        <w:rPr>
          <w:rFonts w:ascii="Book Antiqua" w:hAnsi="Book Antiqua"/>
          <w:b/>
        </w:rPr>
      </w:pPr>
    </w:p>
    <w:p w:rsidR="00FA5648" w:rsidRPr="00E30A62" w:rsidRDefault="00FA5648" w:rsidP="00FA5648">
      <w:pPr>
        <w:spacing w:line="360" w:lineRule="auto"/>
        <w:contextualSpacing/>
        <w:jc w:val="both"/>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Se presenta un total de 2306 resoluciones y/o sentencias dictadas durante el año 2017 (se considera ambos contextos), presentando un porcentaje de un 35,04% las auto sentencias de liquidaciones, seguido de un 32,26% las sentencias escritas, un 20,21% las sentencias en principal y un 5,25% las auto-sentencias; para una sumatoria de un 93,76% del total general.</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pStyle w:val="Ttulo4"/>
        <w:tabs>
          <w:tab w:val="left" w:pos="708"/>
          <w:tab w:val="left" w:pos="1416"/>
          <w:tab w:val="left" w:pos="2124"/>
          <w:tab w:val="left" w:pos="2832"/>
          <w:tab w:val="left" w:pos="3540"/>
          <w:tab w:val="left" w:pos="4248"/>
          <w:tab w:val="left" w:pos="4956"/>
          <w:tab w:val="left" w:pos="5664"/>
          <w:tab w:val="left" w:pos="6410"/>
        </w:tabs>
        <w:ind w:left="567" w:hanging="567"/>
        <w:rPr>
          <w:rFonts w:cs="Arial"/>
          <w:lang w:val="es-CR"/>
        </w:rPr>
      </w:pPr>
      <w:r w:rsidRPr="00E30A62">
        <w:rPr>
          <w:rFonts w:cs="Arial"/>
          <w:lang w:val="es-CR"/>
        </w:rPr>
        <w:t>3.2</w:t>
      </w:r>
      <w:r w:rsidRPr="00E30A62">
        <w:rPr>
          <w:rFonts w:cs="Arial"/>
          <w:lang w:val="es-CR"/>
        </w:rPr>
        <w:tab/>
        <w:t>Histórico de asuntos resueltos por personal juzgador</w:t>
      </w:r>
      <w:r w:rsidRPr="00E30A62">
        <w:rPr>
          <w:rFonts w:cs="Arial"/>
          <w:lang w:val="es-CR"/>
        </w:rPr>
        <w:tab/>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A continuación</w:t>
      </w:r>
      <w:r w:rsidRPr="00E30A62">
        <w:rPr>
          <w:rFonts w:ascii="Book Antiqua" w:hAnsi="Book Antiqua"/>
          <w:lang w:val="es-ES_tradnl"/>
        </w:rPr>
        <w:t xml:space="preserve">, </w:t>
      </w:r>
      <w:r w:rsidRPr="00E30A62">
        <w:rPr>
          <w:rFonts w:ascii="Book Antiqua" w:hAnsi="Book Antiqua"/>
        </w:rPr>
        <w:t>se detallan los datos relacionados a los asuntos resueltos y/o sentencias, por persona juzgadora, que durante en el año 2017 se registraron como parte de su carga de trabajo, en cada uno de los contextos y de forma general.</w:t>
      </w:r>
    </w:p>
    <w:p w:rsidR="00FA5648" w:rsidRPr="00E30A62" w:rsidRDefault="00FA5648" w:rsidP="004B1D3B">
      <w:pPr>
        <w:contextualSpacing/>
        <w:rPr>
          <w:rFonts w:ascii="Book Antiqua" w:hAnsi="Book Antiqua"/>
          <w:b/>
        </w:rPr>
      </w:pPr>
    </w:p>
    <w:p w:rsidR="00FA5648" w:rsidRPr="00E30A62" w:rsidRDefault="00FA5648" w:rsidP="00FA5648">
      <w:pPr>
        <w:contextualSpacing/>
        <w:jc w:val="center"/>
        <w:rPr>
          <w:rFonts w:ascii="Book Antiqua" w:hAnsi="Book Antiqua"/>
          <w:b/>
        </w:rPr>
      </w:pPr>
    </w:p>
    <w:p w:rsidR="00FA5648" w:rsidRPr="00E30A62" w:rsidRDefault="00FA5648" w:rsidP="00FA5648">
      <w:pPr>
        <w:contextualSpacing/>
        <w:jc w:val="center"/>
        <w:rPr>
          <w:rFonts w:ascii="Book Antiqua" w:hAnsi="Book Antiqua"/>
          <w:b/>
        </w:rPr>
      </w:pPr>
      <w:r w:rsidRPr="00E30A62">
        <w:rPr>
          <w:rFonts w:ascii="Book Antiqua" w:hAnsi="Book Antiqua"/>
          <w:b/>
        </w:rPr>
        <w:t>Cuadro 22</w:t>
      </w:r>
    </w:p>
    <w:p w:rsidR="00FA5648" w:rsidRPr="00E30A62" w:rsidRDefault="00FA5648" w:rsidP="00FA5648">
      <w:pPr>
        <w:contextualSpacing/>
        <w:jc w:val="center"/>
        <w:rPr>
          <w:rFonts w:ascii="Book Antiqua" w:hAnsi="Book Antiqua"/>
          <w:b/>
        </w:rPr>
      </w:pPr>
      <w:r w:rsidRPr="00E30A62">
        <w:rPr>
          <w:rFonts w:ascii="Book Antiqua" w:hAnsi="Book Antiqua"/>
          <w:b/>
        </w:rPr>
        <w:t>Resoluciones y/o sentencias dictadas por persona juzgadora</w:t>
      </w:r>
    </w:p>
    <w:p w:rsidR="00FA5648" w:rsidRPr="00E30A62" w:rsidRDefault="00FA5648" w:rsidP="00FA5648">
      <w:pPr>
        <w:contextualSpacing/>
        <w:jc w:val="center"/>
        <w:rPr>
          <w:rFonts w:ascii="Book Antiqua" w:hAnsi="Book Antiqua"/>
          <w:b/>
        </w:rPr>
      </w:pPr>
      <w:r w:rsidRPr="00E30A62">
        <w:rPr>
          <w:rFonts w:ascii="Book Antiqua" w:hAnsi="Book Antiqua"/>
          <w:b/>
        </w:rPr>
        <w:t>Juzgado Contencioso - Año 2017</w:t>
      </w:r>
      <w:r w:rsidRPr="00E30A62">
        <w:rPr>
          <w:rFonts w:ascii="Book Antiqua" w:hAnsi="Book Antiqua"/>
          <w:b/>
        </w:rPr>
        <w:br/>
        <w:t>Contextos 1028 CPCA</w:t>
      </w:r>
    </w:p>
    <w:tbl>
      <w:tblPr>
        <w:tblW w:w="7976" w:type="dxa"/>
        <w:jc w:val="center"/>
        <w:tblCellMar>
          <w:left w:w="70" w:type="dxa"/>
          <w:right w:w="70" w:type="dxa"/>
        </w:tblCellMar>
        <w:tblLook w:val="04A0"/>
      </w:tblPr>
      <w:tblGrid>
        <w:gridCol w:w="1220"/>
        <w:gridCol w:w="2740"/>
        <w:gridCol w:w="1282"/>
        <w:gridCol w:w="1740"/>
        <w:gridCol w:w="994"/>
      </w:tblGrid>
      <w:tr w:rsidR="00FA5648" w:rsidRPr="00E30A62" w:rsidTr="00FA5648">
        <w:trPr>
          <w:trHeight w:val="528"/>
          <w:jc w:val="center"/>
        </w:trPr>
        <w:tc>
          <w:tcPr>
            <w:tcW w:w="1060" w:type="dxa"/>
            <w:tcBorders>
              <w:top w:val="single" w:sz="4" w:space="0" w:color="auto"/>
              <w:left w:val="single" w:sz="4" w:space="0" w:color="auto"/>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bCs/>
                <w:color w:val="30311D"/>
                <w:lang w:eastAsia="es-CR"/>
              </w:rPr>
            </w:pPr>
            <w:r w:rsidRPr="00E30A62">
              <w:rPr>
                <w:rFonts w:ascii="Book Antiqua" w:hAnsi="Book Antiqua"/>
                <w:b/>
                <w:bCs/>
                <w:color w:val="30311D"/>
              </w:rPr>
              <w:t xml:space="preserve">ÁREA    </w:t>
            </w:r>
          </w:p>
        </w:tc>
        <w:tc>
          <w:tcPr>
            <w:tcW w:w="3183" w:type="dxa"/>
            <w:tcBorders>
              <w:top w:val="single" w:sz="4" w:space="0" w:color="auto"/>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JUEZA / JUEZ</w:t>
            </w:r>
          </w:p>
        </w:tc>
        <w:tc>
          <w:tcPr>
            <w:tcW w:w="1404" w:type="dxa"/>
            <w:tcBorders>
              <w:top w:val="single" w:sz="4" w:space="0" w:color="auto"/>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AUTO SENT</w:t>
            </w:r>
          </w:p>
        </w:tc>
        <w:tc>
          <w:tcPr>
            <w:tcW w:w="1474" w:type="dxa"/>
            <w:tcBorders>
              <w:top w:val="single" w:sz="4" w:space="0" w:color="auto"/>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SENTENCIAS</w:t>
            </w:r>
          </w:p>
        </w:tc>
        <w:tc>
          <w:tcPr>
            <w:tcW w:w="855" w:type="dxa"/>
            <w:tcBorders>
              <w:top w:val="single" w:sz="4" w:space="0" w:color="auto"/>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TOTAL</w:t>
            </w:r>
          </w:p>
        </w:tc>
      </w:tr>
      <w:tr w:rsidR="00FA5648" w:rsidRPr="00E30A62" w:rsidTr="00FA5648">
        <w:trPr>
          <w:trHeight w:val="243"/>
          <w:jc w:val="center"/>
        </w:trPr>
        <w:tc>
          <w:tcPr>
            <w:tcW w:w="1060" w:type="dxa"/>
            <w:vMerge w:val="restart"/>
            <w:tcBorders>
              <w:top w:val="nil"/>
              <w:left w:val="single" w:sz="4" w:space="0" w:color="auto"/>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ÁREA EXPROP.</w:t>
            </w:r>
          </w:p>
        </w:tc>
        <w:tc>
          <w:tcPr>
            <w:tcW w:w="31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 xml:space="preserve">Ana </w:t>
            </w:r>
            <w:proofErr w:type="spellStart"/>
            <w:r w:rsidRPr="00E30A62">
              <w:rPr>
                <w:rFonts w:ascii="Book Antiqua" w:hAnsi="Book Antiqua"/>
                <w:color w:val="30311D"/>
              </w:rPr>
              <w:t>Katarina</w:t>
            </w:r>
            <w:proofErr w:type="spellEnd"/>
            <w:r w:rsidRPr="00E30A62">
              <w:rPr>
                <w:rFonts w:ascii="Book Antiqua" w:hAnsi="Book Antiqua"/>
                <w:color w:val="30311D"/>
              </w:rPr>
              <w:t xml:space="preserve"> </w:t>
            </w:r>
            <w:proofErr w:type="spellStart"/>
            <w:r w:rsidRPr="00E30A62">
              <w:rPr>
                <w:rFonts w:ascii="Book Antiqua" w:hAnsi="Book Antiqua"/>
                <w:color w:val="30311D"/>
              </w:rPr>
              <w:t>Apu</w:t>
            </w:r>
            <w:proofErr w:type="spellEnd"/>
            <w:r w:rsidRPr="00E30A62">
              <w:rPr>
                <w:rFonts w:ascii="Book Antiqua" w:hAnsi="Book Antiqua"/>
                <w:color w:val="30311D"/>
              </w:rPr>
              <w:t xml:space="preserve"> Hidalgo</w:t>
            </w:r>
          </w:p>
        </w:tc>
        <w:tc>
          <w:tcPr>
            <w:tcW w:w="140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46</w:t>
            </w:r>
          </w:p>
        </w:tc>
        <w:tc>
          <w:tcPr>
            <w:tcW w:w="147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49</w:t>
            </w:r>
          </w:p>
        </w:tc>
        <w:tc>
          <w:tcPr>
            <w:tcW w:w="855" w:type="dxa"/>
            <w:tcBorders>
              <w:top w:val="nil"/>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95</w:t>
            </w:r>
          </w:p>
        </w:tc>
      </w:tr>
      <w:tr w:rsidR="00FA5648" w:rsidRPr="00E30A62" w:rsidTr="00FA5648">
        <w:trPr>
          <w:trHeight w:val="288"/>
          <w:jc w:val="center"/>
        </w:trPr>
        <w:tc>
          <w:tcPr>
            <w:tcW w:w="1060" w:type="dxa"/>
            <w:vMerge/>
            <w:tcBorders>
              <w:top w:val="nil"/>
              <w:left w:val="single" w:sz="4" w:space="0" w:color="auto"/>
              <w:bottom w:val="single" w:sz="4" w:space="0" w:color="auto"/>
              <w:right w:val="single" w:sz="4" w:space="0" w:color="auto"/>
            </w:tcBorders>
            <w:shd w:val="clear" w:color="auto" w:fill="E2EFD9"/>
            <w:vAlign w:val="center"/>
            <w:hideMark/>
          </w:tcPr>
          <w:p w:rsidR="00FA5648" w:rsidRPr="00E30A62" w:rsidRDefault="00FA5648" w:rsidP="00FA5648">
            <w:pPr>
              <w:rPr>
                <w:rFonts w:ascii="Book Antiqua" w:hAnsi="Book Antiqua"/>
                <w:b/>
                <w:bCs/>
                <w:color w:val="30311D"/>
              </w:rPr>
            </w:pPr>
          </w:p>
        </w:tc>
        <w:tc>
          <w:tcPr>
            <w:tcW w:w="31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Billy Manuel Araya Olmos</w:t>
            </w:r>
          </w:p>
        </w:tc>
        <w:tc>
          <w:tcPr>
            <w:tcW w:w="140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63</w:t>
            </w:r>
          </w:p>
        </w:tc>
        <w:tc>
          <w:tcPr>
            <w:tcW w:w="147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76</w:t>
            </w:r>
          </w:p>
        </w:tc>
        <w:tc>
          <w:tcPr>
            <w:tcW w:w="855" w:type="dxa"/>
            <w:tcBorders>
              <w:top w:val="nil"/>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139</w:t>
            </w:r>
          </w:p>
        </w:tc>
      </w:tr>
      <w:tr w:rsidR="00FA5648" w:rsidRPr="00E30A62" w:rsidTr="00FA5648">
        <w:trPr>
          <w:trHeight w:val="288"/>
          <w:jc w:val="center"/>
        </w:trPr>
        <w:tc>
          <w:tcPr>
            <w:tcW w:w="1060" w:type="dxa"/>
            <w:vMerge/>
            <w:tcBorders>
              <w:top w:val="nil"/>
              <w:left w:val="single" w:sz="4" w:space="0" w:color="auto"/>
              <w:bottom w:val="single" w:sz="4" w:space="0" w:color="auto"/>
              <w:right w:val="single" w:sz="4" w:space="0" w:color="auto"/>
            </w:tcBorders>
            <w:shd w:val="clear" w:color="auto" w:fill="E2EFD9"/>
            <w:vAlign w:val="center"/>
            <w:hideMark/>
          </w:tcPr>
          <w:p w:rsidR="00FA5648" w:rsidRPr="00E30A62" w:rsidRDefault="00FA5648" w:rsidP="00FA5648">
            <w:pPr>
              <w:rPr>
                <w:rFonts w:ascii="Book Antiqua" w:hAnsi="Book Antiqua"/>
                <w:b/>
                <w:bCs/>
                <w:color w:val="30311D"/>
              </w:rPr>
            </w:pPr>
          </w:p>
        </w:tc>
        <w:tc>
          <w:tcPr>
            <w:tcW w:w="31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Erwin Adolfo Fernández Loaiza</w:t>
            </w:r>
          </w:p>
        </w:tc>
        <w:tc>
          <w:tcPr>
            <w:tcW w:w="140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51</w:t>
            </w:r>
          </w:p>
        </w:tc>
        <w:tc>
          <w:tcPr>
            <w:tcW w:w="147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78</w:t>
            </w:r>
          </w:p>
        </w:tc>
        <w:tc>
          <w:tcPr>
            <w:tcW w:w="855" w:type="dxa"/>
            <w:tcBorders>
              <w:top w:val="nil"/>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129</w:t>
            </w:r>
          </w:p>
        </w:tc>
      </w:tr>
      <w:tr w:rsidR="00FA5648" w:rsidRPr="00E30A62" w:rsidTr="00FA5648">
        <w:trPr>
          <w:trHeight w:val="288"/>
          <w:jc w:val="center"/>
        </w:trPr>
        <w:tc>
          <w:tcPr>
            <w:tcW w:w="1060" w:type="dxa"/>
            <w:vMerge/>
            <w:tcBorders>
              <w:top w:val="nil"/>
              <w:left w:val="single" w:sz="4" w:space="0" w:color="auto"/>
              <w:bottom w:val="single" w:sz="4" w:space="0" w:color="auto"/>
              <w:right w:val="single" w:sz="4" w:space="0" w:color="auto"/>
            </w:tcBorders>
            <w:shd w:val="clear" w:color="auto" w:fill="E2EFD9"/>
            <w:vAlign w:val="center"/>
            <w:hideMark/>
          </w:tcPr>
          <w:p w:rsidR="00FA5648" w:rsidRPr="00E30A62" w:rsidRDefault="00FA5648" w:rsidP="00FA5648">
            <w:pPr>
              <w:rPr>
                <w:rFonts w:ascii="Book Antiqua" w:hAnsi="Book Antiqua"/>
                <w:b/>
                <w:bCs/>
                <w:color w:val="30311D"/>
              </w:rPr>
            </w:pPr>
          </w:p>
        </w:tc>
        <w:tc>
          <w:tcPr>
            <w:tcW w:w="31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Jose Andrés Cruz Tenorio</w:t>
            </w:r>
          </w:p>
        </w:tc>
        <w:tc>
          <w:tcPr>
            <w:tcW w:w="140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70</w:t>
            </w:r>
          </w:p>
        </w:tc>
        <w:tc>
          <w:tcPr>
            <w:tcW w:w="147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58</w:t>
            </w:r>
          </w:p>
        </w:tc>
        <w:tc>
          <w:tcPr>
            <w:tcW w:w="855" w:type="dxa"/>
            <w:tcBorders>
              <w:top w:val="nil"/>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128</w:t>
            </w:r>
          </w:p>
        </w:tc>
      </w:tr>
      <w:tr w:rsidR="00FA5648" w:rsidRPr="00E30A62" w:rsidTr="00FA5648">
        <w:trPr>
          <w:trHeight w:val="300"/>
          <w:jc w:val="center"/>
        </w:trPr>
        <w:tc>
          <w:tcPr>
            <w:tcW w:w="1060" w:type="dxa"/>
            <w:vMerge/>
            <w:tcBorders>
              <w:top w:val="nil"/>
              <w:left w:val="single" w:sz="4" w:space="0" w:color="auto"/>
              <w:bottom w:val="single" w:sz="4" w:space="0" w:color="auto"/>
              <w:right w:val="single" w:sz="4" w:space="0" w:color="auto"/>
            </w:tcBorders>
            <w:shd w:val="clear" w:color="auto" w:fill="E2EFD9"/>
            <w:vAlign w:val="center"/>
            <w:hideMark/>
          </w:tcPr>
          <w:p w:rsidR="00FA5648" w:rsidRPr="00E30A62" w:rsidRDefault="00FA5648" w:rsidP="00FA5648">
            <w:pPr>
              <w:rPr>
                <w:rFonts w:ascii="Book Antiqua" w:hAnsi="Book Antiqua"/>
                <w:b/>
                <w:bCs/>
                <w:color w:val="30311D"/>
              </w:rPr>
            </w:pPr>
          </w:p>
        </w:tc>
        <w:tc>
          <w:tcPr>
            <w:tcW w:w="31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Oriana Dávila Hilarión</w:t>
            </w:r>
          </w:p>
        </w:tc>
        <w:tc>
          <w:tcPr>
            <w:tcW w:w="140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71</w:t>
            </w:r>
          </w:p>
        </w:tc>
        <w:tc>
          <w:tcPr>
            <w:tcW w:w="147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47</w:t>
            </w:r>
          </w:p>
        </w:tc>
        <w:tc>
          <w:tcPr>
            <w:tcW w:w="855" w:type="dxa"/>
            <w:tcBorders>
              <w:top w:val="nil"/>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118</w:t>
            </w:r>
          </w:p>
        </w:tc>
      </w:tr>
      <w:tr w:rsidR="00FA5648" w:rsidRPr="00E30A62" w:rsidTr="00FA5648">
        <w:trPr>
          <w:trHeight w:val="288"/>
          <w:jc w:val="center"/>
        </w:trPr>
        <w:tc>
          <w:tcPr>
            <w:tcW w:w="1060" w:type="dxa"/>
            <w:vMerge w:val="restart"/>
            <w:tcBorders>
              <w:top w:val="single" w:sz="4" w:space="0" w:color="auto"/>
              <w:left w:val="single" w:sz="4" w:space="0" w:color="auto"/>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 xml:space="preserve">ÁREA ORAL </w:t>
            </w:r>
          </w:p>
        </w:tc>
        <w:tc>
          <w:tcPr>
            <w:tcW w:w="31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proofErr w:type="spellStart"/>
            <w:r w:rsidRPr="00E30A62">
              <w:rPr>
                <w:rFonts w:ascii="Book Antiqua" w:hAnsi="Book Antiqua"/>
                <w:color w:val="30311D"/>
              </w:rPr>
              <w:t>Berny</w:t>
            </w:r>
            <w:proofErr w:type="spellEnd"/>
            <w:r w:rsidRPr="00E30A62">
              <w:rPr>
                <w:rFonts w:ascii="Book Antiqua" w:hAnsi="Book Antiqua"/>
                <w:color w:val="30311D"/>
              </w:rPr>
              <w:t xml:space="preserve"> Solano </w:t>
            </w:r>
            <w:proofErr w:type="spellStart"/>
            <w:r w:rsidRPr="00E30A62">
              <w:rPr>
                <w:rFonts w:ascii="Book Antiqua" w:hAnsi="Book Antiqua"/>
                <w:color w:val="30311D"/>
              </w:rPr>
              <w:t>Solano</w:t>
            </w:r>
            <w:proofErr w:type="spellEnd"/>
          </w:p>
        </w:tc>
        <w:tc>
          <w:tcPr>
            <w:tcW w:w="140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81</w:t>
            </w:r>
          </w:p>
        </w:tc>
        <w:tc>
          <w:tcPr>
            <w:tcW w:w="147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165</w:t>
            </w:r>
          </w:p>
        </w:tc>
        <w:tc>
          <w:tcPr>
            <w:tcW w:w="855" w:type="dxa"/>
            <w:tcBorders>
              <w:top w:val="nil"/>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246</w:t>
            </w:r>
          </w:p>
        </w:tc>
      </w:tr>
      <w:tr w:rsidR="00FA5648" w:rsidRPr="00E30A62" w:rsidTr="00FA5648">
        <w:trPr>
          <w:trHeight w:val="288"/>
          <w:jc w:val="center"/>
        </w:trPr>
        <w:tc>
          <w:tcPr>
            <w:tcW w:w="1060" w:type="dxa"/>
            <w:vMerge/>
            <w:tcBorders>
              <w:top w:val="single" w:sz="4" w:space="0" w:color="auto"/>
              <w:left w:val="single" w:sz="4" w:space="0" w:color="auto"/>
              <w:bottom w:val="single" w:sz="4" w:space="0" w:color="auto"/>
              <w:right w:val="single" w:sz="4" w:space="0" w:color="auto"/>
            </w:tcBorders>
            <w:shd w:val="clear" w:color="auto" w:fill="E2EFD9"/>
            <w:vAlign w:val="center"/>
            <w:hideMark/>
          </w:tcPr>
          <w:p w:rsidR="00FA5648" w:rsidRPr="00E30A62" w:rsidRDefault="00FA5648" w:rsidP="00FA5648">
            <w:pPr>
              <w:rPr>
                <w:rFonts w:ascii="Book Antiqua" w:hAnsi="Book Antiqua"/>
                <w:b/>
                <w:bCs/>
                <w:color w:val="30311D"/>
              </w:rPr>
            </w:pPr>
          </w:p>
        </w:tc>
        <w:tc>
          <w:tcPr>
            <w:tcW w:w="31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Gricelda Trejos Vega</w:t>
            </w:r>
          </w:p>
        </w:tc>
        <w:tc>
          <w:tcPr>
            <w:tcW w:w="140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188</w:t>
            </w:r>
          </w:p>
        </w:tc>
        <w:tc>
          <w:tcPr>
            <w:tcW w:w="147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146</w:t>
            </w:r>
          </w:p>
        </w:tc>
        <w:tc>
          <w:tcPr>
            <w:tcW w:w="855" w:type="dxa"/>
            <w:tcBorders>
              <w:top w:val="nil"/>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334</w:t>
            </w:r>
          </w:p>
        </w:tc>
      </w:tr>
      <w:tr w:rsidR="00FA5648" w:rsidRPr="00E30A62" w:rsidTr="00FA5648">
        <w:trPr>
          <w:trHeight w:val="288"/>
          <w:jc w:val="center"/>
        </w:trPr>
        <w:tc>
          <w:tcPr>
            <w:tcW w:w="1060" w:type="dxa"/>
            <w:vMerge/>
            <w:tcBorders>
              <w:top w:val="single" w:sz="4" w:space="0" w:color="auto"/>
              <w:left w:val="single" w:sz="4" w:space="0" w:color="auto"/>
              <w:bottom w:val="single" w:sz="4" w:space="0" w:color="auto"/>
              <w:right w:val="single" w:sz="4" w:space="0" w:color="auto"/>
            </w:tcBorders>
            <w:shd w:val="clear" w:color="auto" w:fill="E2EFD9"/>
            <w:vAlign w:val="center"/>
            <w:hideMark/>
          </w:tcPr>
          <w:p w:rsidR="00FA5648" w:rsidRPr="00E30A62" w:rsidRDefault="00FA5648" w:rsidP="00FA5648">
            <w:pPr>
              <w:rPr>
                <w:rFonts w:ascii="Book Antiqua" w:hAnsi="Book Antiqua"/>
                <w:b/>
                <w:bCs/>
                <w:color w:val="30311D"/>
              </w:rPr>
            </w:pPr>
          </w:p>
        </w:tc>
        <w:tc>
          <w:tcPr>
            <w:tcW w:w="31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Karla Suárez Baltodano</w:t>
            </w:r>
          </w:p>
        </w:tc>
        <w:tc>
          <w:tcPr>
            <w:tcW w:w="140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118</w:t>
            </w:r>
          </w:p>
        </w:tc>
        <w:tc>
          <w:tcPr>
            <w:tcW w:w="147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168</w:t>
            </w:r>
          </w:p>
        </w:tc>
        <w:tc>
          <w:tcPr>
            <w:tcW w:w="855" w:type="dxa"/>
            <w:tcBorders>
              <w:top w:val="nil"/>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286</w:t>
            </w:r>
          </w:p>
        </w:tc>
      </w:tr>
      <w:tr w:rsidR="00FA5648" w:rsidRPr="00E30A62" w:rsidTr="00FA5648">
        <w:trPr>
          <w:trHeight w:val="288"/>
          <w:jc w:val="center"/>
        </w:trPr>
        <w:tc>
          <w:tcPr>
            <w:tcW w:w="1060" w:type="dxa"/>
            <w:vMerge/>
            <w:tcBorders>
              <w:top w:val="single" w:sz="4" w:space="0" w:color="auto"/>
              <w:left w:val="single" w:sz="4" w:space="0" w:color="auto"/>
              <w:bottom w:val="single" w:sz="4" w:space="0" w:color="auto"/>
              <w:right w:val="single" w:sz="4" w:space="0" w:color="auto"/>
            </w:tcBorders>
            <w:shd w:val="clear" w:color="auto" w:fill="E2EFD9"/>
            <w:vAlign w:val="center"/>
            <w:hideMark/>
          </w:tcPr>
          <w:p w:rsidR="00FA5648" w:rsidRPr="00E30A62" w:rsidRDefault="00FA5648" w:rsidP="00FA5648">
            <w:pPr>
              <w:rPr>
                <w:rFonts w:ascii="Book Antiqua" w:hAnsi="Book Antiqua"/>
                <w:b/>
                <w:bCs/>
                <w:color w:val="30311D"/>
              </w:rPr>
            </w:pPr>
          </w:p>
        </w:tc>
        <w:tc>
          <w:tcPr>
            <w:tcW w:w="31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Nancy Allen Umaña</w:t>
            </w:r>
          </w:p>
        </w:tc>
        <w:tc>
          <w:tcPr>
            <w:tcW w:w="140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62</w:t>
            </w:r>
          </w:p>
        </w:tc>
        <w:tc>
          <w:tcPr>
            <w:tcW w:w="147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110</w:t>
            </w:r>
          </w:p>
        </w:tc>
        <w:tc>
          <w:tcPr>
            <w:tcW w:w="855" w:type="dxa"/>
            <w:tcBorders>
              <w:top w:val="nil"/>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172</w:t>
            </w:r>
          </w:p>
        </w:tc>
      </w:tr>
      <w:tr w:rsidR="00FA5648" w:rsidRPr="00E30A62" w:rsidTr="00FA5648">
        <w:trPr>
          <w:trHeight w:val="300"/>
          <w:jc w:val="center"/>
        </w:trPr>
        <w:tc>
          <w:tcPr>
            <w:tcW w:w="1060" w:type="dxa"/>
            <w:vMerge/>
            <w:tcBorders>
              <w:top w:val="single" w:sz="4" w:space="0" w:color="auto"/>
              <w:left w:val="single" w:sz="4" w:space="0" w:color="auto"/>
              <w:bottom w:val="single" w:sz="4" w:space="0" w:color="auto"/>
              <w:right w:val="single" w:sz="4" w:space="0" w:color="auto"/>
            </w:tcBorders>
            <w:shd w:val="clear" w:color="auto" w:fill="E2EFD9"/>
            <w:vAlign w:val="center"/>
            <w:hideMark/>
          </w:tcPr>
          <w:p w:rsidR="00FA5648" w:rsidRPr="00E30A62" w:rsidRDefault="00FA5648" w:rsidP="00FA5648">
            <w:pPr>
              <w:rPr>
                <w:rFonts w:ascii="Book Antiqua" w:hAnsi="Book Antiqua"/>
                <w:b/>
                <w:bCs/>
                <w:color w:val="30311D"/>
              </w:rPr>
            </w:pPr>
          </w:p>
        </w:tc>
        <w:tc>
          <w:tcPr>
            <w:tcW w:w="31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Rosibel Jara Velásquez</w:t>
            </w:r>
          </w:p>
        </w:tc>
        <w:tc>
          <w:tcPr>
            <w:tcW w:w="140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182</w:t>
            </w:r>
          </w:p>
        </w:tc>
        <w:tc>
          <w:tcPr>
            <w:tcW w:w="147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200</w:t>
            </w:r>
          </w:p>
        </w:tc>
        <w:tc>
          <w:tcPr>
            <w:tcW w:w="855" w:type="dxa"/>
            <w:tcBorders>
              <w:top w:val="nil"/>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382</w:t>
            </w:r>
          </w:p>
        </w:tc>
      </w:tr>
      <w:tr w:rsidR="00FA5648" w:rsidRPr="00E30A62" w:rsidTr="00FA5648">
        <w:trPr>
          <w:trHeight w:val="288"/>
          <w:jc w:val="center"/>
        </w:trPr>
        <w:tc>
          <w:tcPr>
            <w:tcW w:w="1060" w:type="dxa"/>
            <w:vMerge w:val="restart"/>
            <w:tcBorders>
              <w:top w:val="single" w:sz="4" w:space="0" w:color="auto"/>
              <w:left w:val="single" w:sz="4" w:space="0" w:color="auto"/>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ÁREA ESCRITA</w:t>
            </w:r>
          </w:p>
        </w:tc>
        <w:tc>
          <w:tcPr>
            <w:tcW w:w="31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Cinthya Sandoval Bonilla</w:t>
            </w:r>
          </w:p>
        </w:tc>
        <w:tc>
          <w:tcPr>
            <w:tcW w:w="140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11</w:t>
            </w:r>
          </w:p>
        </w:tc>
        <w:tc>
          <w:tcPr>
            <w:tcW w:w="147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17</w:t>
            </w:r>
          </w:p>
        </w:tc>
        <w:tc>
          <w:tcPr>
            <w:tcW w:w="855" w:type="dxa"/>
            <w:tcBorders>
              <w:top w:val="nil"/>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28</w:t>
            </w:r>
          </w:p>
        </w:tc>
      </w:tr>
      <w:tr w:rsidR="00FA5648" w:rsidRPr="00E30A62" w:rsidTr="00FA5648">
        <w:trPr>
          <w:trHeight w:val="288"/>
          <w:jc w:val="center"/>
        </w:trPr>
        <w:tc>
          <w:tcPr>
            <w:tcW w:w="1060" w:type="dxa"/>
            <w:vMerge/>
            <w:tcBorders>
              <w:top w:val="single" w:sz="4" w:space="0" w:color="auto"/>
              <w:left w:val="single" w:sz="4" w:space="0" w:color="auto"/>
              <w:bottom w:val="single" w:sz="4" w:space="0" w:color="auto"/>
              <w:right w:val="single" w:sz="4" w:space="0" w:color="auto"/>
            </w:tcBorders>
            <w:shd w:val="clear" w:color="auto" w:fill="E2EFD9"/>
            <w:vAlign w:val="center"/>
            <w:hideMark/>
          </w:tcPr>
          <w:p w:rsidR="00FA5648" w:rsidRPr="00E30A62" w:rsidRDefault="00FA5648" w:rsidP="00FA5648">
            <w:pPr>
              <w:rPr>
                <w:rFonts w:ascii="Book Antiqua" w:hAnsi="Book Antiqua"/>
                <w:b/>
                <w:bCs/>
                <w:color w:val="30311D"/>
              </w:rPr>
            </w:pPr>
          </w:p>
        </w:tc>
        <w:tc>
          <w:tcPr>
            <w:tcW w:w="31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Giovanni Gerardo Marchena Jara</w:t>
            </w:r>
          </w:p>
        </w:tc>
        <w:tc>
          <w:tcPr>
            <w:tcW w:w="140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37</w:t>
            </w:r>
          </w:p>
        </w:tc>
        <w:tc>
          <w:tcPr>
            <w:tcW w:w="147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114</w:t>
            </w:r>
          </w:p>
        </w:tc>
        <w:tc>
          <w:tcPr>
            <w:tcW w:w="855" w:type="dxa"/>
            <w:tcBorders>
              <w:top w:val="nil"/>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151</w:t>
            </w:r>
          </w:p>
        </w:tc>
      </w:tr>
      <w:tr w:rsidR="00FA5648" w:rsidRPr="00E30A62" w:rsidTr="00FA5648">
        <w:trPr>
          <w:trHeight w:val="288"/>
          <w:jc w:val="center"/>
        </w:trPr>
        <w:tc>
          <w:tcPr>
            <w:tcW w:w="1060" w:type="dxa"/>
            <w:tcBorders>
              <w:top w:val="nil"/>
              <w:left w:val="nil"/>
              <w:bottom w:val="nil"/>
              <w:right w:val="nil"/>
            </w:tcBorders>
            <w:shd w:val="clear" w:color="000000" w:fill="FFFFFF"/>
            <w:noWrap/>
            <w:vAlign w:val="bottom"/>
            <w:hideMark/>
          </w:tcPr>
          <w:p w:rsidR="00FA5648" w:rsidRPr="00E30A62" w:rsidRDefault="00FA5648" w:rsidP="00FA5648">
            <w:pPr>
              <w:rPr>
                <w:rFonts w:ascii="Book Antiqua" w:hAnsi="Book Antiqua"/>
                <w:color w:val="000000"/>
                <w:sz w:val="22"/>
                <w:szCs w:val="22"/>
              </w:rPr>
            </w:pPr>
            <w:r w:rsidRPr="00E30A62">
              <w:rPr>
                <w:rFonts w:ascii="Book Antiqua" w:hAnsi="Book Antiqua"/>
                <w:color w:val="000000"/>
                <w:sz w:val="22"/>
                <w:szCs w:val="22"/>
              </w:rPr>
              <w:t> </w:t>
            </w:r>
          </w:p>
        </w:tc>
        <w:tc>
          <w:tcPr>
            <w:tcW w:w="3183" w:type="dxa"/>
            <w:tcBorders>
              <w:top w:val="single" w:sz="4" w:space="0" w:color="auto"/>
              <w:left w:val="single" w:sz="4" w:space="0" w:color="auto"/>
              <w:bottom w:val="single" w:sz="4" w:space="0" w:color="auto"/>
              <w:right w:val="single" w:sz="4" w:space="0" w:color="auto"/>
            </w:tcBorders>
            <w:shd w:val="clear" w:color="auto" w:fill="E2EFD9"/>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 xml:space="preserve">TOTAL ANUAL </w:t>
            </w:r>
          </w:p>
        </w:tc>
        <w:tc>
          <w:tcPr>
            <w:tcW w:w="1404" w:type="dxa"/>
            <w:tcBorders>
              <w:top w:val="single" w:sz="4" w:space="0" w:color="auto"/>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980</w:t>
            </w:r>
          </w:p>
        </w:tc>
        <w:tc>
          <w:tcPr>
            <w:tcW w:w="1474" w:type="dxa"/>
            <w:tcBorders>
              <w:top w:val="single" w:sz="4" w:space="0" w:color="auto"/>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1228</w:t>
            </w:r>
          </w:p>
        </w:tc>
        <w:tc>
          <w:tcPr>
            <w:tcW w:w="855" w:type="dxa"/>
            <w:tcBorders>
              <w:top w:val="single" w:sz="4" w:space="0" w:color="auto"/>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2208</w:t>
            </w:r>
          </w:p>
        </w:tc>
      </w:tr>
      <w:tr w:rsidR="00FA5648" w:rsidRPr="00E30A62" w:rsidTr="00FA5648">
        <w:trPr>
          <w:trHeight w:val="288"/>
          <w:jc w:val="center"/>
        </w:trPr>
        <w:tc>
          <w:tcPr>
            <w:tcW w:w="1060" w:type="dxa"/>
            <w:tcBorders>
              <w:top w:val="nil"/>
              <w:left w:val="nil"/>
              <w:bottom w:val="nil"/>
              <w:right w:val="nil"/>
            </w:tcBorders>
            <w:shd w:val="clear" w:color="000000" w:fill="FFFFFF"/>
            <w:noWrap/>
            <w:vAlign w:val="bottom"/>
            <w:hideMark/>
          </w:tcPr>
          <w:p w:rsidR="00FA5648" w:rsidRPr="00E30A62" w:rsidRDefault="00FA5648" w:rsidP="00FA5648">
            <w:pPr>
              <w:rPr>
                <w:rFonts w:ascii="Book Antiqua" w:hAnsi="Book Antiqua"/>
                <w:color w:val="000000"/>
                <w:sz w:val="22"/>
                <w:szCs w:val="22"/>
              </w:rPr>
            </w:pPr>
            <w:r w:rsidRPr="00E30A62">
              <w:rPr>
                <w:rFonts w:ascii="Book Antiqua" w:hAnsi="Book Antiqua"/>
                <w:color w:val="000000"/>
                <w:sz w:val="22"/>
                <w:szCs w:val="22"/>
              </w:rPr>
              <w:t> </w:t>
            </w:r>
          </w:p>
        </w:tc>
        <w:tc>
          <w:tcPr>
            <w:tcW w:w="6061" w:type="dxa"/>
            <w:gridSpan w:val="3"/>
            <w:tcBorders>
              <w:top w:val="single" w:sz="4" w:space="0" w:color="auto"/>
              <w:left w:val="single" w:sz="4" w:space="0" w:color="auto"/>
              <w:bottom w:val="single" w:sz="4" w:space="0" w:color="auto"/>
              <w:right w:val="single" w:sz="4" w:space="0" w:color="auto"/>
            </w:tcBorders>
            <w:shd w:val="clear" w:color="auto" w:fill="E2EFD9"/>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PROM. MENSUAL EXPROPIACIONES</w:t>
            </w:r>
          </w:p>
        </w:tc>
        <w:tc>
          <w:tcPr>
            <w:tcW w:w="855" w:type="dxa"/>
            <w:tcBorders>
              <w:top w:val="nil"/>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11</w:t>
            </w:r>
          </w:p>
        </w:tc>
      </w:tr>
      <w:tr w:rsidR="00FA5648" w:rsidRPr="00E30A62" w:rsidTr="00FA5648">
        <w:trPr>
          <w:trHeight w:val="288"/>
          <w:jc w:val="center"/>
        </w:trPr>
        <w:tc>
          <w:tcPr>
            <w:tcW w:w="1060" w:type="dxa"/>
            <w:tcBorders>
              <w:top w:val="nil"/>
              <w:left w:val="nil"/>
              <w:bottom w:val="nil"/>
              <w:right w:val="nil"/>
            </w:tcBorders>
            <w:shd w:val="clear" w:color="000000" w:fill="FFFFFF"/>
            <w:noWrap/>
            <w:vAlign w:val="bottom"/>
            <w:hideMark/>
          </w:tcPr>
          <w:p w:rsidR="00FA5648" w:rsidRPr="00E30A62" w:rsidRDefault="00FA5648" w:rsidP="00FA5648">
            <w:pPr>
              <w:rPr>
                <w:rFonts w:ascii="Book Antiqua" w:hAnsi="Book Antiqua"/>
                <w:color w:val="000000"/>
                <w:sz w:val="22"/>
                <w:szCs w:val="22"/>
              </w:rPr>
            </w:pPr>
            <w:r w:rsidRPr="00E30A62">
              <w:rPr>
                <w:rFonts w:ascii="Book Antiqua" w:hAnsi="Book Antiqua"/>
                <w:color w:val="000000"/>
                <w:sz w:val="22"/>
                <w:szCs w:val="22"/>
              </w:rPr>
              <w:t> </w:t>
            </w:r>
          </w:p>
        </w:tc>
        <w:tc>
          <w:tcPr>
            <w:tcW w:w="6061" w:type="dxa"/>
            <w:gridSpan w:val="3"/>
            <w:tcBorders>
              <w:top w:val="single" w:sz="4" w:space="0" w:color="auto"/>
              <w:left w:val="single" w:sz="4" w:space="0" w:color="auto"/>
              <w:bottom w:val="single" w:sz="4" w:space="0" w:color="auto"/>
              <w:right w:val="single" w:sz="4" w:space="0" w:color="auto"/>
            </w:tcBorders>
            <w:shd w:val="clear" w:color="auto" w:fill="E2EFD9"/>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 xml:space="preserve">PROM. MENSUAL ÁREA ORAL </w:t>
            </w:r>
          </w:p>
        </w:tc>
        <w:tc>
          <w:tcPr>
            <w:tcW w:w="855" w:type="dxa"/>
            <w:tcBorders>
              <w:top w:val="nil"/>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25</w:t>
            </w:r>
          </w:p>
        </w:tc>
      </w:tr>
      <w:tr w:rsidR="00FA5648" w:rsidRPr="00E30A62" w:rsidTr="00FA5648">
        <w:trPr>
          <w:trHeight w:val="288"/>
          <w:jc w:val="center"/>
        </w:trPr>
        <w:tc>
          <w:tcPr>
            <w:tcW w:w="1060" w:type="dxa"/>
            <w:tcBorders>
              <w:top w:val="nil"/>
              <w:left w:val="nil"/>
              <w:bottom w:val="nil"/>
              <w:right w:val="nil"/>
            </w:tcBorders>
            <w:shd w:val="clear" w:color="000000" w:fill="FFFFFF"/>
            <w:noWrap/>
            <w:vAlign w:val="bottom"/>
            <w:hideMark/>
          </w:tcPr>
          <w:p w:rsidR="00FA5648" w:rsidRPr="00E30A62" w:rsidRDefault="00FA5648" w:rsidP="00FA5648">
            <w:pPr>
              <w:rPr>
                <w:rFonts w:ascii="Book Antiqua" w:hAnsi="Book Antiqua"/>
                <w:color w:val="000000"/>
                <w:sz w:val="22"/>
                <w:szCs w:val="22"/>
              </w:rPr>
            </w:pPr>
            <w:r w:rsidRPr="00E30A62">
              <w:rPr>
                <w:rFonts w:ascii="Book Antiqua" w:hAnsi="Book Antiqua"/>
                <w:color w:val="000000"/>
                <w:sz w:val="22"/>
                <w:szCs w:val="22"/>
              </w:rPr>
              <w:t> </w:t>
            </w:r>
          </w:p>
        </w:tc>
        <w:tc>
          <w:tcPr>
            <w:tcW w:w="6061" w:type="dxa"/>
            <w:gridSpan w:val="3"/>
            <w:tcBorders>
              <w:top w:val="single" w:sz="4" w:space="0" w:color="auto"/>
              <w:left w:val="single" w:sz="4" w:space="0" w:color="auto"/>
              <w:bottom w:val="single" w:sz="4" w:space="0" w:color="auto"/>
              <w:right w:val="single" w:sz="4" w:space="0" w:color="auto"/>
            </w:tcBorders>
            <w:shd w:val="clear" w:color="auto" w:fill="E2EFD9"/>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PROM. MENSUAL ÁREA ESCRITA</w:t>
            </w:r>
          </w:p>
        </w:tc>
        <w:tc>
          <w:tcPr>
            <w:tcW w:w="855" w:type="dxa"/>
            <w:tcBorders>
              <w:top w:val="nil"/>
              <w:left w:val="nil"/>
              <w:bottom w:val="single" w:sz="4" w:space="0" w:color="auto"/>
              <w:right w:val="single" w:sz="4" w:space="0" w:color="auto"/>
            </w:tcBorders>
            <w:shd w:val="clear" w:color="auto" w:fill="E2EFD9"/>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8</w:t>
            </w:r>
          </w:p>
        </w:tc>
      </w:tr>
    </w:tbl>
    <w:p w:rsidR="00FA5648" w:rsidRPr="00E30A62" w:rsidRDefault="00FA5648" w:rsidP="00FA5648">
      <w:pPr>
        <w:jc w:val="center"/>
        <w:rPr>
          <w:rFonts w:ascii="Book Antiqua" w:hAnsi="Book Antiqua"/>
          <w:sz w:val="18"/>
          <w:szCs w:val="18"/>
        </w:rPr>
      </w:pPr>
      <w:r w:rsidRPr="00E30A62">
        <w:rPr>
          <w:rFonts w:ascii="Book Antiqua" w:hAnsi="Book Antiqua"/>
          <w:b/>
          <w:sz w:val="18"/>
          <w:szCs w:val="18"/>
        </w:rPr>
        <w:t xml:space="preserve">Fuente: </w:t>
      </w:r>
      <w:r w:rsidRPr="00E30A62">
        <w:rPr>
          <w:rFonts w:ascii="Book Antiqua" w:hAnsi="Book Antiqua"/>
          <w:sz w:val="16"/>
          <w:szCs w:val="16"/>
        </w:rPr>
        <w:t>Datos extraídos del Sistema de Gestión y SIGMA</w:t>
      </w:r>
      <w:r w:rsidRPr="00E30A62">
        <w:rPr>
          <w:rFonts w:ascii="Book Antiqua" w:hAnsi="Book Antiqua"/>
          <w:sz w:val="18"/>
          <w:szCs w:val="18"/>
        </w:rPr>
        <w:t>. Subproceso de Modernización Institucional.</w:t>
      </w:r>
    </w:p>
    <w:p w:rsidR="00FA5648" w:rsidRPr="00E30A62" w:rsidRDefault="00FA5648" w:rsidP="00FA5648">
      <w:pPr>
        <w:contextualSpacing/>
        <w:jc w:val="center"/>
        <w:rPr>
          <w:rFonts w:ascii="Book Antiqua" w:hAnsi="Book Antiqua"/>
          <w:b/>
        </w:rPr>
      </w:pPr>
    </w:p>
    <w:p w:rsidR="00FA5648" w:rsidRPr="00E30A62" w:rsidRDefault="00FA5648" w:rsidP="00FA5648">
      <w:pPr>
        <w:contextualSpacing/>
        <w:jc w:val="center"/>
        <w:rPr>
          <w:rFonts w:ascii="Book Antiqua" w:hAnsi="Book Antiqua"/>
          <w:b/>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En lo relacionado a las resoluciones y/o sentencias dictadas por el personal juzgador en el contexto 1028 (CPCA), la sumatoria de auto-sentencias y sentencias dictadas por el Área de Expropiaciones, aporta el 27,58% dictado durante el 2017, mientras que el Área Oral contribuyó con el 64,31%; y el personal que conforma el Área Escrita </w:t>
      </w:r>
      <w:r w:rsidRPr="00E30A62">
        <w:rPr>
          <w:rFonts w:ascii="Book Antiqua" w:hAnsi="Book Antiqua"/>
        </w:rPr>
        <w:lastRenderedPageBreak/>
        <w:t>contribuyó con un 8,10% a ambas áreas. Esto último obedece, a que en los meses donde los expedientes ordinarios del contexto 0163 no lograron avanzar a su fase conclusiva, y con el objetivo de aportar al despacho una cantidad de resoluciones dictadas en un mes, se les entregaron expedientes listos para fallar del contexto 1028.</w:t>
      </w:r>
    </w:p>
    <w:p w:rsidR="00FA5648" w:rsidRPr="00E30A62" w:rsidRDefault="00FA5648" w:rsidP="00FA5648">
      <w:pPr>
        <w:contextualSpacing/>
        <w:jc w:val="center"/>
        <w:rPr>
          <w:rFonts w:ascii="Book Antiqua" w:hAnsi="Book Antiqua"/>
          <w:b/>
        </w:rPr>
      </w:pPr>
      <w:r w:rsidRPr="00E30A62">
        <w:rPr>
          <w:rFonts w:ascii="Book Antiqua" w:hAnsi="Book Antiqua"/>
          <w:b/>
        </w:rPr>
        <w:br w:type="page"/>
      </w:r>
    </w:p>
    <w:p w:rsidR="00FA5648" w:rsidRPr="00E30A62" w:rsidRDefault="00FA5648" w:rsidP="00FA5648">
      <w:pPr>
        <w:contextualSpacing/>
        <w:jc w:val="center"/>
        <w:rPr>
          <w:rFonts w:ascii="Book Antiqua" w:hAnsi="Book Antiqua"/>
          <w:b/>
        </w:rPr>
      </w:pPr>
      <w:r w:rsidRPr="00E30A62">
        <w:rPr>
          <w:rFonts w:ascii="Book Antiqua" w:hAnsi="Book Antiqua"/>
          <w:b/>
        </w:rPr>
        <w:lastRenderedPageBreak/>
        <w:t>Cuadro 23</w:t>
      </w:r>
    </w:p>
    <w:p w:rsidR="00FA5648" w:rsidRPr="00E30A62" w:rsidRDefault="00FA5648" w:rsidP="00FA5648">
      <w:pPr>
        <w:contextualSpacing/>
        <w:jc w:val="center"/>
        <w:rPr>
          <w:rFonts w:ascii="Book Antiqua" w:hAnsi="Book Antiqua"/>
          <w:b/>
        </w:rPr>
      </w:pPr>
      <w:r w:rsidRPr="00E30A62">
        <w:rPr>
          <w:rFonts w:ascii="Book Antiqua" w:hAnsi="Book Antiqua"/>
          <w:b/>
        </w:rPr>
        <w:t>Resoluciones y/o sentencias dictadas por persona juzgadora</w:t>
      </w:r>
    </w:p>
    <w:p w:rsidR="00FA5648" w:rsidRPr="00E30A62" w:rsidRDefault="00FA5648" w:rsidP="00FA5648">
      <w:pPr>
        <w:contextualSpacing/>
        <w:jc w:val="center"/>
        <w:rPr>
          <w:rFonts w:ascii="Book Antiqua" w:hAnsi="Book Antiqua"/>
          <w:b/>
        </w:rPr>
      </w:pPr>
      <w:r w:rsidRPr="00E30A62">
        <w:rPr>
          <w:rFonts w:ascii="Book Antiqua" w:hAnsi="Book Antiqua"/>
          <w:b/>
        </w:rPr>
        <w:t>Juzgado Contencioso - Año 2017</w:t>
      </w:r>
      <w:r w:rsidRPr="00E30A62">
        <w:rPr>
          <w:rFonts w:ascii="Book Antiqua" w:hAnsi="Book Antiqua"/>
          <w:b/>
        </w:rPr>
        <w:br/>
        <w:t>Contextos 0163 LRJCA</w:t>
      </w:r>
    </w:p>
    <w:p w:rsidR="00FA5648" w:rsidRPr="00E30A62" w:rsidRDefault="00FA5648" w:rsidP="00FA5648">
      <w:pPr>
        <w:jc w:val="center"/>
        <w:rPr>
          <w:rFonts w:ascii="Book Antiqua" w:hAnsi="Book Antiqua"/>
          <w:b/>
        </w:rPr>
      </w:pPr>
    </w:p>
    <w:tbl>
      <w:tblPr>
        <w:tblW w:w="8195" w:type="dxa"/>
        <w:jc w:val="center"/>
        <w:tblCellMar>
          <w:left w:w="70" w:type="dxa"/>
          <w:right w:w="70" w:type="dxa"/>
        </w:tblCellMar>
        <w:tblLook w:val="0600"/>
      </w:tblPr>
      <w:tblGrid>
        <w:gridCol w:w="1220"/>
        <w:gridCol w:w="2945"/>
        <w:gridCol w:w="1296"/>
        <w:gridCol w:w="1740"/>
        <w:gridCol w:w="994"/>
      </w:tblGrid>
      <w:tr w:rsidR="00FA5648" w:rsidRPr="00E30A62" w:rsidTr="00FA5648">
        <w:trPr>
          <w:trHeight w:val="528"/>
          <w:jc w:val="center"/>
        </w:trPr>
        <w:tc>
          <w:tcPr>
            <w:tcW w:w="1060" w:type="dxa"/>
            <w:tcBorders>
              <w:top w:val="single" w:sz="4" w:space="0" w:color="auto"/>
              <w:left w:val="single" w:sz="4" w:space="0" w:color="auto"/>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 xml:space="preserve">ÁREA    </w:t>
            </w:r>
          </w:p>
        </w:tc>
        <w:tc>
          <w:tcPr>
            <w:tcW w:w="3254" w:type="dxa"/>
            <w:tcBorders>
              <w:top w:val="single" w:sz="4" w:space="0" w:color="auto"/>
              <w:left w:val="nil"/>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JUEZA / JUEZ</w:t>
            </w:r>
          </w:p>
        </w:tc>
        <w:tc>
          <w:tcPr>
            <w:tcW w:w="1373" w:type="dxa"/>
            <w:tcBorders>
              <w:top w:val="single" w:sz="4" w:space="0" w:color="auto"/>
              <w:left w:val="nil"/>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AUTO SENT</w:t>
            </w:r>
          </w:p>
        </w:tc>
        <w:tc>
          <w:tcPr>
            <w:tcW w:w="1516" w:type="dxa"/>
            <w:tcBorders>
              <w:top w:val="single" w:sz="4" w:space="0" w:color="auto"/>
              <w:left w:val="nil"/>
              <w:bottom w:val="single" w:sz="4" w:space="0" w:color="auto"/>
              <w:right w:val="single" w:sz="4" w:space="0" w:color="auto"/>
            </w:tcBorders>
            <w:shd w:val="clear" w:color="auto" w:fill="FFF2CC"/>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SENTENCIAS</w:t>
            </w:r>
          </w:p>
        </w:tc>
        <w:tc>
          <w:tcPr>
            <w:tcW w:w="992" w:type="dxa"/>
            <w:tcBorders>
              <w:top w:val="single" w:sz="4" w:space="0" w:color="auto"/>
              <w:left w:val="nil"/>
              <w:bottom w:val="single" w:sz="4" w:space="0" w:color="auto"/>
              <w:right w:val="single" w:sz="4" w:space="0" w:color="auto"/>
            </w:tcBorders>
            <w:shd w:val="clear" w:color="auto" w:fill="FFF2CC"/>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TOTAL</w:t>
            </w:r>
          </w:p>
        </w:tc>
      </w:tr>
      <w:tr w:rsidR="00FA5648" w:rsidRPr="00E30A62" w:rsidTr="00FA5648">
        <w:trPr>
          <w:trHeight w:val="288"/>
          <w:jc w:val="center"/>
        </w:trPr>
        <w:tc>
          <w:tcPr>
            <w:tcW w:w="1060" w:type="dxa"/>
            <w:vMerge w:val="restart"/>
            <w:tcBorders>
              <w:top w:val="nil"/>
              <w:left w:val="single" w:sz="4" w:space="0" w:color="auto"/>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ÁREA EXPROP.</w:t>
            </w:r>
          </w:p>
        </w:tc>
        <w:tc>
          <w:tcPr>
            <w:tcW w:w="325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 xml:space="preserve">Ana </w:t>
            </w:r>
            <w:proofErr w:type="spellStart"/>
            <w:r w:rsidRPr="00E30A62">
              <w:rPr>
                <w:rFonts w:ascii="Book Antiqua" w:hAnsi="Book Antiqua"/>
                <w:color w:val="30311D"/>
              </w:rPr>
              <w:t>Katarina</w:t>
            </w:r>
            <w:proofErr w:type="spellEnd"/>
            <w:r w:rsidRPr="00E30A62">
              <w:rPr>
                <w:rFonts w:ascii="Book Antiqua" w:hAnsi="Book Antiqua"/>
                <w:color w:val="30311D"/>
              </w:rPr>
              <w:t xml:space="preserve"> </w:t>
            </w:r>
            <w:proofErr w:type="spellStart"/>
            <w:r w:rsidRPr="00E30A62">
              <w:rPr>
                <w:rFonts w:ascii="Book Antiqua" w:hAnsi="Book Antiqua"/>
                <w:color w:val="30311D"/>
              </w:rPr>
              <w:t>Apu</w:t>
            </w:r>
            <w:proofErr w:type="spellEnd"/>
            <w:r w:rsidRPr="00E30A62">
              <w:rPr>
                <w:rFonts w:ascii="Book Antiqua" w:hAnsi="Book Antiqua"/>
                <w:color w:val="30311D"/>
              </w:rPr>
              <w:t xml:space="preserve"> Hidalgo</w:t>
            </w:r>
          </w:p>
        </w:tc>
        <w:tc>
          <w:tcPr>
            <w:tcW w:w="137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2</w:t>
            </w:r>
          </w:p>
        </w:tc>
        <w:tc>
          <w:tcPr>
            <w:tcW w:w="151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3</w:t>
            </w:r>
          </w:p>
        </w:tc>
        <w:tc>
          <w:tcPr>
            <w:tcW w:w="992" w:type="dxa"/>
            <w:tcBorders>
              <w:top w:val="nil"/>
              <w:left w:val="nil"/>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5</w:t>
            </w:r>
          </w:p>
        </w:tc>
      </w:tr>
      <w:tr w:rsidR="00FA5648" w:rsidRPr="00E30A62" w:rsidTr="00FA5648">
        <w:trPr>
          <w:trHeight w:val="288"/>
          <w:jc w:val="center"/>
        </w:trPr>
        <w:tc>
          <w:tcPr>
            <w:tcW w:w="1060" w:type="dxa"/>
            <w:vMerge/>
            <w:tcBorders>
              <w:top w:val="nil"/>
              <w:left w:val="single" w:sz="4" w:space="0" w:color="auto"/>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bCs/>
                <w:color w:val="30311D"/>
              </w:rPr>
            </w:pPr>
          </w:p>
        </w:tc>
        <w:tc>
          <w:tcPr>
            <w:tcW w:w="325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Billy Manuel Araya Olmos</w:t>
            </w:r>
          </w:p>
        </w:tc>
        <w:tc>
          <w:tcPr>
            <w:tcW w:w="137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5</w:t>
            </w:r>
          </w:p>
        </w:tc>
        <w:tc>
          <w:tcPr>
            <w:tcW w:w="151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6</w:t>
            </w:r>
          </w:p>
        </w:tc>
        <w:tc>
          <w:tcPr>
            <w:tcW w:w="992" w:type="dxa"/>
            <w:tcBorders>
              <w:top w:val="nil"/>
              <w:left w:val="nil"/>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11</w:t>
            </w:r>
          </w:p>
        </w:tc>
      </w:tr>
      <w:tr w:rsidR="00FA5648" w:rsidRPr="00E30A62" w:rsidTr="00FA5648">
        <w:trPr>
          <w:trHeight w:val="288"/>
          <w:jc w:val="center"/>
        </w:trPr>
        <w:tc>
          <w:tcPr>
            <w:tcW w:w="1060" w:type="dxa"/>
            <w:vMerge/>
            <w:tcBorders>
              <w:top w:val="nil"/>
              <w:left w:val="single" w:sz="4" w:space="0" w:color="auto"/>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bCs/>
                <w:color w:val="30311D"/>
              </w:rPr>
            </w:pPr>
          </w:p>
        </w:tc>
        <w:tc>
          <w:tcPr>
            <w:tcW w:w="325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Erwin Adolfo Fernández Loaiza</w:t>
            </w:r>
          </w:p>
        </w:tc>
        <w:tc>
          <w:tcPr>
            <w:tcW w:w="137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2</w:t>
            </w:r>
          </w:p>
        </w:tc>
        <w:tc>
          <w:tcPr>
            <w:tcW w:w="151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2</w:t>
            </w:r>
          </w:p>
        </w:tc>
        <w:tc>
          <w:tcPr>
            <w:tcW w:w="992" w:type="dxa"/>
            <w:tcBorders>
              <w:top w:val="nil"/>
              <w:left w:val="nil"/>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4</w:t>
            </w:r>
          </w:p>
        </w:tc>
      </w:tr>
      <w:tr w:rsidR="00FA5648" w:rsidRPr="00E30A62" w:rsidTr="00FA5648">
        <w:trPr>
          <w:trHeight w:val="288"/>
          <w:jc w:val="center"/>
        </w:trPr>
        <w:tc>
          <w:tcPr>
            <w:tcW w:w="1060" w:type="dxa"/>
            <w:vMerge/>
            <w:tcBorders>
              <w:top w:val="nil"/>
              <w:left w:val="single" w:sz="4" w:space="0" w:color="auto"/>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bCs/>
                <w:color w:val="30311D"/>
              </w:rPr>
            </w:pPr>
          </w:p>
        </w:tc>
        <w:tc>
          <w:tcPr>
            <w:tcW w:w="325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Jose Andrés Cruz Tenorio</w:t>
            </w:r>
          </w:p>
        </w:tc>
        <w:tc>
          <w:tcPr>
            <w:tcW w:w="137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5</w:t>
            </w:r>
          </w:p>
        </w:tc>
        <w:tc>
          <w:tcPr>
            <w:tcW w:w="151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3</w:t>
            </w:r>
          </w:p>
        </w:tc>
        <w:tc>
          <w:tcPr>
            <w:tcW w:w="992" w:type="dxa"/>
            <w:tcBorders>
              <w:top w:val="nil"/>
              <w:left w:val="nil"/>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8</w:t>
            </w:r>
          </w:p>
        </w:tc>
      </w:tr>
      <w:tr w:rsidR="00FA5648" w:rsidRPr="00E30A62" w:rsidTr="00FA5648">
        <w:trPr>
          <w:trHeight w:val="300"/>
          <w:jc w:val="center"/>
        </w:trPr>
        <w:tc>
          <w:tcPr>
            <w:tcW w:w="1060" w:type="dxa"/>
            <w:vMerge/>
            <w:tcBorders>
              <w:top w:val="nil"/>
              <w:left w:val="single" w:sz="4" w:space="0" w:color="auto"/>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bCs/>
                <w:color w:val="30311D"/>
              </w:rPr>
            </w:pPr>
          </w:p>
        </w:tc>
        <w:tc>
          <w:tcPr>
            <w:tcW w:w="325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Oriana Dávila Hilarión</w:t>
            </w:r>
          </w:p>
        </w:tc>
        <w:tc>
          <w:tcPr>
            <w:tcW w:w="137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w:t>
            </w:r>
          </w:p>
        </w:tc>
        <w:tc>
          <w:tcPr>
            <w:tcW w:w="151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4</w:t>
            </w:r>
          </w:p>
        </w:tc>
        <w:tc>
          <w:tcPr>
            <w:tcW w:w="992" w:type="dxa"/>
            <w:tcBorders>
              <w:top w:val="nil"/>
              <w:left w:val="nil"/>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5</w:t>
            </w:r>
          </w:p>
        </w:tc>
      </w:tr>
      <w:tr w:rsidR="00FA5648" w:rsidRPr="00E30A62" w:rsidTr="00FA5648">
        <w:trPr>
          <w:trHeight w:val="288"/>
          <w:jc w:val="center"/>
        </w:trPr>
        <w:tc>
          <w:tcPr>
            <w:tcW w:w="1060" w:type="dxa"/>
            <w:vMerge w:val="restart"/>
            <w:tcBorders>
              <w:top w:val="single" w:sz="4" w:space="0" w:color="auto"/>
              <w:left w:val="single" w:sz="4" w:space="0" w:color="auto"/>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 xml:space="preserve">ÁREA ORAL </w:t>
            </w:r>
          </w:p>
        </w:tc>
        <w:tc>
          <w:tcPr>
            <w:tcW w:w="325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proofErr w:type="spellStart"/>
            <w:r w:rsidRPr="00E30A62">
              <w:rPr>
                <w:rFonts w:ascii="Book Antiqua" w:hAnsi="Book Antiqua"/>
                <w:color w:val="30311D"/>
              </w:rPr>
              <w:t>Berny</w:t>
            </w:r>
            <w:proofErr w:type="spellEnd"/>
            <w:r w:rsidRPr="00E30A62">
              <w:rPr>
                <w:rFonts w:ascii="Book Antiqua" w:hAnsi="Book Antiqua"/>
                <w:color w:val="30311D"/>
              </w:rPr>
              <w:t xml:space="preserve"> Solano </w:t>
            </w:r>
            <w:proofErr w:type="spellStart"/>
            <w:r w:rsidRPr="00E30A62">
              <w:rPr>
                <w:rFonts w:ascii="Book Antiqua" w:hAnsi="Book Antiqua"/>
                <w:color w:val="30311D"/>
              </w:rPr>
              <w:t>Solano</w:t>
            </w:r>
            <w:proofErr w:type="spellEnd"/>
          </w:p>
        </w:tc>
        <w:tc>
          <w:tcPr>
            <w:tcW w:w="137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3</w:t>
            </w:r>
          </w:p>
        </w:tc>
        <w:tc>
          <w:tcPr>
            <w:tcW w:w="151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4</w:t>
            </w:r>
          </w:p>
        </w:tc>
        <w:tc>
          <w:tcPr>
            <w:tcW w:w="992" w:type="dxa"/>
            <w:tcBorders>
              <w:top w:val="nil"/>
              <w:left w:val="nil"/>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7</w:t>
            </w:r>
          </w:p>
        </w:tc>
      </w:tr>
      <w:tr w:rsidR="00FA5648" w:rsidRPr="00E30A62" w:rsidTr="00FA5648">
        <w:trPr>
          <w:trHeight w:val="288"/>
          <w:jc w:val="center"/>
        </w:trPr>
        <w:tc>
          <w:tcPr>
            <w:tcW w:w="1060" w:type="dxa"/>
            <w:vMerge/>
            <w:tcBorders>
              <w:top w:val="single" w:sz="4" w:space="0" w:color="auto"/>
              <w:left w:val="single" w:sz="4" w:space="0" w:color="auto"/>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bCs/>
                <w:color w:val="30311D"/>
              </w:rPr>
            </w:pPr>
          </w:p>
        </w:tc>
        <w:tc>
          <w:tcPr>
            <w:tcW w:w="325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Gricelda Trejos Vega</w:t>
            </w:r>
          </w:p>
        </w:tc>
        <w:tc>
          <w:tcPr>
            <w:tcW w:w="137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10</w:t>
            </w:r>
          </w:p>
        </w:tc>
        <w:tc>
          <w:tcPr>
            <w:tcW w:w="151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2</w:t>
            </w:r>
          </w:p>
        </w:tc>
        <w:tc>
          <w:tcPr>
            <w:tcW w:w="992" w:type="dxa"/>
            <w:tcBorders>
              <w:top w:val="nil"/>
              <w:left w:val="nil"/>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12</w:t>
            </w:r>
          </w:p>
        </w:tc>
      </w:tr>
      <w:tr w:rsidR="00FA5648" w:rsidRPr="00E30A62" w:rsidTr="00FA5648">
        <w:trPr>
          <w:trHeight w:val="288"/>
          <w:jc w:val="center"/>
        </w:trPr>
        <w:tc>
          <w:tcPr>
            <w:tcW w:w="1060" w:type="dxa"/>
            <w:vMerge/>
            <w:tcBorders>
              <w:top w:val="single" w:sz="4" w:space="0" w:color="auto"/>
              <w:left w:val="single" w:sz="4" w:space="0" w:color="auto"/>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bCs/>
                <w:color w:val="30311D"/>
              </w:rPr>
            </w:pPr>
          </w:p>
        </w:tc>
        <w:tc>
          <w:tcPr>
            <w:tcW w:w="325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Karla Suárez Baltodano</w:t>
            </w:r>
          </w:p>
        </w:tc>
        <w:tc>
          <w:tcPr>
            <w:tcW w:w="137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2</w:t>
            </w:r>
          </w:p>
        </w:tc>
        <w:tc>
          <w:tcPr>
            <w:tcW w:w="151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2</w:t>
            </w:r>
          </w:p>
        </w:tc>
        <w:tc>
          <w:tcPr>
            <w:tcW w:w="992" w:type="dxa"/>
            <w:tcBorders>
              <w:top w:val="nil"/>
              <w:left w:val="nil"/>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4</w:t>
            </w:r>
          </w:p>
        </w:tc>
      </w:tr>
      <w:tr w:rsidR="00FA5648" w:rsidRPr="00E30A62" w:rsidTr="00FA5648">
        <w:trPr>
          <w:trHeight w:val="288"/>
          <w:jc w:val="center"/>
        </w:trPr>
        <w:tc>
          <w:tcPr>
            <w:tcW w:w="1060" w:type="dxa"/>
            <w:vMerge/>
            <w:tcBorders>
              <w:top w:val="single" w:sz="4" w:space="0" w:color="auto"/>
              <w:left w:val="single" w:sz="4" w:space="0" w:color="auto"/>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bCs/>
                <w:color w:val="30311D"/>
              </w:rPr>
            </w:pPr>
          </w:p>
        </w:tc>
        <w:tc>
          <w:tcPr>
            <w:tcW w:w="325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Nancy Allen Umaña</w:t>
            </w:r>
          </w:p>
        </w:tc>
        <w:tc>
          <w:tcPr>
            <w:tcW w:w="137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3</w:t>
            </w:r>
          </w:p>
        </w:tc>
        <w:tc>
          <w:tcPr>
            <w:tcW w:w="151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w:t>
            </w:r>
          </w:p>
        </w:tc>
        <w:tc>
          <w:tcPr>
            <w:tcW w:w="992" w:type="dxa"/>
            <w:tcBorders>
              <w:top w:val="nil"/>
              <w:left w:val="nil"/>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4</w:t>
            </w:r>
          </w:p>
        </w:tc>
      </w:tr>
      <w:tr w:rsidR="00FA5648" w:rsidRPr="00E30A62" w:rsidTr="00FA5648">
        <w:trPr>
          <w:trHeight w:val="300"/>
          <w:jc w:val="center"/>
        </w:trPr>
        <w:tc>
          <w:tcPr>
            <w:tcW w:w="1060" w:type="dxa"/>
            <w:vMerge/>
            <w:tcBorders>
              <w:top w:val="single" w:sz="4" w:space="0" w:color="auto"/>
              <w:left w:val="single" w:sz="4" w:space="0" w:color="auto"/>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bCs/>
                <w:color w:val="30311D"/>
              </w:rPr>
            </w:pPr>
          </w:p>
        </w:tc>
        <w:tc>
          <w:tcPr>
            <w:tcW w:w="325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Rosibel Jara Velásquez</w:t>
            </w:r>
          </w:p>
        </w:tc>
        <w:tc>
          <w:tcPr>
            <w:tcW w:w="137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3</w:t>
            </w:r>
          </w:p>
        </w:tc>
        <w:tc>
          <w:tcPr>
            <w:tcW w:w="151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3</w:t>
            </w:r>
          </w:p>
        </w:tc>
        <w:tc>
          <w:tcPr>
            <w:tcW w:w="992" w:type="dxa"/>
            <w:tcBorders>
              <w:top w:val="nil"/>
              <w:left w:val="nil"/>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6</w:t>
            </w:r>
          </w:p>
        </w:tc>
      </w:tr>
      <w:tr w:rsidR="00FA5648" w:rsidRPr="00E30A62" w:rsidTr="00FA5648">
        <w:trPr>
          <w:trHeight w:val="288"/>
          <w:jc w:val="center"/>
        </w:trPr>
        <w:tc>
          <w:tcPr>
            <w:tcW w:w="1060" w:type="dxa"/>
            <w:vMerge w:val="restart"/>
            <w:tcBorders>
              <w:top w:val="single" w:sz="4" w:space="0" w:color="auto"/>
              <w:left w:val="single" w:sz="4" w:space="0" w:color="auto"/>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ÁREA ESCRITA</w:t>
            </w:r>
          </w:p>
        </w:tc>
        <w:tc>
          <w:tcPr>
            <w:tcW w:w="3254"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Cinthya Sandoval Bonilla</w:t>
            </w:r>
          </w:p>
        </w:tc>
        <w:tc>
          <w:tcPr>
            <w:tcW w:w="137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4</w:t>
            </w:r>
          </w:p>
        </w:tc>
        <w:tc>
          <w:tcPr>
            <w:tcW w:w="151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16</w:t>
            </w:r>
          </w:p>
        </w:tc>
        <w:tc>
          <w:tcPr>
            <w:tcW w:w="992" w:type="dxa"/>
            <w:tcBorders>
              <w:top w:val="nil"/>
              <w:left w:val="nil"/>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20</w:t>
            </w:r>
          </w:p>
        </w:tc>
      </w:tr>
      <w:tr w:rsidR="00FA5648" w:rsidRPr="00E30A62" w:rsidTr="00FA5648">
        <w:trPr>
          <w:trHeight w:val="288"/>
          <w:jc w:val="center"/>
        </w:trPr>
        <w:tc>
          <w:tcPr>
            <w:tcW w:w="1060" w:type="dxa"/>
            <w:vMerge/>
            <w:tcBorders>
              <w:top w:val="single" w:sz="4" w:space="0" w:color="auto"/>
              <w:left w:val="single" w:sz="4" w:space="0" w:color="auto"/>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bCs/>
                <w:color w:val="30311D"/>
              </w:rPr>
            </w:pPr>
          </w:p>
        </w:tc>
        <w:tc>
          <w:tcPr>
            <w:tcW w:w="3254" w:type="dxa"/>
            <w:tcBorders>
              <w:top w:val="nil"/>
              <w:left w:val="nil"/>
              <w:bottom w:val="single" w:sz="4" w:space="0" w:color="auto"/>
              <w:right w:val="single" w:sz="4" w:space="0" w:color="auto"/>
            </w:tcBorders>
            <w:shd w:val="clear" w:color="000000" w:fill="FFFFFF"/>
            <w:vAlign w:val="bottom"/>
            <w:hideMark/>
          </w:tcPr>
          <w:p w:rsidR="00FA5648" w:rsidRPr="00E30A62" w:rsidRDefault="00FA5648" w:rsidP="00FA5648">
            <w:pPr>
              <w:rPr>
                <w:rFonts w:ascii="Book Antiqua" w:hAnsi="Book Antiqua"/>
              </w:rPr>
            </w:pPr>
            <w:r w:rsidRPr="00E30A62">
              <w:rPr>
                <w:rFonts w:ascii="Book Antiqua" w:hAnsi="Book Antiqua"/>
              </w:rPr>
              <w:t>Giovanni Gerardo Marchena Jara</w:t>
            </w:r>
          </w:p>
        </w:tc>
        <w:tc>
          <w:tcPr>
            <w:tcW w:w="1373" w:type="dxa"/>
            <w:tcBorders>
              <w:top w:val="nil"/>
              <w:left w:val="nil"/>
              <w:bottom w:val="single" w:sz="4" w:space="0" w:color="auto"/>
              <w:right w:val="single" w:sz="4" w:space="0" w:color="auto"/>
            </w:tcBorders>
            <w:shd w:val="clear" w:color="000000" w:fill="FFFFFF"/>
            <w:vAlign w:val="bottom"/>
            <w:hideMark/>
          </w:tcPr>
          <w:p w:rsidR="00FA5648" w:rsidRPr="00E30A62" w:rsidRDefault="00FA5648" w:rsidP="00FA5648">
            <w:pPr>
              <w:jc w:val="center"/>
              <w:rPr>
                <w:rFonts w:ascii="Book Antiqua" w:hAnsi="Book Antiqua"/>
              </w:rPr>
            </w:pPr>
            <w:r w:rsidRPr="00E30A62">
              <w:rPr>
                <w:rFonts w:ascii="Book Antiqua" w:hAnsi="Book Antiqua"/>
              </w:rPr>
              <w:t>7</w:t>
            </w:r>
          </w:p>
        </w:tc>
        <w:tc>
          <w:tcPr>
            <w:tcW w:w="1516" w:type="dxa"/>
            <w:tcBorders>
              <w:top w:val="nil"/>
              <w:left w:val="nil"/>
              <w:bottom w:val="single" w:sz="4" w:space="0" w:color="auto"/>
              <w:right w:val="single" w:sz="4" w:space="0" w:color="auto"/>
            </w:tcBorders>
            <w:shd w:val="clear" w:color="000000" w:fill="FFFFFF"/>
            <w:vAlign w:val="bottom"/>
            <w:hideMark/>
          </w:tcPr>
          <w:p w:rsidR="00FA5648" w:rsidRPr="00E30A62" w:rsidRDefault="00FA5648" w:rsidP="00FA5648">
            <w:pPr>
              <w:jc w:val="center"/>
              <w:rPr>
                <w:rFonts w:ascii="Book Antiqua" w:hAnsi="Book Antiqua"/>
              </w:rPr>
            </w:pPr>
            <w:r w:rsidRPr="00E30A62">
              <w:rPr>
                <w:rFonts w:ascii="Book Antiqua" w:hAnsi="Book Antiqua"/>
              </w:rPr>
              <w:t>5</w:t>
            </w:r>
          </w:p>
        </w:tc>
        <w:tc>
          <w:tcPr>
            <w:tcW w:w="992" w:type="dxa"/>
            <w:tcBorders>
              <w:top w:val="nil"/>
              <w:left w:val="nil"/>
              <w:bottom w:val="single" w:sz="4" w:space="0" w:color="auto"/>
              <w:right w:val="single" w:sz="4" w:space="0" w:color="auto"/>
            </w:tcBorders>
            <w:shd w:val="clear" w:color="auto" w:fill="FFF2CC"/>
            <w:vAlign w:val="bottom"/>
            <w:hideMark/>
          </w:tcPr>
          <w:p w:rsidR="00FA5648" w:rsidRPr="00E30A62" w:rsidRDefault="00FA5648" w:rsidP="00FA5648">
            <w:pPr>
              <w:jc w:val="center"/>
              <w:rPr>
                <w:rFonts w:ascii="Book Antiqua" w:hAnsi="Book Antiqua"/>
                <w:b/>
              </w:rPr>
            </w:pPr>
            <w:r w:rsidRPr="00E30A62">
              <w:rPr>
                <w:rFonts w:ascii="Book Antiqua" w:hAnsi="Book Antiqua"/>
                <w:b/>
              </w:rPr>
              <w:t>12</w:t>
            </w:r>
          </w:p>
        </w:tc>
      </w:tr>
      <w:tr w:rsidR="00FA5648" w:rsidRPr="00E30A62" w:rsidTr="00FA5648">
        <w:trPr>
          <w:trHeight w:val="288"/>
          <w:jc w:val="center"/>
        </w:trPr>
        <w:tc>
          <w:tcPr>
            <w:tcW w:w="1060" w:type="dxa"/>
            <w:tcBorders>
              <w:top w:val="nil"/>
              <w:left w:val="nil"/>
              <w:bottom w:val="nil"/>
              <w:right w:val="nil"/>
            </w:tcBorders>
            <w:shd w:val="clear" w:color="000000" w:fill="FFFFFF"/>
            <w:noWrap/>
            <w:vAlign w:val="bottom"/>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 </w:t>
            </w:r>
          </w:p>
        </w:tc>
        <w:tc>
          <w:tcPr>
            <w:tcW w:w="3254" w:type="dxa"/>
            <w:tcBorders>
              <w:top w:val="single" w:sz="4" w:space="0" w:color="auto"/>
              <w:left w:val="single" w:sz="4" w:space="0" w:color="auto"/>
              <w:bottom w:val="single" w:sz="4" w:space="0" w:color="auto"/>
              <w:right w:val="single" w:sz="4" w:space="0" w:color="auto"/>
            </w:tcBorders>
            <w:shd w:val="clear" w:color="auto" w:fill="FFF2CC"/>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TOTAL ANUAL</w:t>
            </w:r>
          </w:p>
        </w:tc>
        <w:tc>
          <w:tcPr>
            <w:tcW w:w="1373" w:type="dxa"/>
            <w:tcBorders>
              <w:top w:val="single" w:sz="4" w:space="0" w:color="auto"/>
              <w:left w:val="nil"/>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47</w:t>
            </w:r>
          </w:p>
        </w:tc>
        <w:tc>
          <w:tcPr>
            <w:tcW w:w="1516" w:type="dxa"/>
            <w:tcBorders>
              <w:top w:val="single" w:sz="4" w:space="0" w:color="auto"/>
              <w:left w:val="nil"/>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51</w:t>
            </w:r>
          </w:p>
        </w:tc>
        <w:tc>
          <w:tcPr>
            <w:tcW w:w="992" w:type="dxa"/>
            <w:tcBorders>
              <w:top w:val="single" w:sz="4" w:space="0" w:color="auto"/>
              <w:left w:val="nil"/>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98</w:t>
            </w:r>
          </w:p>
        </w:tc>
      </w:tr>
      <w:tr w:rsidR="00FA5648" w:rsidRPr="00E30A62" w:rsidTr="00FA5648">
        <w:trPr>
          <w:trHeight w:val="288"/>
          <w:jc w:val="center"/>
        </w:trPr>
        <w:tc>
          <w:tcPr>
            <w:tcW w:w="1060" w:type="dxa"/>
            <w:tcBorders>
              <w:top w:val="nil"/>
              <w:left w:val="nil"/>
              <w:bottom w:val="nil"/>
              <w:right w:val="nil"/>
            </w:tcBorders>
            <w:shd w:val="clear" w:color="000000" w:fill="FFFFFF"/>
            <w:noWrap/>
            <w:vAlign w:val="bottom"/>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 </w:t>
            </w:r>
          </w:p>
        </w:tc>
        <w:tc>
          <w:tcPr>
            <w:tcW w:w="6143" w:type="dxa"/>
            <w:gridSpan w:val="3"/>
            <w:tcBorders>
              <w:top w:val="single" w:sz="4" w:space="0" w:color="auto"/>
              <w:left w:val="single" w:sz="4" w:space="0" w:color="auto"/>
              <w:bottom w:val="single" w:sz="4" w:space="0" w:color="auto"/>
              <w:right w:val="single" w:sz="4" w:space="0" w:color="auto"/>
            </w:tcBorders>
            <w:shd w:val="clear" w:color="auto" w:fill="FFF2CC"/>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PROM. MENSUAL EXPROPIACIONES</w:t>
            </w:r>
          </w:p>
        </w:tc>
        <w:tc>
          <w:tcPr>
            <w:tcW w:w="992" w:type="dxa"/>
            <w:tcBorders>
              <w:top w:val="nil"/>
              <w:left w:val="nil"/>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0,6</w:t>
            </w:r>
          </w:p>
        </w:tc>
      </w:tr>
      <w:tr w:rsidR="00FA5648" w:rsidRPr="00E30A62" w:rsidTr="00FA5648">
        <w:trPr>
          <w:trHeight w:val="288"/>
          <w:jc w:val="center"/>
        </w:trPr>
        <w:tc>
          <w:tcPr>
            <w:tcW w:w="1060" w:type="dxa"/>
            <w:tcBorders>
              <w:top w:val="nil"/>
              <w:left w:val="nil"/>
              <w:bottom w:val="nil"/>
              <w:right w:val="nil"/>
            </w:tcBorders>
            <w:shd w:val="clear" w:color="000000" w:fill="FFFFFF"/>
            <w:noWrap/>
            <w:vAlign w:val="bottom"/>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 </w:t>
            </w:r>
          </w:p>
        </w:tc>
        <w:tc>
          <w:tcPr>
            <w:tcW w:w="6143" w:type="dxa"/>
            <w:gridSpan w:val="3"/>
            <w:tcBorders>
              <w:top w:val="single" w:sz="4" w:space="0" w:color="auto"/>
              <w:left w:val="single" w:sz="4" w:space="0" w:color="auto"/>
              <w:bottom w:val="single" w:sz="4" w:space="0" w:color="auto"/>
              <w:right w:val="single" w:sz="4" w:space="0" w:color="auto"/>
            </w:tcBorders>
            <w:shd w:val="clear" w:color="auto" w:fill="FFF2CC"/>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 xml:space="preserve">PROM. MENSUAL ÁREA ORAL </w:t>
            </w:r>
          </w:p>
        </w:tc>
        <w:tc>
          <w:tcPr>
            <w:tcW w:w="992" w:type="dxa"/>
            <w:tcBorders>
              <w:top w:val="nil"/>
              <w:left w:val="nil"/>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0,6</w:t>
            </w:r>
          </w:p>
        </w:tc>
      </w:tr>
      <w:tr w:rsidR="00FA5648" w:rsidRPr="00E30A62" w:rsidTr="00FA5648">
        <w:trPr>
          <w:trHeight w:val="288"/>
          <w:jc w:val="center"/>
        </w:trPr>
        <w:tc>
          <w:tcPr>
            <w:tcW w:w="1060" w:type="dxa"/>
            <w:tcBorders>
              <w:top w:val="nil"/>
              <w:left w:val="nil"/>
              <w:bottom w:val="nil"/>
              <w:right w:val="nil"/>
            </w:tcBorders>
            <w:shd w:val="clear" w:color="000000" w:fill="FFFFFF"/>
            <w:noWrap/>
            <w:vAlign w:val="bottom"/>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 </w:t>
            </w:r>
          </w:p>
        </w:tc>
        <w:tc>
          <w:tcPr>
            <w:tcW w:w="6143" w:type="dxa"/>
            <w:gridSpan w:val="3"/>
            <w:tcBorders>
              <w:top w:val="single" w:sz="4" w:space="0" w:color="auto"/>
              <w:left w:val="single" w:sz="4" w:space="0" w:color="auto"/>
              <w:bottom w:val="single" w:sz="4" w:space="0" w:color="auto"/>
              <w:right w:val="single" w:sz="4" w:space="0" w:color="auto"/>
            </w:tcBorders>
            <w:shd w:val="clear" w:color="auto" w:fill="FFF2CC"/>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PROM. MENSUAL ÁREA ESCRITA</w:t>
            </w:r>
          </w:p>
        </w:tc>
        <w:tc>
          <w:tcPr>
            <w:tcW w:w="992" w:type="dxa"/>
            <w:tcBorders>
              <w:top w:val="nil"/>
              <w:left w:val="nil"/>
              <w:bottom w:val="single" w:sz="4" w:space="0" w:color="auto"/>
              <w:right w:val="single" w:sz="4" w:space="0" w:color="auto"/>
            </w:tcBorders>
            <w:shd w:val="clear" w:color="auto" w:fill="FFF2CC"/>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1,4</w:t>
            </w:r>
          </w:p>
        </w:tc>
      </w:tr>
    </w:tbl>
    <w:p w:rsidR="00FA5648" w:rsidRPr="00E30A62" w:rsidRDefault="00FA5648" w:rsidP="00FA5648">
      <w:pPr>
        <w:jc w:val="center"/>
        <w:rPr>
          <w:rFonts w:ascii="Book Antiqua" w:hAnsi="Book Antiqua"/>
          <w:sz w:val="18"/>
          <w:szCs w:val="18"/>
        </w:rPr>
      </w:pPr>
      <w:r w:rsidRPr="00E30A62">
        <w:rPr>
          <w:rFonts w:ascii="Book Antiqua" w:hAnsi="Book Antiqua"/>
          <w:b/>
          <w:sz w:val="18"/>
          <w:szCs w:val="18"/>
        </w:rPr>
        <w:t xml:space="preserve">Fuente: </w:t>
      </w:r>
      <w:r w:rsidRPr="00E30A62">
        <w:rPr>
          <w:rFonts w:ascii="Book Antiqua" w:hAnsi="Book Antiqua"/>
          <w:sz w:val="16"/>
          <w:szCs w:val="16"/>
        </w:rPr>
        <w:t>Datos extraídos del Sistema de Gestión y SIGMA</w:t>
      </w:r>
      <w:r w:rsidRPr="00E30A62">
        <w:rPr>
          <w:rFonts w:ascii="Book Antiqua" w:hAnsi="Book Antiqua"/>
          <w:sz w:val="18"/>
          <w:szCs w:val="18"/>
        </w:rPr>
        <w:t>. Subproceso de Modernización Institucional.</w:t>
      </w:r>
    </w:p>
    <w:p w:rsidR="00FA5648" w:rsidRPr="00E30A62" w:rsidRDefault="00FA5648" w:rsidP="00FA5648">
      <w:pPr>
        <w:contextualSpacing/>
        <w:jc w:val="center"/>
        <w:rPr>
          <w:rFonts w:ascii="Book Antiqua" w:hAnsi="Book Antiqua"/>
          <w:b/>
        </w:rPr>
      </w:pPr>
    </w:p>
    <w:p w:rsidR="00FA5648" w:rsidRPr="00E30A62" w:rsidRDefault="00FA5648" w:rsidP="00FA5648">
      <w:pPr>
        <w:contextualSpacing/>
        <w:jc w:val="center"/>
        <w:rPr>
          <w:rFonts w:ascii="Book Antiqua" w:hAnsi="Book Antiqua"/>
          <w:b/>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En lo relacionado a las resoluciones y/o sentencias dictadas por el personal juzgador en el contexto 0163 (LRJCA), la sumatoria de auto-sentencias y sentencias dictadas por las Juezas y Jueces a cargo de asuntos relacionados con expropiaciones, y de los asuntos relacionados con ejecuciones de sentencia y otros, aportan un 67,34% del total generado. Lo relacionado al Área Escrita que tiene a su cargo los procesos ordinarios de la Ley Reguladora (LRJCA), aportaron un 32,65% en cuanto a auto </w:t>
      </w:r>
      <w:r w:rsidRPr="00E30A62">
        <w:rPr>
          <w:rFonts w:ascii="Book Antiqua" w:hAnsi="Book Antiqua"/>
        </w:rPr>
        <w:lastRenderedPageBreak/>
        <w:t>sentencias y resoluciones del contexto 0163.</w:t>
      </w:r>
    </w:p>
    <w:p w:rsidR="00FA5648" w:rsidRPr="00E30A62" w:rsidRDefault="00FA5648" w:rsidP="00FA5648">
      <w:pPr>
        <w:contextualSpacing/>
        <w:rPr>
          <w:rFonts w:ascii="Book Antiqua" w:hAnsi="Book Antiqua"/>
          <w:b/>
        </w:rPr>
      </w:pPr>
    </w:p>
    <w:p w:rsidR="004B1D3B" w:rsidRDefault="00FA5648" w:rsidP="004B1D3B">
      <w:pPr>
        <w:spacing w:line="360" w:lineRule="auto"/>
        <w:contextualSpacing/>
        <w:jc w:val="both"/>
        <w:rPr>
          <w:rFonts w:ascii="Book Antiqua" w:hAnsi="Book Antiqua"/>
        </w:rPr>
      </w:pPr>
      <w:r w:rsidRPr="00E30A62">
        <w:rPr>
          <w:rFonts w:ascii="Book Antiqua" w:hAnsi="Book Antiqua"/>
        </w:rPr>
        <w:t xml:space="preserve">A continuación, el resumen de resoluciones y sentencias dictadas por </w:t>
      </w:r>
      <w:proofErr w:type="gramStart"/>
      <w:r w:rsidRPr="00E30A62">
        <w:rPr>
          <w:rFonts w:ascii="Book Antiqua" w:hAnsi="Book Antiqua"/>
        </w:rPr>
        <w:t>personas juzgadora</w:t>
      </w:r>
      <w:proofErr w:type="gramEnd"/>
      <w:r w:rsidRPr="00E30A62">
        <w:rPr>
          <w:rFonts w:ascii="Book Antiqua" w:hAnsi="Book Antiqua"/>
        </w:rPr>
        <w:t xml:space="preserve"> para ambos contextos: </w:t>
      </w:r>
    </w:p>
    <w:p w:rsidR="00FA5648" w:rsidRPr="004B1D3B" w:rsidRDefault="00FA5648" w:rsidP="004B1D3B">
      <w:pPr>
        <w:spacing w:line="360" w:lineRule="auto"/>
        <w:contextualSpacing/>
        <w:jc w:val="center"/>
        <w:rPr>
          <w:rFonts w:ascii="Book Antiqua" w:hAnsi="Book Antiqua"/>
        </w:rPr>
      </w:pPr>
      <w:r w:rsidRPr="00E30A62">
        <w:rPr>
          <w:rFonts w:ascii="Book Antiqua" w:hAnsi="Book Antiqua"/>
          <w:b/>
        </w:rPr>
        <w:t>Cuadro 24</w:t>
      </w:r>
    </w:p>
    <w:p w:rsidR="00FA5648" w:rsidRPr="00E30A62" w:rsidRDefault="00FA5648" w:rsidP="004B1D3B">
      <w:pPr>
        <w:contextualSpacing/>
        <w:jc w:val="center"/>
        <w:rPr>
          <w:rFonts w:ascii="Book Antiqua" w:hAnsi="Book Antiqua"/>
          <w:b/>
        </w:rPr>
      </w:pPr>
      <w:r w:rsidRPr="00E30A62">
        <w:rPr>
          <w:rFonts w:ascii="Book Antiqua" w:hAnsi="Book Antiqua"/>
          <w:b/>
        </w:rPr>
        <w:t>Resoluciones y/o sentencias dictadas por persona juzgadora</w:t>
      </w:r>
    </w:p>
    <w:p w:rsidR="00FA5648" w:rsidRPr="00E30A62" w:rsidRDefault="00FA5648" w:rsidP="004B1D3B">
      <w:pPr>
        <w:contextualSpacing/>
        <w:jc w:val="center"/>
        <w:rPr>
          <w:rFonts w:ascii="Book Antiqua" w:hAnsi="Book Antiqua"/>
          <w:b/>
        </w:rPr>
      </w:pPr>
      <w:r w:rsidRPr="00E30A62">
        <w:rPr>
          <w:rFonts w:ascii="Book Antiqua" w:hAnsi="Book Antiqua"/>
          <w:b/>
        </w:rPr>
        <w:t>Juzgado Contencioso - Año 2017</w:t>
      </w:r>
      <w:r w:rsidRPr="00E30A62">
        <w:rPr>
          <w:rFonts w:ascii="Book Antiqua" w:hAnsi="Book Antiqua"/>
          <w:b/>
        </w:rPr>
        <w:br/>
        <w:t>Contextos 1028 y 0163</w:t>
      </w:r>
    </w:p>
    <w:tbl>
      <w:tblPr>
        <w:tblW w:w="9700" w:type="dxa"/>
        <w:jc w:val="center"/>
        <w:tblCellMar>
          <w:left w:w="70" w:type="dxa"/>
          <w:right w:w="70" w:type="dxa"/>
        </w:tblCellMar>
        <w:tblLook w:val="0600"/>
      </w:tblPr>
      <w:tblGrid>
        <w:gridCol w:w="1220"/>
        <w:gridCol w:w="2990"/>
        <w:gridCol w:w="1527"/>
        <w:gridCol w:w="1594"/>
        <w:gridCol w:w="1398"/>
        <w:gridCol w:w="971"/>
      </w:tblGrid>
      <w:tr w:rsidR="00FA5648" w:rsidRPr="00E30A62" w:rsidTr="00FA5648">
        <w:trPr>
          <w:trHeight w:val="528"/>
          <w:jc w:val="center"/>
        </w:trPr>
        <w:tc>
          <w:tcPr>
            <w:tcW w:w="1060"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bCs/>
                <w:color w:val="30311D"/>
                <w:lang w:eastAsia="es-CR"/>
              </w:rPr>
            </w:pPr>
            <w:r w:rsidRPr="00E30A62">
              <w:rPr>
                <w:rFonts w:ascii="Book Antiqua" w:hAnsi="Book Antiqua"/>
                <w:b/>
                <w:bCs/>
                <w:color w:val="30311D"/>
              </w:rPr>
              <w:t xml:space="preserve">ÁREA    </w:t>
            </w:r>
          </w:p>
        </w:tc>
        <w:tc>
          <w:tcPr>
            <w:tcW w:w="3582" w:type="dxa"/>
            <w:tcBorders>
              <w:top w:val="single" w:sz="4" w:space="0" w:color="auto"/>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JUEZA O JUEZ</w:t>
            </w:r>
          </w:p>
        </w:tc>
        <w:tc>
          <w:tcPr>
            <w:tcW w:w="1296" w:type="dxa"/>
            <w:tcBorders>
              <w:top w:val="single" w:sz="4" w:space="0" w:color="auto"/>
              <w:left w:val="nil"/>
              <w:bottom w:val="single" w:sz="4" w:space="0" w:color="auto"/>
              <w:right w:val="single" w:sz="4" w:space="0" w:color="auto"/>
            </w:tcBorders>
            <w:shd w:val="clear" w:color="auto" w:fill="FBE4D5"/>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AUTOSENT</w:t>
            </w:r>
          </w:p>
        </w:tc>
        <w:tc>
          <w:tcPr>
            <w:tcW w:w="1351" w:type="dxa"/>
            <w:tcBorders>
              <w:top w:val="single" w:sz="4" w:space="0" w:color="auto"/>
              <w:left w:val="nil"/>
              <w:bottom w:val="single" w:sz="4" w:space="0" w:color="auto"/>
              <w:right w:val="single" w:sz="4" w:space="0" w:color="auto"/>
            </w:tcBorders>
            <w:shd w:val="clear" w:color="auto" w:fill="FBE4D5"/>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SENTENCIA</w:t>
            </w:r>
          </w:p>
        </w:tc>
        <w:tc>
          <w:tcPr>
            <w:tcW w:w="1528" w:type="dxa"/>
            <w:tcBorders>
              <w:top w:val="single" w:sz="4" w:space="0" w:color="auto"/>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TOTAL ANUAL /JUEZA O JUEZ</w:t>
            </w:r>
          </w:p>
        </w:tc>
        <w:tc>
          <w:tcPr>
            <w:tcW w:w="883" w:type="dxa"/>
            <w:tcBorders>
              <w:top w:val="single" w:sz="4" w:space="0" w:color="auto"/>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PROM/</w:t>
            </w:r>
          </w:p>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MES</w:t>
            </w:r>
          </w:p>
        </w:tc>
      </w:tr>
      <w:tr w:rsidR="00FA5648" w:rsidRPr="00E30A62" w:rsidTr="00FA5648">
        <w:trPr>
          <w:trHeight w:val="288"/>
          <w:jc w:val="center"/>
        </w:trPr>
        <w:tc>
          <w:tcPr>
            <w:tcW w:w="1060" w:type="dxa"/>
            <w:vMerge w:val="restart"/>
            <w:tcBorders>
              <w:top w:val="nil"/>
              <w:left w:val="single" w:sz="4" w:space="0" w:color="auto"/>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ÁREA EXPROP.</w:t>
            </w:r>
          </w:p>
        </w:tc>
        <w:tc>
          <w:tcPr>
            <w:tcW w:w="3582"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Style w:val="Refdenotaalpie"/>
                <w:rFonts w:ascii="Book Antiqua" w:hAnsi="Book Antiqua"/>
              </w:rPr>
              <w:footnoteReference w:id="11"/>
            </w:r>
            <w:r w:rsidRPr="00E30A62">
              <w:rPr>
                <w:rFonts w:ascii="Book Antiqua" w:hAnsi="Book Antiqua"/>
                <w:color w:val="30311D"/>
              </w:rPr>
              <w:t xml:space="preserve">Ana </w:t>
            </w:r>
            <w:proofErr w:type="spellStart"/>
            <w:r w:rsidRPr="00E30A62">
              <w:rPr>
                <w:rFonts w:ascii="Book Antiqua" w:hAnsi="Book Antiqua"/>
                <w:color w:val="30311D"/>
              </w:rPr>
              <w:t>Katarina</w:t>
            </w:r>
            <w:proofErr w:type="spellEnd"/>
            <w:r w:rsidRPr="00E30A62">
              <w:rPr>
                <w:rFonts w:ascii="Book Antiqua" w:hAnsi="Book Antiqua"/>
                <w:color w:val="30311D"/>
              </w:rPr>
              <w:t xml:space="preserve"> </w:t>
            </w:r>
            <w:proofErr w:type="spellStart"/>
            <w:r w:rsidRPr="00E30A62">
              <w:rPr>
                <w:rFonts w:ascii="Book Antiqua" w:hAnsi="Book Antiqua"/>
                <w:color w:val="30311D"/>
              </w:rPr>
              <w:t>Apu</w:t>
            </w:r>
            <w:proofErr w:type="spellEnd"/>
            <w:r w:rsidRPr="00E30A62">
              <w:rPr>
                <w:rFonts w:ascii="Book Antiqua" w:hAnsi="Book Antiqua"/>
                <w:color w:val="30311D"/>
              </w:rPr>
              <w:t xml:space="preserve"> Hidalgo</w:t>
            </w:r>
          </w:p>
        </w:tc>
        <w:tc>
          <w:tcPr>
            <w:tcW w:w="129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48</w:t>
            </w:r>
          </w:p>
        </w:tc>
        <w:tc>
          <w:tcPr>
            <w:tcW w:w="1351"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52</w:t>
            </w:r>
          </w:p>
        </w:tc>
        <w:tc>
          <w:tcPr>
            <w:tcW w:w="1528"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100</w:t>
            </w:r>
          </w:p>
        </w:tc>
        <w:tc>
          <w:tcPr>
            <w:tcW w:w="8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b/>
              </w:rPr>
            </w:pPr>
            <w:r w:rsidRPr="00E30A62">
              <w:rPr>
                <w:rFonts w:ascii="Book Antiqua" w:hAnsi="Book Antiqua"/>
                <w:b/>
              </w:rPr>
              <w:t>9</w:t>
            </w:r>
          </w:p>
        </w:tc>
      </w:tr>
      <w:tr w:rsidR="00FA5648" w:rsidRPr="00E30A62" w:rsidTr="00FA5648">
        <w:trPr>
          <w:trHeight w:val="288"/>
          <w:jc w:val="center"/>
        </w:trPr>
        <w:tc>
          <w:tcPr>
            <w:tcW w:w="1060" w:type="dxa"/>
            <w:vMerge/>
            <w:tcBorders>
              <w:top w:val="nil"/>
              <w:left w:val="single" w:sz="4" w:space="0" w:color="auto"/>
              <w:bottom w:val="single" w:sz="4" w:space="0" w:color="auto"/>
              <w:right w:val="single" w:sz="4" w:space="0" w:color="auto"/>
            </w:tcBorders>
            <w:shd w:val="clear" w:color="auto" w:fill="FBE4D5"/>
            <w:vAlign w:val="center"/>
            <w:hideMark/>
          </w:tcPr>
          <w:p w:rsidR="00FA5648" w:rsidRPr="00E30A62" w:rsidRDefault="00FA5648" w:rsidP="00FA5648">
            <w:pPr>
              <w:rPr>
                <w:rFonts w:ascii="Book Antiqua" w:hAnsi="Book Antiqua"/>
                <w:b/>
                <w:bCs/>
                <w:color w:val="30311D"/>
              </w:rPr>
            </w:pPr>
          </w:p>
        </w:tc>
        <w:tc>
          <w:tcPr>
            <w:tcW w:w="3582"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Billy Manuel Araya Olmos</w:t>
            </w:r>
          </w:p>
        </w:tc>
        <w:tc>
          <w:tcPr>
            <w:tcW w:w="129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68</w:t>
            </w:r>
          </w:p>
        </w:tc>
        <w:tc>
          <w:tcPr>
            <w:tcW w:w="1351"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82</w:t>
            </w:r>
          </w:p>
        </w:tc>
        <w:tc>
          <w:tcPr>
            <w:tcW w:w="1528"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150</w:t>
            </w:r>
          </w:p>
        </w:tc>
        <w:tc>
          <w:tcPr>
            <w:tcW w:w="8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b/>
              </w:rPr>
            </w:pPr>
            <w:r w:rsidRPr="00E30A62">
              <w:rPr>
                <w:rFonts w:ascii="Book Antiqua" w:hAnsi="Book Antiqua"/>
                <w:b/>
              </w:rPr>
              <w:t>13</w:t>
            </w:r>
          </w:p>
        </w:tc>
      </w:tr>
      <w:tr w:rsidR="00FA5648" w:rsidRPr="00E30A62" w:rsidTr="00FA5648">
        <w:trPr>
          <w:trHeight w:val="288"/>
          <w:jc w:val="center"/>
        </w:trPr>
        <w:tc>
          <w:tcPr>
            <w:tcW w:w="1060" w:type="dxa"/>
            <w:vMerge/>
            <w:tcBorders>
              <w:top w:val="nil"/>
              <w:left w:val="single" w:sz="4" w:space="0" w:color="auto"/>
              <w:bottom w:val="single" w:sz="4" w:space="0" w:color="auto"/>
              <w:right w:val="single" w:sz="4" w:space="0" w:color="auto"/>
            </w:tcBorders>
            <w:shd w:val="clear" w:color="auto" w:fill="FBE4D5"/>
            <w:vAlign w:val="center"/>
            <w:hideMark/>
          </w:tcPr>
          <w:p w:rsidR="00FA5648" w:rsidRPr="00E30A62" w:rsidRDefault="00FA5648" w:rsidP="00FA5648">
            <w:pPr>
              <w:rPr>
                <w:rFonts w:ascii="Book Antiqua" w:hAnsi="Book Antiqua"/>
                <w:b/>
                <w:bCs/>
                <w:color w:val="30311D"/>
              </w:rPr>
            </w:pPr>
          </w:p>
        </w:tc>
        <w:tc>
          <w:tcPr>
            <w:tcW w:w="3582"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Style w:val="Refdenotaalpie"/>
                <w:rFonts w:ascii="Book Antiqua" w:hAnsi="Book Antiqua"/>
              </w:rPr>
              <w:footnoteReference w:id="12"/>
            </w:r>
            <w:r w:rsidRPr="00E30A62">
              <w:rPr>
                <w:rFonts w:ascii="Book Antiqua" w:hAnsi="Book Antiqua"/>
                <w:color w:val="30311D"/>
              </w:rPr>
              <w:t>Erwin Adolfo Fernández Loaiza</w:t>
            </w:r>
          </w:p>
        </w:tc>
        <w:tc>
          <w:tcPr>
            <w:tcW w:w="129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53</w:t>
            </w:r>
          </w:p>
        </w:tc>
        <w:tc>
          <w:tcPr>
            <w:tcW w:w="1351"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80</w:t>
            </w:r>
          </w:p>
        </w:tc>
        <w:tc>
          <w:tcPr>
            <w:tcW w:w="1528"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133</w:t>
            </w:r>
          </w:p>
        </w:tc>
        <w:tc>
          <w:tcPr>
            <w:tcW w:w="8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b/>
              </w:rPr>
            </w:pPr>
            <w:r w:rsidRPr="00E30A62">
              <w:rPr>
                <w:rFonts w:ascii="Book Antiqua" w:hAnsi="Book Antiqua"/>
                <w:b/>
              </w:rPr>
              <w:t>12</w:t>
            </w:r>
          </w:p>
        </w:tc>
      </w:tr>
      <w:tr w:rsidR="00FA5648" w:rsidRPr="00E30A62" w:rsidTr="00FA5648">
        <w:trPr>
          <w:trHeight w:val="288"/>
          <w:jc w:val="center"/>
        </w:trPr>
        <w:tc>
          <w:tcPr>
            <w:tcW w:w="1060" w:type="dxa"/>
            <w:vMerge/>
            <w:tcBorders>
              <w:top w:val="nil"/>
              <w:left w:val="single" w:sz="4" w:space="0" w:color="auto"/>
              <w:bottom w:val="single" w:sz="4" w:space="0" w:color="auto"/>
              <w:right w:val="single" w:sz="4" w:space="0" w:color="auto"/>
            </w:tcBorders>
            <w:shd w:val="clear" w:color="auto" w:fill="FBE4D5"/>
            <w:vAlign w:val="center"/>
            <w:hideMark/>
          </w:tcPr>
          <w:p w:rsidR="00FA5648" w:rsidRPr="00E30A62" w:rsidRDefault="00FA5648" w:rsidP="00FA5648">
            <w:pPr>
              <w:rPr>
                <w:rFonts w:ascii="Book Antiqua" w:hAnsi="Book Antiqua"/>
                <w:b/>
                <w:bCs/>
                <w:color w:val="30311D"/>
              </w:rPr>
            </w:pPr>
          </w:p>
        </w:tc>
        <w:tc>
          <w:tcPr>
            <w:tcW w:w="3582"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Jose Andrés Cruz Tenorio</w:t>
            </w:r>
          </w:p>
        </w:tc>
        <w:tc>
          <w:tcPr>
            <w:tcW w:w="129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75</w:t>
            </w:r>
          </w:p>
        </w:tc>
        <w:tc>
          <w:tcPr>
            <w:tcW w:w="1351"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61</w:t>
            </w:r>
          </w:p>
        </w:tc>
        <w:tc>
          <w:tcPr>
            <w:tcW w:w="1528"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136</w:t>
            </w:r>
          </w:p>
        </w:tc>
        <w:tc>
          <w:tcPr>
            <w:tcW w:w="8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b/>
              </w:rPr>
            </w:pPr>
            <w:r w:rsidRPr="00E30A62">
              <w:rPr>
                <w:rFonts w:ascii="Book Antiqua" w:hAnsi="Book Antiqua"/>
                <w:b/>
              </w:rPr>
              <w:t>12</w:t>
            </w:r>
          </w:p>
        </w:tc>
      </w:tr>
      <w:tr w:rsidR="00FA5648" w:rsidRPr="00E30A62" w:rsidTr="00FA5648">
        <w:trPr>
          <w:trHeight w:val="288"/>
          <w:jc w:val="center"/>
        </w:trPr>
        <w:tc>
          <w:tcPr>
            <w:tcW w:w="1060" w:type="dxa"/>
            <w:vMerge/>
            <w:tcBorders>
              <w:top w:val="nil"/>
              <w:left w:val="single" w:sz="4" w:space="0" w:color="auto"/>
              <w:bottom w:val="single" w:sz="4" w:space="0" w:color="auto"/>
              <w:right w:val="single" w:sz="4" w:space="0" w:color="auto"/>
            </w:tcBorders>
            <w:shd w:val="clear" w:color="auto" w:fill="FBE4D5"/>
            <w:vAlign w:val="center"/>
            <w:hideMark/>
          </w:tcPr>
          <w:p w:rsidR="00FA5648" w:rsidRPr="00E30A62" w:rsidRDefault="00FA5648" w:rsidP="00FA5648">
            <w:pPr>
              <w:rPr>
                <w:rFonts w:ascii="Book Antiqua" w:hAnsi="Book Antiqua"/>
                <w:b/>
                <w:bCs/>
                <w:color w:val="30311D"/>
              </w:rPr>
            </w:pPr>
          </w:p>
        </w:tc>
        <w:tc>
          <w:tcPr>
            <w:tcW w:w="3582"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Style w:val="Refdenotaalpie"/>
                <w:rFonts w:ascii="Book Antiqua" w:hAnsi="Book Antiqua"/>
              </w:rPr>
              <w:footnoteReference w:id="13"/>
            </w:r>
            <w:r w:rsidRPr="00E30A62">
              <w:rPr>
                <w:rFonts w:ascii="Book Antiqua" w:hAnsi="Book Antiqua"/>
                <w:color w:val="30311D"/>
              </w:rPr>
              <w:t>Oriana Dávila Hilarión</w:t>
            </w:r>
          </w:p>
        </w:tc>
        <w:tc>
          <w:tcPr>
            <w:tcW w:w="129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72</w:t>
            </w:r>
          </w:p>
        </w:tc>
        <w:tc>
          <w:tcPr>
            <w:tcW w:w="1351"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51</w:t>
            </w:r>
          </w:p>
        </w:tc>
        <w:tc>
          <w:tcPr>
            <w:tcW w:w="1528"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123</w:t>
            </w:r>
          </w:p>
        </w:tc>
        <w:tc>
          <w:tcPr>
            <w:tcW w:w="8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b/>
              </w:rPr>
            </w:pPr>
            <w:r w:rsidRPr="00E30A62">
              <w:rPr>
                <w:rFonts w:ascii="Book Antiqua" w:hAnsi="Book Antiqua"/>
                <w:b/>
              </w:rPr>
              <w:t>11</w:t>
            </w:r>
          </w:p>
        </w:tc>
      </w:tr>
      <w:tr w:rsidR="00FA5648" w:rsidRPr="00E30A62" w:rsidTr="00FA5648">
        <w:trPr>
          <w:trHeight w:val="288"/>
          <w:jc w:val="center"/>
        </w:trPr>
        <w:tc>
          <w:tcPr>
            <w:tcW w:w="1060" w:type="dxa"/>
            <w:vMerge w:val="restart"/>
            <w:tcBorders>
              <w:top w:val="nil"/>
              <w:left w:val="single" w:sz="4" w:space="0" w:color="auto"/>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 xml:space="preserve">ÁREA ORAL </w:t>
            </w:r>
          </w:p>
        </w:tc>
        <w:tc>
          <w:tcPr>
            <w:tcW w:w="3582"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Style w:val="Refdenotaalpie"/>
                <w:rFonts w:ascii="Book Antiqua" w:hAnsi="Book Antiqua"/>
              </w:rPr>
              <w:footnoteReference w:id="14"/>
            </w:r>
            <w:proofErr w:type="spellStart"/>
            <w:r w:rsidRPr="00E30A62">
              <w:rPr>
                <w:rFonts w:ascii="Book Antiqua" w:hAnsi="Book Antiqua"/>
                <w:color w:val="30311D"/>
              </w:rPr>
              <w:t>Berny</w:t>
            </w:r>
            <w:proofErr w:type="spellEnd"/>
            <w:r w:rsidRPr="00E30A62">
              <w:rPr>
                <w:rFonts w:ascii="Book Antiqua" w:hAnsi="Book Antiqua"/>
                <w:color w:val="30311D"/>
              </w:rPr>
              <w:t xml:space="preserve"> Solano </w:t>
            </w:r>
            <w:proofErr w:type="spellStart"/>
            <w:r w:rsidRPr="00E30A62">
              <w:rPr>
                <w:rFonts w:ascii="Book Antiqua" w:hAnsi="Book Antiqua"/>
                <w:color w:val="30311D"/>
              </w:rPr>
              <w:t>Solano</w:t>
            </w:r>
            <w:proofErr w:type="spellEnd"/>
          </w:p>
        </w:tc>
        <w:tc>
          <w:tcPr>
            <w:tcW w:w="129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84</w:t>
            </w:r>
          </w:p>
        </w:tc>
        <w:tc>
          <w:tcPr>
            <w:tcW w:w="1351"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169</w:t>
            </w:r>
          </w:p>
        </w:tc>
        <w:tc>
          <w:tcPr>
            <w:tcW w:w="1528"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253</w:t>
            </w:r>
          </w:p>
        </w:tc>
        <w:tc>
          <w:tcPr>
            <w:tcW w:w="8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b/>
              </w:rPr>
            </w:pPr>
            <w:r w:rsidRPr="00E30A62">
              <w:rPr>
                <w:rFonts w:ascii="Book Antiqua" w:hAnsi="Book Antiqua"/>
                <w:b/>
              </w:rPr>
              <w:t>22</w:t>
            </w:r>
          </w:p>
        </w:tc>
      </w:tr>
      <w:tr w:rsidR="00FA5648" w:rsidRPr="00E30A62" w:rsidTr="00FA5648">
        <w:trPr>
          <w:trHeight w:val="288"/>
          <w:jc w:val="center"/>
        </w:trPr>
        <w:tc>
          <w:tcPr>
            <w:tcW w:w="1060" w:type="dxa"/>
            <w:vMerge/>
            <w:tcBorders>
              <w:top w:val="nil"/>
              <w:left w:val="single" w:sz="4" w:space="0" w:color="auto"/>
              <w:bottom w:val="single" w:sz="4" w:space="0" w:color="auto"/>
              <w:right w:val="single" w:sz="4" w:space="0" w:color="auto"/>
            </w:tcBorders>
            <w:shd w:val="clear" w:color="auto" w:fill="FBE4D5"/>
            <w:vAlign w:val="center"/>
            <w:hideMark/>
          </w:tcPr>
          <w:p w:rsidR="00FA5648" w:rsidRPr="00E30A62" w:rsidRDefault="00FA5648" w:rsidP="00FA5648">
            <w:pPr>
              <w:rPr>
                <w:rFonts w:ascii="Book Antiqua" w:hAnsi="Book Antiqua"/>
                <w:b/>
                <w:bCs/>
                <w:color w:val="30311D"/>
              </w:rPr>
            </w:pPr>
          </w:p>
        </w:tc>
        <w:tc>
          <w:tcPr>
            <w:tcW w:w="3582"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Gricelda Trejos Vega</w:t>
            </w:r>
          </w:p>
        </w:tc>
        <w:tc>
          <w:tcPr>
            <w:tcW w:w="129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198</w:t>
            </w:r>
          </w:p>
        </w:tc>
        <w:tc>
          <w:tcPr>
            <w:tcW w:w="1351"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148</w:t>
            </w:r>
          </w:p>
        </w:tc>
        <w:tc>
          <w:tcPr>
            <w:tcW w:w="1528"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346</w:t>
            </w:r>
          </w:p>
        </w:tc>
        <w:tc>
          <w:tcPr>
            <w:tcW w:w="8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b/>
              </w:rPr>
            </w:pPr>
            <w:r w:rsidRPr="00E30A62">
              <w:rPr>
                <w:rFonts w:ascii="Book Antiqua" w:hAnsi="Book Antiqua"/>
                <w:b/>
              </w:rPr>
              <w:t>31</w:t>
            </w:r>
          </w:p>
        </w:tc>
      </w:tr>
      <w:tr w:rsidR="00FA5648" w:rsidRPr="00E30A62" w:rsidTr="00FA5648">
        <w:trPr>
          <w:trHeight w:val="288"/>
          <w:jc w:val="center"/>
        </w:trPr>
        <w:tc>
          <w:tcPr>
            <w:tcW w:w="1060" w:type="dxa"/>
            <w:vMerge/>
            <w:tcBorders>
              <w:top w:val="nil"/>
              <w:left w:val="single" w:sz="4" w:space="0" w:color="auto"/>
              <w:bottom w:val="single" w:sz="4" w:space="0" w:color="auto"/>
              <w:right w:val="single" w:sz="4" w:space="0" w:color="auto"/>
            </w:tcBorders>
            <w:shd w:val="clear" w:color="auto" w:fill="FBE4D5"/>
            <w:vAlign w:val="center"/>
            <w:hideMark/>
          </w:tcPr>
          <w:p w:rsidR="00FA5648" w:rsidRPr="00E30A62" w:rsidRDefault="00FA5648" w:rsidP="00FA5648">
            <w:pPr>
              <w:rPr>
                <w:rFonts w:ascii="Book Antiqua" w:hAnsi="Book Antiqua"/>
                <w:b/>
                <w:bCs/>
                <w:color w:val="30311D"/>
              </w:rPr>
            </w:pPr>
          </w:p>
        </w:tc>
        <w:tc>
          <w:tcPr>
            <w:tcW w:w="3582"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Style w:val="Refdenotaalpie"/>
                <w:rFonts w:ascii="Book Antiqua" w:hAnsi="Book Antiqua"/>
              </w:rPr>
              <w:footnoteReference w:id="15"/>
            </w:r>
            <w:r w:rsidRPr="00E30A62">
              <w:rPr>
                <w:rFonts w:ascii="Book Antiqua" w:hAnsi="Book Antiqua"/>
                <w:color w:val="30311D"/>
              </w:rPr>
              <w:t>Karla Suárez Baltodano</w:t>
            </w:r>
          </w:p>
        </w:tc>
        <w:tc>
          <w:tcPr>
            <w:tcW w:w="129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120</w:t>
            </w:r>
          </w:p>
        </w:tc>
        <w:tc>
          <w:tcPr>
            <w:tcW w:w="1351"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170</w:t>
            </w:r>
          </w:p>
        </w:tc>
        <w:tc>
          <w:tcPr>
            <w:tcW w:w="1528"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290</w:t>
            </w:r>
          </w:p>
        </w:tc>
        <w:tc>
          <w:tcPr>
            <w:tcW w:w="8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b/>
              </w:rPr>
            </w:pPr>
            <w:r w:rsidRPr="00E30A62">
              <w:rPr>
                <w:rFonts w:ascii="Book Antiqua" w:hAnsi="Book Antiqua"/>
                <w:b/>
              </w:rPr>
              <w:t>26</w:t>
            </w:r>
          </w:p>
        </w:tc>
      </w:tr>
      <w:tr w:rsidR="00FA5648" w:rsidRPr="00E30A62" w:rsidTr="00FA5648">
        <w:trPr>
          <w:trHeight w:val="288"/>
          <w:jc w:val="center"/>
        </w:trPr>
        <w:tc>
          <w:tcPr>
            <w:tcW w:w="1060" w:type="dxa"/>
            <w:vMerge/>
            <w:tcBorders>
              <w:top w:val="nil"/>
              <w:left w:val="single" w:sz="4" w:space="0" w:color="auto"/>
              <w:bottom w:val="single" w:sz="4" w:space="0" w:color="auto"/>
              <w:right w:val="single" w:sz="4" w:space="0" w:color="auto"/>
            </w:tcBorders>
            <w:shd w:val="clear" w:color="auto" w:fill="FBE4D5"/>
            <w:vAlign w:val="center"/>
            <w:hideMark/>
          </w:tcPr>
          <w:p w:rsidR="00FA5648" w:rsidRPr="00E30A62" w:rsidRDefault="00FA5648" w:rsidP="00FA5648">
            <w:pPr>
              <w:rPr>
                <w:rFonts w:ascii="Book Antiqua" w:hAnsi="Book Antiqua"/>
                <w:b/>
                <w:bCs/>
                <w:color w:val="30311D"/>
              </w:rPr>
            </w:pPr>
          </w:p>
        </w:tc>
        <w:tc>
          <w:tcPr>
            <w:tcW w:w="3582"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Style w:val="Refdenotaalpie"/>
                <w:rFonts w:ascii="Book Antiqua" w:hAnsi="Book Antiqua"/>
              </w:rPr>
              <w:footnoteReference w:id="16"/>
            </w:r>
            <w:r w:rsidRPr="00E30A62">
              <w:rPr>
                <w:rFonts w:ascii="Book Antiqua" w:hAnsi="Book Antiqua"/>
                <w:color w:val="30311D"/>
              </w:rPr>
              <w:t>Nancy Allen Umaña</w:t>
            </w:r>
          </w:p>
        </w:tc>
        <w:tc>
          <w:tcPr>
            <w:tcW w:w="129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65</w:t>
            </w:r>
          </w:p>
        </w:tc>
        <w:tc>
          <w:tcPr>
            <w:tcW w:w="1351"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111</w:t>
            </w:r>
          </w:p>
        </w:tc>
        <w:tc>
          <w:tcPr>
            <w:tcW w:w="1528"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176</w:t>
            </w:r>
          </w:p>
        </w:tc>
        <w:tc>
          <w:tcPr>
            <w:tcW w:w="8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b/>
              </w:rPr>
            </w:pPr>
            <w:r w:rsidRPr="00E30A62">
              <w:rPr>
                <w:rFonts w:ascii="Book Antiqua" w:hAnsi="Book Antiqua"/>
                <w:b/>
              </w:rPr>
              <w:t>16</w:t>
            </w:r>
          </w:p>
        </w:tc>
      </w:tr>
      <w:tr w:rsidR="00FA5648" w:rsidRPr="00E30A62" w:rsidTr="00FA5648">
        <w:trPr>
          <w:trHeight w:val="288"/>
          <w:jc w:val="center"/>
        </w:trPr>
        <w:tc>
          <w:tcPr>
            <w:tcW w:w="1060" w:type="dxa"/>
            <w:vMerge/>
            <w:tcBorders>
              <w:top w:val="nil"/>
              <w:left w:val="single" w:sz="4" w:space="0" w:color="auto"/>
              <w:bottom w:val="single" w:sz="4" w:space="0" w:color="auto"/>
              <w:right w:val="single" w:sz="4" w:space="0" w:color="auto"/>
            </w:tcBorders>
            <w:shd w:val="clear" w:color="auto" w:fill="FBE4D5"/>
            <w:vAlign w:val="center"/>
            <w:hideMark/>
          </w:tcPr>
          <w:p w:rsidR="00FA5648" w:rsidRPr="00E30A62" w:rsidRDefault="00FA5648" w:rsidP="00FA5648">
            <w:pPr>
              <w:rPr>
                <w:rFonts w:ascii="Book Antiqua" w:hAnsi="Book Antiqua"/>
                <w:b/>
                <w:bCs/>
                <w:color w:val="30311D"/>
              </w:rPr>
            </w:pPr>
          </w:p>
        </w:tc>
        <w:tc>
          <w:tcPr>
            <w:tcW w:w="3582"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Rosibel Jara Velásquez</w:t>
            </w:r>
          </w:p>
        </w:tc>
        <w:tc>
          <w:tcPr>
            <w:tcW w:w="129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185</w:t>
            </w:r>
          </w:p>
        </w:tc>
        <w:tc>
          <w:tcPr>
            <w:tcW w:w="1351"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203</w:t>
            </w:r>
          </w:p>
        </w:tc>
        <w:tc>
          <w:tcPr>
            <w:tcW w:w="1528"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388</w:t>
            </w:r>
          </w:p>
        </w:tc>
        <w:tc>
          <w:tcPr>
            <w:tcW w:w="8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b/>
              </w:rPr>
            </w:pPr>
            <w:r w:rsidRPr="00E30A62">
              <w:rPr>
                <w:rFonts w:ascii="Book Antiqua" w:hAnsi="Book Antiqua"/>
                <w:b/>
              </w:rPr>
              <w:t>34</w:t>
            </w:r>
          </w:p>
        </w:tc>
      </w:tr>
      <w:tr w:rsidR="00FA5648" w:rsidRPr="00E30A62" w:rsidTr="00FA5648">
        <w:trPr>
          <w:trHeight w:val="288"/>
          <w:jc w:val="center"/>
        </w:trPr>
        <w:tc>
          <w:tcPr>
            <w:tcW w:w="1060" w:type="dxa"/>
            <w:vMerge w:val="restart"/>
            <w:tcBorders>
              <w:top w:val="nil"/>
              <w:left w:val="single" w:sz="4" w:space="0" w:color="auto"/>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ÁREA ESCRITA</w:t>
            </w:r>
          </w:p>
        </w:tc>
        <w:tc>
          <w:tcPr>
            <w:tcW w:w="3582"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Fonts w:ascii="Book Antiqua" w:hAnsi="Book Antiqua"/>
                <w:color w:val="30311D"/>
              </w:rPr>
              <w:t>Cinthya Sandoval Bonilla</w:t>
            </w:r>
          </w:p>
        </w:tc>
        <w:tc>
          <w:tcPr>
            <w:tcW w:w="129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15</w:t>
            </w:r>
          </w:p>
        </w:tc>
        <w:tc>
          <w:tcPr>
            <w:tcW w:w="1351"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33</w:t>
            </w:r>
          </w:p>
        </w:tc>
        <w:tc>
          <w:tcPr>
            <w:tcW w:w="1528"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48</w:t>
            </w:r>
          </w:p>
        </w:tc>
        <w:tc>
          <w:tcPr>
            <w:tcW w:w="8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b/>
              </w:rPr>
            </w:pPr>
            <w:r w:rsidRPr="00E30A62">
              <w:rPr>
                <w:rFonts w:ascii="Book Antiqua" w:hAnsi="Book Antiqua"/>
                <w:b/>
              </w:rPr>
              <w:t>4</w:t>
            </w:r>
          </w:p>
        </w:tc>
      </w:tr>
      <w:tr w:rsidR="00FA5648" w:rsidRPr="00E30A62" w:rsidTr="00FA5648">
        <w:trPr>
          <w:trHeight w:val="288"/>
          <w:jc w:val="center"/>
        </w:trPr>
        <w:tc>
          <w:tcPr>
            <w:tcW w:w="1060" w:type="dxa"/>
            <w:vMerge/>
            <w:tcBorders>
              <w:top w:val="nil"/>
              <w:left w:val="single" w:sz="4" w:space="0" w:color="auto"/>
              <w:bottom w:val="single" w:sz="4" w:space="0" w:color="auto"/>
              <w:right w:val="single" w:sz="4" w:space="0" w:color="auto"/>
            </w:tcBorders>
            <w:shd w:val="clear" w:color="auto" w:fill="FBE4D5"/>
            <w:vAlign w:val="center"/>
            <w:hideMark/>
          </w:tcPr>
          <w:p w:rsidR="00FA5648" w:rsidRPr="00E30A62" w:rsidRDefault="00FA5648" w:rsidP="00FA5648">
            <w:pPr>
              <w:rPr>
                <w:rFonts w:ascii="Book Antiqua" w:hAnsi="Book Antiqua"/>
                <w:b/>
                <w:bCs/>
                <w:color w:val="30311D"/>
              </w:rPr>
            </w:pPr>
          </w:p>
        </w:tc>
        <w:tc>
          <w:tcPr>
            <w:tcW w:w="3582"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rPr>
                <w:rFonts w:ascii="Book Antiqua" w:hAnsi="Book Antiqua"/>
                <w:color w:val="30311D"/>
              </w:rPr>
            </w:pPr>
            <w:r w:rsidRPr="00E30A62">
              <w:rPr>
                <w:rStyle w:val="Refdenotaalpie"/>
                <w:rFonts w:ascii="Book Antiqua" w:hAnsi="Book Antiqua"/>
              </w:rPr>
              <w:footnoteReference w:id="17"/>
            </w:r>
            <w:r w:rsidRPr="00E30A62">
              <w:rPr>
                <w:rFonts w:ascii="Book Antiqua" w:hAnsi="Book Antiqua"/>
                <w:color w:val="30311D"/>
              </w:rPr>
              <w:t xml:space="preserve">Giovanni Gerardo </w:t>
            </w:r>
            <w:r w:rsidRPr="00E30A62">
              <w:rPr>
                <w:rFonts w:ascii="Book Antiqua" w:hAnsi="Book Antiqua"/>
                <w:color w:val="30311D"/>
              </w:rPr>
              <w:lastRenderedPageBreak/>
              <w:t>Marchena Jara</w:t>
            </w:r>
          </w:p>
        </w:tc>
        <w:tc>
          <w:tcPr>
            <w:tcW w:w="1296"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lastRenderedPageBreak/>
              <w:t>44</w:t>
            </w:r>
          </w:p>
        </w:tc>
        <w:tc>
          <w:tcPr>
            <w:tcW w:w="1351"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color w:val="30311D"/>
              </w:rPr>
            </w:pPr>
            <w:r w:rsidRPr="00E30A62">
              <w:rPr>
                <w:rFonts w:ascii="Book Antiqua" w:hAnsi="Book Antiqua"/>
                <w:color w:val="30311D"/>
              </w:rPr>
              <w:t>119</w:t>
            </w:r>
          </w:p>
        </w:tc>
        <w:tc>
          <w:tcPr>
            <w:tcW w:w="1528"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color w:val="30311D"/>
              </w:rPr>
            </w:pPr>
            <w:r w:rsidRPr="00E30A62">
              <w:rPr>
                <w:rFonts w:ascii="Book Antiqua" w:hAnsi="Book Antiqua"/>
                <w:b/>
                <w:color w:val="30311D"/>
              </w:rPr>
              <w:t>163</w:t>
            </w:r>
          </w:p>
        </w:tc>
        <w:tc>
          <w:tcPr>
            <w:tcW w:w="883" w:type="dxa"/>
            <w:tcBorders>
              <w:top w:val="nil"/>
              <w:left w:val="nil"/>
              <w:bottom w:val="single" w:sz="4" w:space="0" w:color="auto"/>
              <w:right w:val="single" w:sz="4" w:space="0" w:color="auto"/>
            </w:tcBorders>
            <w:shd w:val="clear" w:color="000000" w:fill="FFFFFF"/>
            <w:vAlign w:val="center"/>
            <w:hideMark/>
          </w:tcPr>
          <w:p w:rsidR="00FA5648" w:rsidRPr="00E30A62" w:rsidRDefault="00FA5648" w:rsidP="00FA5648">
            <w:pPr>
              <w:jc w:val="center"/>
              <w:rPr>
                <w:rFonts w:ascii="Book Antiqua" w:hAnsi="Book Antiqua"/>
                <w:b/>
              </w:rPr>
            </w:pPr>
            <w:r w:rsidRPr="00E30A62">
              <w:rPr>
                <w:rFonts w:ascii="Book Antiqua" w:hAnsi="Book Antiqua"/>
                <w:b/>
              </w:rPr>
              <w:t>14</w:t>
            </w:r>
          </w:p>
        </w:tc>
      </w:tr>
      <w:tr w:rsidR="00FA5648" w:rsidRPr="00E30A62" w:rsidTr="00FA5648">
        <w:trPr>
          <w:trHeight w:val="288"/>
          <w:jc w:val="center"/>
        </w:trPr>
        <w:tc>
          <w:tcPr>
            <w:tcW w:w="1060"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rsidR="00FA5648" w:rsidRPr="00E30A62" w:rsidRDefault="00FA5648" w:rsidP="00FA5648">
            <w:pPr>
              <w:jc w:val="center"/>
              <w:rPr>
                <w:rFonts w:ascii="Book Antiqua" w:hAnsi="Book Antiqua"/>
                <w:color w:val="000000"/>
                <w:sz w:val="22"/>
                <w:szCs w:val="22"/>
              </w:rPr>
            </w:pPr>
            <w:r w:rsidRPr="00E30A62">
              <w:rPr>
                <w:rFonts w:ascii="Book Antiqua" w:hAnsi="Book Antiqua"/>
                <w:color w:val="000000"/>
                <w:sz w:val="22"/>
                <w:szCs w:val="22"/>
              </w:rPr>
              <w:lastRenderedPageBreak/>
              <w:t> </w:t>
            </w:r>
          </w:p>
        </w:tc>
        <w:tc>
          <w:tcPr>
            <w:tcW w:w="3582"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 xml:space="preserve">TOTAL ANUAL </w:t>
            </w:r>
          </w:p>
        </w:tc>
        <w:tc>
          <w:tcPr>
            <w:tcW w:w="1296"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1027</w:t>
            </w:r>
          </w:p>
        </w:tc>
        <w:tc>
          <w:tcPr>
            <w:tcW w:w="1351"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1279</w:t>
            </w:r>
          </w:p>
        </w:tc>
        <w:tc>
          <w:tcPr>
            <w:tcW w:w="1528"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2306</w:t>
            </w:r>
          </w:p>
        </w:tc>
        <w:tc>
          <w:tcPr>
            <w:tcW w:w="883"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 </w:t>
            </w:r>
          </w:p>
        </w:tc>
      </w:tr>
      <w:tr w:rsidR="00FA5648" w:rsidRPr="00E30A62" w:rsidTr="00FA5648">
        <w:trPr>
          <w:trHeight w:val="288"/>
          <w:jc w:val="center"/>
        </w:trPr>
        <w:tc>
          <w:tcPr>
            <w:tcW w:w="1060" w:type="dxa"/>
            <w:vMerge/>
            <w:tcBorders>
              <w:top w:val="nil"/>
              <w:left w:val="single" w:sz="4" w:space="0" w:color="auto"/>
              <w:bottom w:val="single" w:sz="4" w:space="0" w:color="000000"/>
              <w:right w:val="single" w:sz="4" w:space="0" w:color="auto"/>
            </w:tcBorders>
            <w:vAlign w:val="center"/>
            <w:hideMark/>
          </w:tcPr>
          <w:p w:rsidR="00FA5648" w:rsidRPr="00E30A62" w:rsidRDefault="00FA5648" w:rsidP="00FA5648">
            <w:pPr>
              <w:rPr>
                <w:rFonts w:ascii="Book Antiqua" w:hAnsi="Book Antiqua"/>
                <w:color w:val="000000"/>
                <w:sz w:val="22"/>
                <w:szCs w:val="22"/>
              </w:rPr>
            </w:pPr>
          </w:p>
        </w:tc>
        <w:tc>
          <w:tcPr>
            <w:tcW w:w="3582"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PROM. MENSUAL ÁREA EXPROP.</w:t>
            </w:r>
          </w:p>
        </w:tc>
        <w:tc>
          <w:tcPr>
            <w:tcW w:w="1296"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 </w:t>
            </w:r>
          </w:p>
        </w:tc>
        <w:tc>
          <w:tcPr>
            <w:tcW w:w="1351"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 </w:t>
            </w:r>
          </w:p>
        </w:tc>
        <w:tc>
          <w:tcPr>
            <w:tcW w:w="1528"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 </w:t>
            </w:r>
          </w:p>
        </w:tc>
        <w:tc>
          <w:tcPr>
            <w:tcW w:w="883"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11</w:t>
            </w:r>
          </w:p>
        </w:tc>
      </w:tr>
      <w:tr w:rsidR="00FA5648" w:rsidRPr="00E30A62" w:rsidTr="00FA5648">
        <w:trPr>
          <w:trHeight w:val="288"/>
          <w:jc w:val="center"/>
        </w:trPr>
        <w:tc>
          <w:tcPr>
            <w:tcW w:w="1060" w:type="dxa"/>
            <w:vMerge/>
            <w:tcBorders>
              <w:top w:val="nil"/>
              <w:left w:val="single" w:sz="4" w:space="0" w:color="auto"/>
              <w:bottom w:val="single" w:sz="4" w:space="0" w:color="000000"/>
              <w:right w:val="single" w:sz="4" w:space="0" w:color="auto"/>
            </w:tcBorders>
            <w:vAlign w:val="center"/>
            <w:hideMark/>
          </w:tcPr>
          <w:p w:rsidR="00FA5648" w:rsidRPr="00E30A62" w:rsidRDefault="00FA5648" w:rsidP="00FA5648">
            <w:pPr>
              <w:rPr>
                <w:rFonts w:ascii="Book Antiqua" w:hAnsi="Book Antiqua"/>
                <w:color w:val="000000"/>
                <w:sz w:val="22"/>
                <w:szCs w:val="22"/>
              </w:rPr>
            </w:pPr>
          </w:p>
        </w:tc>
        <w:tc>
          <w:tcPr>
            <w:tcW w:w="3582"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 xml:space="preserve">PROM. MENSUAL ÁREA ORAL </w:t>
            </w:r>
          </w:p>
        </w:tc>
        <w:tc>
          <w:tcPr>
            <w:tcW w:w="1296"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 </w:t>
            </w:r>
          </w:p>
        </w:tc>
        <w:tc>
          <w:tcPr>
            <w:tcW w:w="1351"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 </w:t>
            </w:r>
          </w:p>
        </w:tc>
        <w:tc>
          <w:tcPr>
            <w:tcW w:w="1528"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 </w:t>
            </w:r>
          </w:p>
        </w:tc>
        <w:tc>
          <w:tcPr>
            <w:tcW w:w="883"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26</w:t>
            </w:r>
          </w:p>
        </w:tc>
      </w:tr>
      <w:tr w:rsidR="00FA5648" w:rsidRPr="00E30A62" w:rsidTr="00FA5648">
        <w:trPr>
          <w:trHeight w:val="288"/>
          <w:jc w:val="center"/>
        </w:trPr>
        <w:tc>
          <w:tcPr>
            <w:tcW w:w="1060" w:type="dxa"/>
            <w:vMerge/>
            <w:tcBorders>
              <w:top w:val="nil"/>
              <w:left w:val="single" w:sz="4" w:space="0" w:color="auto"/>
              <w:bottom w:val="single" w:sz="4" w:space="0" w:color="000000"/>
              <w:right w:val="single" w:sz="4" w:space="0" w:color="auto"/>
            </w:tcBorders>
            <w:vAlign w:val="center"/>
            <w:hideMark/>
          </w:tcPr>
          <w:p w:rsidR="00FA5648" w:rsidRPr="00E30A62" w:rsidRDefault="00FA5648" w:rsidP="00FA5648">
            <w:pPr>
              <w:rPr>
                <w:rFonts w:ascii="Book Antiqua" w:hAnsi="Book Antiqua"/>
                <w:color w:val="000000"/>
                <w:sz w:val="22"/>
                <w:szCs w:val="22"/>
              </w:rPr>
            </w:pPr>
          </w:p>
        </w:tc>
        <w:tc>
          <w:tcPr>
            <w:tcW w:w="3582"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PROM. MENSUAL ÁREA ESCRITA</w:t>
            </w:r>
          </w:p>
        </w:tc>
        <w:tc>
          <w:tcPr>
            <w:tcW w:w="1296"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 </w:t>
            </w:r>
          </w:p>
        </w:tc>
        <w:tc>
          <w:tcPr>
            <w:tcW w:w="1351"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rPr>
                <w:rFonts w:ascii="Book Antiqua" w:hAnsi="Book Antiqua"/>
                <w:b/>
                <w:bCs/>
                <w:color w:val="30311D"/>
              </w:rPr>
            </w:pPr>
            <w:r w:rsidRPr="00E30A62">
              <w:rPr>
                <w:rFonts w:ascii="Book Antiqua" w:hAnsi="Book Antiqua"/>
                <w:b/>
                <w:bCs/>
                <w:color w:val="30311D"/>
              </w:rPr>
              <w:t> </w:t>
            </w:r>
          </w:p>
        </w:tc>
        <w:tc>
          <w:tcPr>
            <w:tcW w:w="1528"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 </w:t>
            </w:r>
          </w:p>
        </w:tc>
        <w:tc>
          <w:tcPr>
            <w:tcW w:w="883" w:type="dxa"/>
            <w:tcBorders>
              <w:top w:val="nil"/>
              <w:left w:val="nil"/>
              <w:bottom w:val="single" w:sz="4" w:space="0" w:color="auto"/>
              <w:right w:val="single" w:sz="4" w:space="0" w:color="auto"/>
            </w:tcBorders>
            <w:shd w:val="clear" w:color="auto" w:fill="FBE4D5"/>
            <w:vAlign w:val="center"/>
            <w:hideMark/>
          </w:tcPr>
          <w:p w:rsidR="00FA5648" w:rsidRPr="00E30A62" w:rsidRDefault="00FA5648" w:rsidP="00FA5648">
            <w:pPr>
              <w:jc w:val="center"/>
              <w:rPr>
                <w:rFonts w:ascii="Book Antiqua" w:hAnsi="Book Antiqua"/>
                <w:b/>
                <w:bCs/>
                <w:color w:val="30311D"/>
              </w:rPr>
            </w:pPr>
            <w:r w:rsidRPr="00E30A62">
              <w:rPr>
                <w:rFonts w:ascii="Book Antiqua" w:hAnsi="Book Antiqua"/>
                <w:b/>
                <w:bCs/>
                <w:color w:val="30311D"/>
              </w:rPr>
              <w:t>9</w:t>
            </w:r>
          </w:p>
        </w:tc>
      </w:tr>
    </w:tbl>
    <w:p w:rsidR="00FA5648" w:rsidRPr="00E30A62" w:rsidRDefault="00FA5648" w:rsidP="00FA5648">
      <w:pPr>
        <w:jc w:val="center"/>
        <w:rPr>
          <w:rFonts w:ascii="Book Antiqua" w:hAnsi="Book Antiqua"/>
          <w:sz w:val="18"/>
          <w:szCs w:val="18"/>
        </w:rPr>
      </w:pPr>
      <w:r w:rsidRPr="00E30A62">
        <w:rPr>
          <w:rFonts w:ascii="Book Antiqua" w:hAnsi="Book Antiqua"/>
          <w:b/>
          <w:sz w:val="18"/>
          <w:szCs w:val="18"/>
        </w:rPr>
        <w:t xml:space="preserve">Fuente: </w:t>
      </w:r>
      <w:r w:rsidRPr="00E30A62">
        <w:rPr>
          <w:rFonts w:ascii="Book Antiqua" w:hAnsi="Book Antiqua"/>
          <w:sz w:val="16"/>
          <w:szCs w:val="16"/>
        </w:rPr>
        <w:t>Datos extraídos del Sistema de Gestión y SIGMA</w:t>
      </w:r>
      <w:r w:rsidRPr="00E30A62">
        <w:rPr>
          <w:rFonts w:ascii="Book Antiqua" w:hAnsi="Book Antiqua"/>
          <w:sz w:val="18"/>
          <w:szCs w:val="18"/>
        </w:rPr>
        <w:t>. Subproceso de Modernización Institucional.</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Se anotan como referencias asociadas en cada Jueza o Juez, las sustituciones realizadas en períodos de vacaciones, incapacidades, permisos con goce de salario, permisos sin goce de salario, ascenso, etc.; reportadas por la Administración del Anexo A en los datos suministrados como sustituciones del período 2017, correspondientes al Juzgado Contencioso Administrativo.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En lo relacionado a las resoluciones y/o sentencias dictadas por el personal juzgador, la sumatoria de auto-sentencias y sentencias dictadas en ambos contextos por cada una de las áreas, indica que el Área de Expropiaciones aportó el 27,84% dictado durante el 2017; mientras que el Área Oral contribuyó con el 63%. El Área Escrita contribuyó con el 9,15% del total generado a nivel despacho. Es importante resaltar que el promedio mensual de resoluciones y/o sentencias en expropiaciones oscila entre 9 y 13 asuntos dictados; mientras que en la parte oral el promedio fluctúa entre 16 y 34 asuntos dictados por Jueza o Juez.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Finalmente, en cuanto a lo dictado versus cuota establecida por área, se logra constatar que el personal juzgador que tiene a cargo los asuntos de expropiaciones, no está logrando llegar a la cuota mensual; mientras que de las Juezas y Jueces que conforman el área de ejecuciones y otras asuntos relacionados al CPCA, denominada Área Oral, solo dos sobrepasan, por un mínimo de una a cuatro sentencias, la cuota </w:t>
      </w:r>
      <w:r w:rsidRPr="00E30A62">
        <w:rPr>
          <w:rFonts w:ascii="Book Antiqua" w:hAnsi="Book Antiqua"/>
        </w:rPr>
        <w:lastRenderedPageBreak/>
        <w:t>establecida; y finalmente, el personal juzgador del Área Escrita, no saca más de una sentencia por mes, de los asuntos ordinarios.</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pStyle w:val="Ttulo4"/>
        <w:ind w:left="567" w:hanging="567"/>
        <w:rPr>
          <w:rFonts w:cs="Arial"/>
          <w:lang w:val="es-CR"/>
        </w:rPr>
      </w:pPr>
      <w:r w:rsidRPr="00E30A62">
        <w:rPr>
          <w:rFonts w:cs="Arial"/>
          <w:lang w:val="es-CR"/>
        </w:rPr>
        <w:t>3.3</w:t>
      </w:r>
      <w:r w:rsidRPr="00E30A62">
        <w:rPr>
          <w:rFonts w:cs="Arial"/>
          <w:lang w:val="es-CR"/>
        </w:rPr>
        <w:tab/>
        <w:t>Cantidad de escritos ingresados, demandas nuevas y notificaciones enviadas</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Dentro de la carga de trabajo del personal técnico judicial y juzgador, no se puede omitir la cantidad por mes de escritos que ingresan al Juzgado, junto con las demandas nuevas y las notificaciones enviadas. El alto volumen de escritos ingresados se logra constatar por medio de la Recepción de Documentos que da servicio a los despachos que conforman la jurisdicción contenciosa.</w:t>
      </w:r>
    </w:p>
    <w:p w:rsidR="00FA5648" w:rsidRPr="00E30A62" w:rsidRDefault="00FA5648" w:rsidP="00FA5648">
      <w:pPr>
        <w:contextualSpacing/>
        <w:jc w:val="center"/>
        <w:rPr>
          <w:rFonts w:ascii="Book Antiqua" w:hAnsi="Book Antiqua"/>
          <w:b/>
        </w:rPr>
      </w:pPr>
    </w:p>
    <w:p w:rsidR="00FA5648" w:rsidRPr="00E30A62" w:rsidRDefault="00FA5648" w:rsidP="00FA5648">
      <w:pPr>
        <w:contextualSpacing/>
        <w:jc w:val="center"/>
        <w:rPr>
          <w:rFonts w:ascii="Book Antiqua" w:hAnsi="Book Antiqua"/>
          <w:b/>
        </w:rPr>
      </w:pPr>
    </w:p>
    <w:p w:rsidR="00FA5648" w:rsidRPr="00E30A62" w:rsidRDefault="00FA5648" w:rsidP="00FA5648">
      <w:pPr>
        <w:contextualSpacing/>
        <w:jc w:val="center"/>
        <w:rPr>
          <w:rFonts w:ascii="Book Antiqua" w:hAnsi="Book Antiqua"/>
          <w:b/>
        </w:rPr>
      </w:pPr>
    </w:p>
    <w:p w:rsidR="00FA5648" w:rsidRPr="00E30A62" w:rsidRDefault="00FA5648" w:rsidP="00FA5648">
      <w:pPr>
        <w:contextualSpacing/>
        <w:jc w:val="center"/>
        <w:rPr>
          <w:rFonts w:ascii="Book Antiqua" w:hAnsi="Book Antiqua"/>
          <w:b/>
        </w:rPr>
      </w:pPr>
      <w:r w:rsidRPr="00E30A62">
        <w:rPr>
          <w:rFonts w:ascii="Book Antiqua" w:hAnsi="Book Antiqua"/>
          <w:b/>
        </w:rPr>
        <w:t>Cuadro 25</w:t>
      </w:r>
    </w:p>
    <w:p w:rsidR="00FA5648" w:rsidRPr="00E30A62" w:rsidRDefault="00FA5648" w:rsidP="00FA5648">
      <w:pPr>
        <w:contextualSpacing/>
        <w:jc w:val="center"/>
        <w:rPr>
          <w:rFonts w:ascii="Book Antiqua" w:hAnsi="Book Antiqua"/>
          <w:b/>
        </w:rPr>
      </w:pPr>
      <w:r w:rsidRPr="00E30A62">
        <w:rPr>
          <w:rFonts w:ascii="Book Antiqua" w:hAnsi="Book Antiqua"/>
          <w:b/>
        </w:rPr>
        <w:t>Escritos ingresados al Juzgado Contencioso</w:t>
      </w:r>
    </w:p>
    <w:p w:rsidR="00FA5648" w:rsidRPr="00E30A62" w:rsidRDefault="00FA5648" w:rsidP="00FA5648">
      <w:pPr>
        <w:contextualSpacing/>
        <w:jc w:val="center"/>
        <w:rPr>
          <w:rFonts w:ascii="Book Antiqua" w:hAnsi="Book Antiqua"/>
          <w:b/>
        </w:rPr>
      </w:pPr>
      <w:proofErr w:type="gramStart"/>
      <w:r w:rsidRPr="00E30A62">
        <w:rPr>
          <w:rFonts w:ascii="Book Antiqua" w:hAnsi="Book Antiqua"/>
          <w:b/>
        </w:rPr>
        <w:t>durante</w:t>
      </w:r>
      <w:proofErr w:type="gramEnd"/>
      <w:r w:rsidRPr="00E30A62">
        <w:rPr>
          <w:rFonts w:ascii="Book Antiqua" w:hAnsi="Book Antiqua"/>
          <w:b/>
        </w:rPr>
        <w:t xml:space="preserve"> el año 2016 y 2017</w:t>
      </w:r>
      <w:r w:rsidRPr="00E30A62">
        <w:rPr>
          <w:rFonts w:ascii="Book Antiqua" w:hAnsi="Book Antiqua"/>
          <w:b/>
        </w:rPr>
        <w:br/>
      </w:r>
    </w:p>
    <w:tbl>
      <w:tblPr>
        <w:tblW w:w="4280" w:type="dxa"/>
        <w:jc w:val="center"/>
        <w:tblCellMar>
          <w:left w:w="70" w:type="dxa"/>
          <w:right w:w="70" w:type="dxa"/>
        </w:tblCellMar>
        <w:tblLook w:val="04A0"/>
      </w:tblPr>
      <w:tblGrid>
        <w:gridCol w:w="1200"/>
        <w:gridCol w:w="1200"/>
        <w:gridCol w:w="1880"/>
      </w:tblGrid>
      <w:tr w:rsidR="00FA5648" w:rsidRPr="00E30A62" w:rsidTr="00FA5648">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EDEDED"/>
            <w:noWrap/>
            <w:vAlign w:val="center"/>
            <w:hideMark/>
          </w:tcPr>
          <w:p w:rsidR="00FA5648" w:rsidRPr="00E30A62" w:rsidRDefault="00FA5648" w:rsidP="00FA5648">
            <w:pPr>
              <w:jc w:val="center"/>
              <w:rPr>
                <w:rFonts w:ascii="Book Antiqua" w:hAnsi="Book Antiqua" w:cs="Calibri"/>
                <w:b/>
                <w:color w:val="000000"/>
                <w:lang w:eastAsia="es-CR"/>
              </w:rPr>
            </w:pPr>
            <w:r w:rsidRPr="00E30A62">
              <w:rPr>
                <w:rFonts w:ascii="Book Antiqua" w:hAnsi="Book Antiqua" w:cs="Calibri"/>
                <w:b/>
                <w:color w:val="000000"/>
              </w:rPr>
              <w:t>Año</w:t>
            </w:r>
          </w:p>
        </w:tc>
        <w:tc>
          <w:tcPr>
            <w:tcW w:w="1200" w:type="dxa"/>
            <w:tcBorders>
              <w:top w:val="single" w:sz="4" w:space="0" w:color="auto"/>
              <w:left w:val="nil"/>
              <w:bottom w:val="single" w:sz="4" w:space="0" w:color="auto"/>
              <w:right w:val="single" w:sz="4" w:space="0" w:color="auto"/>
            </w:tcBorders>
            <w:shd w:val="clear" w:color="auto" w:fill="EDEDED"/>
            <w:noWrap/>
            <w:vAlign w:val="center"/>
            <w:hideMark/>
          </w:tcPr>
          <w:p w:rsidR="00FA5648" w:rsidRPr="00E30A62" w:rsidRDefault="00FA5648" w:rsidP="00FA5648">
            <w:pPr>
              <w:jc w:val="center"/>
              <w:rPr>
                <w:rFonts w:ascii="Book Antiqua" w:hAnsi="Book Antiqua" w:cs="Calibri"/>
                <w:b/>
                <w:color w:val="000000"/>
              </w:rPr>
            </w:pPr>
            <w:r w:rsidRPr="00E30A62">
              <w:rPr>
                <w:rFonts w:ascii="Book Antiqua" w:hAnsi="Book Antiqua" w:cs="Calibri"/>
                <w:b/>
                <w:color w:val="000000"/>
              </w:rPr>
              <w:t>Anual</w:t>
            </w:r>
          </w:p>
        </w:tc>
        <w:tc>
          <w:tcPr>
            <w:tcW w:w="1880" w:type="dxa"/>
            <w:tcBorders>
              <w:top w:val="single" w:sz="4" w:space="0" w:color="auto"/>
              <w:left w:val="nil"/>
              <w:bottom w:val="single" w:sz="4" w:space="0" w:color="auto"/>
              <w:right w:val="single" w:sz="4" w:space="0" w:color="auto"/>
            </w:tcBorders>
            <w:shd w:val="clear" w:color="auto" w:fill="EDEDED"/>
            <w:noWrap/>
            <w:vAlign w:val="center"/>
            <w:hideMark/>
          </w:tcPr>
          <w:p w:rsidR="00FA5648" w:rsidRPr="00E30A62" w:rsidRDefault="00FA5648" w:rsidP="00FA5648">
            <w:pPr>
              <w:jc w:val="center"/>
              <w:rPr>
                <w:rFonts w:ascii="Book Antiqua" w:hAnsi="Book Antiqua" w:cs="Calibri"/>
                <w:b/>
                <w:color w:val="000000"/>
              </w:rPr>
            </w:pPr>
            <w:r w:rsidRPr="00E30A62">
              <w:rPr>
                <w:rFonts w:ascii="Book Antiqua" w:hAnsi="Book Antiqua" w:cs="Calibri"/>
                <w:b/>
                <w:color w:val="000000"/>
              </w:rPr>
              <w:t>Promedio Mensual</w:t>
            </w:r>
          </w:p>
        </w:tc>
      </w:tr>
      <w:tr w:rsidR="00FA5648" w:rsidRPr="00E30A62" w:rsidTr="00FA564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2016</w:t>
            </w:r>
          </w:p>
        </w:tc>
        <w:tc>
          <w:tcPr>
            <w:tcW w:w="120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18808</w:t>
            </w:r>
          </w:p>
        </w:tc>
        <w:tc>
          <w:tcPr>
            <w:tcW w:w="188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1672</w:t>
            </w:r>
          </w:p>
        </w:tc>
      </w:tr>
      <w:tr w:rsidR="00FA5648" w:rsidRPr="00E30A62" w:rsidTr="00FA564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2017</w:t>
            </w:r>
          </w:p>
        </w:tc>
        <w:tc>
          <w:tcPr>
            <w:tcW w:w="120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18626</w:t>
            </w:r>
          </w:p>
        </w:tc>
        <w:tc>
          <w:tcPr>
            <w:tcW w:w="1880" w:type="dxa"/>
            <w:tcBorders>
              <w:top w:val="nil"/>
              <w:left w:val="nil"/>
              <w:bottom w:val="single" w:sz="4" w:space="0" w:color="auto"/>
              <w:right w:val="single" w:sz="4" w:space="0" w:color="auto"/>
            </w:tcBorders>
            <w:shd w:val="clear" w:color="auto" w:fill="auto"/>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1656</w:t>
            </w:r>
          </w:p>
        </w:tc>
      </w:tr>
    </w:tbl>
    <w:p w:rsidR="00FA5648" w:rsidRPr="00E30A62" w:rsidRDefault="00FA5648" w:rsidP="00FA5648">
      <w:pPr>
        <w:jc w:val="center"/>
        <w:rPr>
          <w:rFonts w:ascii="Book Antiqua" w:hAnsi="Book Antiqua"/>
          <w:sz w:val="16"/>
          <w:szCs w:val="16"/>
        </w:rPr>
      </w:pPr>
      <w:r w:rsidRPr="00E30A62">
        <w:rPr>
          <w:rFonts w:ascii="Book Antiqua" w:hAnsi="Book Antiqua"/>
          <w:b/>
          <w:sz w:val="16"/>
          <w:szCs w:val="16"/>
        </w:rPr>
        <w:t>Fuente:</w:t>
      </w:r>
      <w:r w:rsidRPr="00E30A62">
        <w:rPr>
          <w:rFonts w:ascii="Book Antiqua" w:hAnsi="Book Antiqua"/>
          <w:sz w:val="16"/>
          <w:szCs w:val="16"/>
        </w:rPr>
        <w:t xml:space="preserve"> Sistema CEREDOC.</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Se evidencia que durante el año 2016 ingresaron 18808 escritos, los cuales generaron un promedio mensual de 1672 escritos, a los cuales generan las tareas de agregar, coser, dar foliatura y resolver, a los correspondientes expedientes.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En lo referente al año 2017, ingresaron un total de 18626 escritos, los cuales mensualmente promediaron la cantidad de 1656.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lastRenderedPageBreak/>
        <w:t>Es importante mencionar la cantidad de notificaciones que el Juzgado Contencioso genera, en cantidad de expedientes y cédulas, por contexto activo, como se detalle en el siguiente cuadro.</w:t>
      </w:r>
    </w:p>
    <w:p w:rsidR="00FA5648" w:rsidRPr="00E30A62" w:rsidRDefault="00FA5648" w:rsidP="00FA5648">
      <w:pPr>
        <w:contextualSpacing/>
        <w:jc w:val="center"/>
        <w:rPr>
          <w:rFonts w:ascii="Book Antiqua" w:hAnsi="Book Antiqua"/>
          <w:b/>
        </w:rPr>
      </w:pPr>
      <w:r w:rsidRPr="00E30A62">
        <w:rPr>
          <w:rFonts w:ascii="Book Antiqua" w:hAnsi="Book Antiqua"/>
          <w:b/>
        </w:rPr>
        <w:t>Cuadro 26</w:t>
      </w:r>
    </w:p>
    <w:p w:rsidR="00FA5648" w:rsidRPr="00E30A62" w:rsidRDefault="00FA5648" w:rsidP="00FA5648">
      <w:pPr>
        <w:contextualSpacing/>
        <w:jc w:val="center"/>
        <w:rPr>
          <w:rFonts w:ascii="Book Antiqua" w:hAnsi="Book Antiqua"/>
          <w:b/>
        </w:rPr>
      </w:pPr>
      <w:r w:rsidRPr="00E30A62">
        <w:rPr>
          <w:rFonts w:ascii="Book Antiqua" w:hAnsi="Book Antiqua"/>
          <w:b/>
        </w:rPr>
        <w:t>Notificaciones Recibidas del Juzgado Contencioso Administrativo</w:t>
      </w:r>
    </w:p>
    <w:p w:rsidR="00FA5648" w:rsidRPr="00E30A62" w:rsidRDefault="00FA5648" w:rsidP="00FA5648">
      <w:pPr>
        <w:contextualSpacing/>
        <w:jc w:val="center"/>
        <w:rPr>
          <w:rFonts w:ascii="Book Antiqua" w:hAnsi="Book Antiqua"/>
          <w:b/>
        </w:rPr>
      </w:pPr>
      <w:r w:rsidRPr="00E30A62">
        <w:rPr>
          <w:rFonts w:ascii="Book Antiqua" w:hAnsi="Book Antiqua"/>
          <w:b/>
        </w:rPr>
        <w:t>Oficina de Notificaciones II CIR. JUD. S. J.</w:t>
      </w:r>
    </w:p>
    <w:p w:rsidR="00FA5648" w:rsidRPr="00E30A62" w:rsidRDefault="00FA5648" w:rsidP="00FA5648">
      <w:pPr>
        <w:contextualSpacing/>
        <w:jc w:val="center"/>
        <w:rPr>
          <w:rFonts w:ascii="Book Antiqua" w:hAnsi="Book Antiqua"/>
          <w:b/>
        </w:rPr>
      </w:pPr>
      <w:r w:rsidRPr="00E30A62">
        <w:rPr>
          <w:rFonts w:ascii="Book Antiqua" w:hAnsi="Book Antiqua"/>
          <w:b/>
        </w:rPr>
        <w:t>Enero – Agosto 2017</w:t>
      </w:r>
    </w:p>
    <w:tbl>
      <w:tblPr>
        <w:tblW w:w="8789" w:type="dxa"/>
        <w:tblInd w:w="70" w:type="dxa"/>
        <w:tblCellMar>
          <w:left w:w="70" w:type="dxa"/>
          <w:right w:w="70" w:type="dxa"/>
        </w:tblCellMar>
        <w:tblLook w:val="04A0"/>
      </w:tblPr>
      <w:tblGrid>
        <w:gridCol w:w="1200"/>
        <w:gridCol w:w="1210"/>
        <w:gridCol w:w="1134"/>
        <w:gridCol w:w="1276"/>
        <w:gridCol w:w="1134"/>
        <w:gridCol w:w="1540"/>
        <w:gridCol w:w="1540"/>
      </w:tblGrid>
      <w:tr w:rsidR="00FA5648" w:rsidRPr="00E30A62" w:rsidTr="00FA5648">
        <w:trPr>
          <w:trHeight w:val="300"/>
        </w:trPr>
        <w:tc>
          <w:tcPr>
            <w:tcW w:w="1200" w:type="dxa"/>
            <w:vMerge w:val="restart"/>
            <w:tcBorders>
              <w:top w:val="single" w:sz="4" w:space="0" w:color="auto"/>
              <w:left w:val="single" w:sz="4" w:space="0" w:color="auto"/>
              <w:bottom w:val="single" w:sz="4" w:space="0" w:color="auto"/>
              <w:right w:val="single" w:sz="4" w:space="0" w:color="auto"/>
            </w:tcBorders>
            <w:shd w:val="clear" w:color="000000" w:fill="F2DDDC"/>
            <w:vAlign w:val="center"/>
            <w:hideMark/>
          </w:tcPr>
          <w:p w:rsidR="00FA5648" w:rsidRPr="00E30A62" w:rsidRDefault="00FA5648" w:rsidP="00FA5648">
            <w:pPr>
              <w:jc w:val="center"/>
              <w:rPr>
                <w:rFonts w:ascii="Book Antiqua" w:hAnsi="Book Antiqua"/>
                <w:b/>
                <w:bCs/>
                <w:color w:val="000000"/>
                <w:lang w:eastAsia="es-CR"/>
              </w:rPr>
            </w:pPr>
            <w:r w:rsidRPr="00E30A62">
              <w:rPr>
                <w:rFonts w:ascii="Book Antiqua" w:hAnsi="Book Antiqua"/>
                <w:b/>
                <w:bCs/>
                <w:color w:val="000000"/>
              </w:rPr>
              <w:t>MES</w:t>
            </w:r>
          </w:p>
        </w:tc>
        <w:tc>
          <w:tcPr>
            <w:tcW w:w="2344" w:type="dxa"/>
            <w:gridSpan w:val="2"/>
            <w:tcBorders>
              <w:top w:val="single" w:sz="4" w:space="0" w:color="auto"/>
              <w:left w:val="nil"/>
              <w:bottom w:val="single" w:sz="4" w:space="0" w:color="auto"/>
              <w:right w:val="single" w:sz="4" w:space="0" w:color="auto"/>
            </w:tcBorders>
            <w:shd w:val="clear" w:color="000000" w:fill="F2DDDC"/>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 xml:space="preserve">EXPEDIENTES </w:t>
            </w:r>
          </w:p>
        </w:tc>
        <w:tc>
          <w:tcPr>
            <w:tcW w:w="2410" w:type="dxa"/>
            <w:gridSpan w:val="2"/>
            <w:tcBorders>
              <w:top w:val="single" w:sz="4" w:space="0" w:color="auto"/>
              <w:left w:val="nil"/>
              <w:bottom w:val="single" w:sz="4" w:space="0" w:color="auto"/>
              <w:right w:val="single" w:sz="4" w:space="0" w:color="auto"/>
            </w:tcBorders>
            <w:shd w:val="clear" w:color="000000" w:fill="F2DDDC"/>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CÉDULAS</w:t>
            </w:r>
          </w:p>
        </w:tc>
        <w:tc>
          <w:tcPr>
            <w:tcW w:w="1417" w:type="dxa"/>
            <w:vMerge w:val="restart"/>
            <w:tcBorders>
              <w:top w:val="single" w:sz="4" w:space="0" w:color="auto"/>
              <w:left w:val="single" w:sz="4" w:space="0" w:color="auto"/>
              <w:bottom w:val="single" w:sz="4" w:space="0" w:color="auto"/>
              <w:right w:val="single" w:sz="4" w:space="0" w:color="auto"/>
            </w:tcBorders>
            <w:shd w:val="clear" w:color="000000" w:fill="F2DDDC"/>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TOTAL DESPACHO</w:t>
            </w:r>
          </w:p>
        </w:tc>
        <w:tc>
          <w:tcPr>
            <w:tcW w:w="1418" w:type="dxa"/>
            <w:vMerge w:val="restart"/>
            <w:tcBorders>
              <w:top w:val="single" w:sz="4" w:space="0" w:color="auto"/>
              <w:left w:val="single" w:sz="4" w:space="0" w:color="auto"/>
              <w:bottom w:val="single" w:sz="4" w:space="0" w:color="auto"/>
              <w:right w:val="single" w:sz="4" w:space="0" w:color="auto"/>
            </w:tcBorders>
            <w:shd w:val="clear" w:color="000000" w:fill="F2DDDC"/>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PROMEDIO DIARIO</w:t>
            </w:r>
          </w:p>
        </w:tc>
      </w:tr>
      <w:tr w:rsidR="00FA5648" w:rsidRPr="00E30A62" w:rsidTr="00FA5648">
        <w:trPr>
          <w:trHeight w:val="300"/>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FA5648" w:rsidRPr="00E30A62" w:rsidRDefault="00FA5648" w:rsidP="00FA5648">
            <w:pPr>
              <w:rPr>
                <w:rFonts w:ascii="Book Antiqua" w:hAnsi="Book Antiqua"/>
                <w:b/>
                <w:bCs/>
                <w:color w:val="000000"/>
              </w:rPr>
            </w:pPr>
          </w:p>
        </w:tc>
        <w:tc>
          <w:tcPr>
            <w:tcW w:w="1210" w:type="dxa"/>
            <w:tcBorders>
              <w:top w:val="nil"/>
              <w:left w:val="nil"/>
              <w:bottom w:val="single" w:sz="4" w:space="0" w:color="auto"/>
              <w:right w:val="single" w:sz="4" w:space="0" w:color="auto"/>
            </w:tcBorders>
            <w:shd w:val="clear" w:color="000000" w:fill="DBE5F1"/>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163</w:t>
            </w:r>
          </w:p>
        </w:tc>
        <w:tc>
          <w:tcPr>
            <w:tcW w:w="1134" w:type="dxa"/>
            <w:tcBorders>
              <w:top w:val="nil"/>
              <w:left w:val="nil"/>
              <w:bottom w:val="single" w:sz="4" w:space="0" w:color="auto"/>
              <w:right w:val="single" w:sz="4" w:space="0" w:color="auto"/>
            </w:tcBorders>
            <w:shd w:val="clear" w:color="000000" w:fill="DBE5F1"/>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1028</w:t>
            </w:r>
          </w:p>
        </w:tc>
        <w:tc>
          <w:tcPr>
            <w:tcW w:w="1276" w:type="dxa"/>
            <w:tcBorders>
              <w:top w:val="nil"/>
              <w:left w:val="nil"/>
              <w:bottom w:val="single" w:sz="4" w:space="0" w:color="auto"/>
              <w:right w:val="single" w:sz="4" w:space="0" w:color="auto"/>
            </w:tcBorders>
            <w:shd w:val="clear" w:color="000000" w:fill="DBE5F1"/>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163</w:t>
            </w:r>
          </w:p>
        </w:tc>
        <w:tc>
          <w:tcPr>
            <w:tcW w:w="1134" w:type="dxa"/>
            <w:tcBorders>
              <w:top w:val="nil"/>
              <w:left w:val="nil"/>
              <w:bottom w:val="single" w:sz="4" w:space="0" w:color="auto"/>
              <w:right w:val="single" w:sz="4" w:space="0" w:color="auto"/>
            </w:tcBorders>
            <w:shd w:val="clear" w:color="000000" w:fill="DBE5F1"/>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1028</w:t>
            </w: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FA5648" w:rsidRPr="00E30A62" w:rsidRDefault="00FA5648" w:rsidP="00FA5648">
            <w:pPr>
              <w:rPr>
                <w:rFonts w:ascii="Book Antiqua" w:hAnsi="Book Antiqua"/>
                <w:b/>
                <w:bCs/>
                <w:color w:val="000000"/>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FA5648" w:rsidRPr="00E30A62" w:rsidRDefault="00FA5648" w:rsidP="00FA5648">
            <w:pPr>
              <w:rPr>
                <w:rFonts w:ascii="Book Antiqua" w:hAnsi="Book Antiqua"/>
                <w:b/>
                <w:bCs/>
                <w:color w:val="000000"/>
              </w:rPr>
            </w:pPr>
          </w:p>
        </w:tc>
      </w:tr>
      <w:tr w:rsidR="00FA5648" w:rsidRPr="00E30A62" w:rsidTr="00FA5648">
        <w:trPr>
          <w:trHeight w:val="300"/>
        </w:trPr>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Enero</w:t>
            </w:r>
          </w:p>
        </w:tc>
        <w:tc>
          <w:tcPr>
            <w:tcW w:w="1210"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81</w:t>
            </w:r>
          </w:p>
        </w:tc>
        <w:tc>
          <w:tcPr>
            <w:tcW w:w="1134"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800</w:t>
            </w:r>
          </w:p>
        </w:tc>
        <w:tc>
          <w:tcPr>
            <w:tcW w:w="1276"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347</w:t>
            </w:r>
          </w:p>
        </w:tc>
        <w:tc>
          <w:tcPr>
            <w:tcW w:w="1134"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3435</w:t>
            </w:r>
          </w:p>
        </w:tc>
        <w:tc>
          <w:tcPr>
            <w:tcW w:w="1417"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4663</w:t>
            </w:r>
          </w:p>
        </w:tc>
        <w:tc>
          <w:tcPr>
            <w:tcW w:w="1418"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222</w:t>
            </w:r>
          </w:p>
        </w:tc>
      </w:tr>
      <w:tr w:rsidR="00FA5648" w:rsidRPr="00E30A62" w:rsidTr="00FA5648">
        <w:trPr>
          <w:trHeight w:val="300"/>
        </w:trPr>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Febrero</w:t>
            </w:r>
          </w:p>
        </w:tc>
        <w:tc>
          <w:tcPr>
            <w:tcW w:w="1210"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81</w:t>
            </w:r>
          </w:p>
        </w:tc>
        <w:tc>
          <w:tcPr>
            <w:tcW w:w="1134"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322</w:t>
            </w:r>
          </w:p>
        </w:tc>
        <w:tc>
          <w:tcPr>
            <w:tcW w:w="1276"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1151</w:t>
            </w:r>
          </w:p>
        </w:tc>
        <w:tc>
          <w:tcPr>
            <w:tcW w:w="1134"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2715</w:t>
            </w:r>
          </w:p>
        </w:tc>
        <w:tc>
          <w:tcPr>
            <w:tcW w:w="1417"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4269</w:t>
            </w:r>
          </w:p>
        </w:tc>
        <w:tc>
          <w:tcPr>
            <w:tcW w:w="1418"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203</w:t>
            </w:r>
          </w:p>
        </w:tc>
      </w:tr>
      <w:tr w:rsidR="00FA5648" w:rsidRPr="00E30A62" w:rsidTr="00FA5648">
        <w:trPr>
          <w:trHeight w:val="300"/>
        </w:trPr>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Marzo</w:t>
            </w:r>
          </w:p>
        </w:tc>
        <w:tc>
          <w:tcPr>
            <w:tcW w:w="1210"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113</w:t>
            </w:r>
          </w:p>
        </w:tc>
        <w:tc>
          <w:tcPr>
            <w:tcW w:w="1134"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500</w:t>
            </w:r>
          </w:p>
        </w:tc>
        <w:tc>
          <w:tcPr>
            <w:tcW w:w="1276"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1872</w:t>
            </w:r>
          </w:p>
        </w:tc>
        <w:tc>
          <w:tcPr>
            <w:tcW w:w="1134"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4202</w:t>
            </w:r>
          </w:p>
        </w:tc>
        <w:tc>
          <w:tcPr>
            <w:tcW w:w="1417"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6687</w:t>
            </w:r>
          </w:p>
        </w:tc>
        <w:tc>
          <w:tcPr>
            <w:tcW w:w="1418"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318</w:t>
            </w:r>
          </w:p>
        </w:tc>
      </w:tr>
      <w:tr w:rsidR="00FA5648" w:rsidRPr="00E30A62" w:rsidTr="00FA5648">
        <w:trPr>
          <w:trHeight w:val="300"/>
        </w:trPr>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 xml:space="preserve">Abril </w:t>
            </w:r>
          </w:p>
        </w:tc>
        <w:tc>
          <w:tcPr>
            <w:tcW w:w="1210"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68</w:t>
            </w:r>
          </w:p>
        </w:tc>
        <w:tc>
          <w:tcPr>
            <w:tcW w:w="1134"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234</w:t>
            </w:r>
          </w:p>
        </w:tc>
        <w:tc>
          <w:tcPr>
            <w:tcW w:w="1276"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767</w:t>
            </w:r>
          </w:p>
        </w:tc>
        <w:tc>
          <w:tcPr>
            <w:tcW w:w="1134"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1706</w:t>
            </w:r>
          </w:p>
        </w:tc>
        <w:tc>
          <w:tcPr>
            <w:tcW w:w="1417"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2775</w:t>
            </w:r>
          </w:p>
        </w:tc>
        <w:tc>
          <w:tcPr>
            <w:tcW w:w="1418"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132</w:t>
            </w:r>
          </w:p>
        </w:tc>
      </w:tr>
      <w:tr w:rsidR="00FA5648" w:rsidRPr="00E30A62" w:rsidTr="00FA5648">
        <w:trPr>
          <w:trHeight w:val="300"/>
        </w:trPr>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 xml:space="preserve">Mayo </w:t>
            </w:r>
          </w:p>
        </w:tc>
        <w:tc>
          <w:tcPr>
            <w:tcW w:w="1210"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86</w:t>
            </w:r>
          </w:p>
        </w:tc>
        <w:tc>
          <w:tcPr>
            <w:tcW w:w="1134"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428</w:t>
            </w:r>
          </w:p>
        </w:tc>
        <w:tc>
          <w:tcPr>
            <w:tcW w:w="1276"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1275</w:t>
            </w:r>
          </w:p>
        </w:tc>
        <w:tc>
          <w:tcPr>
            <w:tcW w:w="1134"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3229</w:t>
            </w:r>
          </w:p>
        </w:tc>
        <w:tc>
          <w:tcPr>
            <w:tcW w:w="1417"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5018</w:t>
            </w:r>
          </w:p>
        </w:tc>
        <w:tc>
          <w:tcPr>
            <w:tcW w:w="1418"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239</w:t>
            </w:r>
          </w:p>
        </w:tc>
      </w:tr>
      <w:tr w:rsidR="00FA5648" w:rsidRPr="00E30A62" w:rsidTr="00FA5648">
        <w:trPr>
          <w:trHeight w:val="300"/>
        </w:trPr>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Junio</w:t>
            </w:r>
          </w:p>
        </w:tc>
        <w:tc>
          <w:tcPr>
            <w:tcW w:w="1210"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91</w:t>
            </w:r>
          </w:p>
        </w:tc>
        <w:tc>
          <w:tcPr>
            <w:tcW w:w="1134"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404</w:t>
            </w:r>
          </w:p>
        </w:tc>
        <w:tc>
          <w:tcPr>
            <w:tcW w:w="1276"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1551</w:t>
            </w:r>
          </w:p>
        </w:tc>
        <w:tc>
          <w:tcPr>
            <w:tcW w:w="1134"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3555</w:t>
            </w:r>
          </w:p>
        </w:tc>
        <w:tc>
          <w:tcPr>
            <w:tcW w:w="1417"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5601</w:t>
            </w:r>
          </w:p>
        </w:tc>
        <w:tc>
          <w:tcPr>
            <w:tcW w:w="1418"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267</w:t>
            </w:r>
          </w:p>
        </w:tc>
      </w:tr>
      <w:tr w:rsidR="00FA5648" w:rsidRPr="00E30A62" w:rsidTr="00FA5648">
        <w:trPr>
          <w:trHeight w:val="300"/>
        </w:trPr>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 xml:space="preserve">Julio </w:t>
            </w:r>
          </w:p>
        </w:tc>
        <w:tc>
          <w:tcPr>
            <w:tcW w:w="1210"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58</w:t>
            </w:r>
          </w:p>
        </w:tc>
        <w:tc>
          <w:tcPr>
            <w:tcW w:w="1134"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239</w:t>
            </w:r>
          </w:p>
        </w:tc>
        <w:tc>
          <w:tcPr>
            <w:tcW w:w="1276"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1178</w:t>
            </w:r>
          </w:p>
        </w:tc>
        <w:tc>
          <w:tcPr>
            <w:tcW w:w="1134"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2621</w:t>
            </w:r>
          </w:p>
        </w:tc>
        <w:tc>
          <w:tcPr>
            <w:tcW w:w="1417"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4096</w:t>
            </w:r>
          </w:p>
        </w:tc>
        <w:tc>
          <w:tcPr>
            <w:tcW w:w="1418"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195</w:t>
            </w:r>
          </w:p>
        </w:tc>
      </w:tr>
      <w:tr w:rsidR="00FA5648" w:rsidRPr="00E30A62" w:rsidTr="00FA5648">
        <w:trPr>
          <w:trHeight w:val="300"/>
        </w:trPr>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Agosto</w:t>
            </w:r>
          </w:p>
        </w:tc>
        <w:tc>
          <w:tcPr>
            <w:tcW w:w="1210"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69</w:t>
            </w:r>
          </w:p>
        </w:tc>
        <w:tc>
          <w:tcPr>
            <w:tcW w:w="1134"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327</w:t>
            </w:r>
          </w:p>
        </w:tc>
        <w:tc>
          <w:tcPr>
            <w:tcW w:w="1276"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1088</w:t>
            </w:r>
          </w:p>
        </w:tc>
        <w:tc>
          <w:tcPr>
            <w:tcW w:w="1134"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2676</w:t>
            </w:r>
          </w:p>
        </w:tc>
        <w:tc>
          <w:tcPr>
            <w:tcW w:w="1417"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4160</w:t>
            </w:r>
          </w:p>
        </w:tc>
        <w:tc>
          <w:tcPr>
            <w:tcW w:w="1418" w:type="dxa"/>
            <w:tcBorders>
              <w:top w:val="nil"/>
              <w:left w:val="nil"/>
              <w:bottom w:val="single" w:sz="4" w:space="0" w:color="auto"/>
              <w:right w:val="single" w:sz="4" w:space="0" w:color="auto"/>
            </w:tcBorders>
            <w:shd w:val="clear" w:color="000000" w:fill="FFFFFF"/>
            <w:noWrap/>
            <w:vAlign w:val="center"/>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198</w:t>
            </w:r>
          </w:p>
        </w:tc>
      </w:tr>
    </w:tbl>
    <w:p w:rsidR="00FA5648" w:rsidRPr="00E30A62" w:rsidRDefault="00FA5648" w:rsidP="00FA5648">
      <w:pPr>
        <w:jc w:val="center"/>
        <w:rPr>
          <w:rFonts w:ascii="Book Antiqua" w:hAnsi="Book Antiqua"/>
          <w:sz w:val="16"/>
          <w:szCs w:val="16"/>
        </w:rPr>
      </w:pPr>
      <w:r w:rsidRPr="00E30A62">
        <w:rPr>
          <w:rFonts w:ascii="Book Antiqua" w:hAnsi="Book Antiqua"/>
          <w:b/>
          <w:sz w:val="16"/>
          <w:szCs w:val="16"/>
        </w:rPr>
        <w:t>Fuente:</w:t>
      </w:r>
      <w:r w:rsidRPr="00E30A62">
        <w:rPr>
          <w:rFonts w:ascii="Book Antiqua" w:hAnsi="Book Antiqua"/>
          <w:sz w:val="16"/>
          <w:szCs w:val="16"/>
        </w:rPr>
        <w:t xml:space="preserve"> Administración Anexo A.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Tal y como se detalla, entre los meses de enero a agosto 2017 la sumatoria de expedientes y cédulas por contexto trabajado, de forma mensual no es despreciable, que promediado oscila entre las 132 (mínimo) y 318 (máximo) notificaciones diarias. Es importante mencionar, que esta cantidad de documentos al formar parte de cada uno de los expedientes, que forman parte del circulante del despacho, requieren de un trabajo por parte del personal técnico judicial y en ocasiones juzgador, que actualmente es manual, como lo es agregar, coser y dar foliatura.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pStyle w:val="Ttulo4"/>
        <w:ind w:left="567" w:hanging="567"/>
        <w:rPr>
          <w:rFonts w:cs="Arial"/>
          <w:lang w:val="es-CR"/>
        </w:rPr>
      </w:pPr>
      <w:r w:rsidRPr="00E30A62">
        <w:rPr>
          <w:rFonts w:cs="Arial"/>
          <w:lang w:val="es-CR"/>
        </w:rPr>
        <w:t>3.4</w:t>
      </w:r>
      <w:r w:rsidRPr="00E30A62">
        <w:rPr>
          <w:rFonts w:cs="Arial"/>
          <w:lang w:val="es-CR"/>
        </w:rPr>
        <w:tab/>
        <w:t>Agenda Electrónica CRONOS</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bookmarkStart w:id="11" w:name="_Hlk513330278"/>
      <w:r w:rsidRPr="00E30A62">
        <w:rPr>
          <w:rFonts w:ascii="Book Antiqua" w:hAnsi="Book Antiqua"/>
        </w:rPr>
        <w:t xml:space="preserve">En lo referente a la utilización de la Agenda Electrónica Cronos, se identifica que el personal tanto técnico judicial tramitador es el que hace uso de la misma por disposiciones internas del despacho. Según datos obtenidos de la herramienta, el año </w:t>
      </w:r>
      <w:r w:rsidRPr="00E30A62">
        <w:rPr>
          <w:rFonts w:ascii="Book Antiqua" w:hAnsi="Book Antiqua"/>
        </w:rPr>
        <w:lastRenderedPageBreak/>
        <w:t xml:space="preserve">2017 presenta la siguiente información agendada: </w:t>
      </w:r>
    </w:p>
    <w:p w:rsidR="00FA5648" w:rsidRPr="00E30A62" w:rsidRDefault="00DF2A39" w:rsidP="00FA5648">
      <w:pPr>
        <w:spacing w:line="360" w:lineRule="auto"/>
        <w:ind w:left="720"/>
        <w:contextualSpacing/>
        <w:jc w:val="both"/>
        <w:rPr>
          <w:lang w:eastAsia="es-CR"/>
        </w:rPr>
      </w:pPr>
      <w:r w:rsidRPr="00E30A62">
        <w:rPr>
          <w:rFonts w:ascii="Book Antiqua" w:hAnsi="Book Antiqua"/>
        </w:rPr>
        <w:fldChar w:fldCharType="begin"/>
      </w:r>
      <w:r w:rsidR="00FA5648" w:rsidRPr="00E30A62">
        <w:rPr>
          <w:rFonts w:ascii="Book Antiqua" w:hAnsi="Book Antiqua"/>
        </w:rPr>
        <w:instrText xml:space="preserve"> LINK Excel.Sheet.12 "C:\\Users\\ivalverded\\Desktop\\revisar\\Agenda Cronos_Juzgado.xlsx" "FINALES!F1C1:F13C2" \a \f 4 \h  \* MERGEFORMAT </w:instrText>
      </w:r>
      <w:r w:rsidRPr="00E30A62">
        <w:rPr>
          <w:rFonts w:ascii="Book Antiqua" w:hAnsi="Book Antiqua"/>
        </w:rPr>
        <w:fldChar w:fldCharType="separate"/>
      </w:r>
    </w:p>
    <w:tbl>
      <w:tblPr>
        <w:tblW w:w="6020" w:type="dxa"/>
        <w:jc w:val="center"/>
        <w:tblCellMar>
          <w:left w:w="70" w:type="dxa"/>
          <w:right w:w="70" w:type="dxa"/>
        </w:tblCellMar>
        <w:tblLook w:val="04A0"/>
      </w:tblPr>
      <w:tblGrid>
        <w:gridCol w:w="4580"/>
        <w:gridCol w:w="1440"/>
      </w:tblGrid>
      <w:tr w:rsidR="00FA5648" w:rsidRPr="00E30A62" w:rsidTr="00FA5648">
        <w:trPr>
          <w:trHeight w:val="288"/>
          <w:jc w:val="center"/>
        </w:trPr>
        <w:tc>
          <w:tcPr>
            <w:tcW w:w="4580"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rsidR="00FA5648" w:rsidRPr="00E30A62" w:rsidRDefault="00FA5648" w:rsidP="00FA5648">
            <w:pPr>
              <w:jc w:val="center"/>
              <w:rPr>
                <w:rFonts w:ascii="Book Antiqua" w:hAnsi="Book Antiqua"/>
                <w:b/>
                <w:bCs/>
                <w:color w:val="000000"/>
                <w:sz w:val="22"/>
                <w:szCs w:val="22"/>
                <w:lang w:eastAsia="es-CR"/>
              </w:rPr>
            </w:pPr>
            <w:r w:rsidRPr="00E30A62">
              <w:rPr>
                <w:rFonts w:ascii="Book Antiqua" w:hAnsi="Book Antiqua"/>
                <w:b/>
                <w:bCs/>
                <w:color w:val="000000"/>
                <w:sz w:val="22"/>
                <w:szCs w:val="22"/>
                <w:lang w:eastAsia="es-CR"/>
              </w:rPr>
              <w:t xml:space="preserve">DILIGENCIA </w:t>
            </w:r>
          </w:p>
        </w:tc>
        <w:tc>
          <w:tcPr>
            <w:tcW w:w="1440" w:type="dxa"/>
            <w:tcBorders>
              <w:top w:val="single" w:sz="4" w:space="0" w:color="auto"/>
              <w:left w:val="nil"/>
              <w:bottom w:val="single" w:sz="4" w:space="0" w:color="auto"/>
              <w:right w:val="single" w:sz="4" w:space="0" w:color="auto"/>
            </w:tcBorders>
            <w:shd w:val="clear" w:color="000000" w:fill="FFD966"/>
            <w:noWrap/>
            <w:vAlign w:val="bottom"/>
            <w:hideMark/>
          </w:tcPr>
          <w:p w:rsidR="00FA5648" w:rsidRPr="00E30A62" w:rsidRDefault="00FA5648" w:rsidP="00FA5648">
            <w:pPr>
              <w:jc w:val="center"/>
              <w:rPr>
                <w:rFonts w:ascii="Book Antiqua" w:hAnsi="Book Antiqua"/>
                <w:b/>
                <w:bCs/>
                <w:color w:val="000000"/>
                <w:sz w:val="22"/>
                <w:szCs w:val="22"/>
                <w:lang w:eastAsia="es-CR"/>
              </w:rPr>
            </w:pPr>
            <w:r w:rsidRPr="00E30A62">
              <w:rPr>
                <w:rFonts w:ascii="Book Antiqua" w:hAnsi="Book Antiqua"/>
                <w:b/>
                <w:bCs/>
                <w:color w:val="000000"/>
                <w:sz w:val="22"/>
                <w:szCs w:val="22"/>
                <w:lang w:eastAsia="es-CR"/>
              </w:rPr>
              <w:t>CANTIDAD</w:t>
            </w:r>
          </w:p>
        </w:tc>
      </w:tr>
      <w:tr w:rsidR="00FA5648" w:rsidRPr="00E30A62" w:rsidTr="00FA5648">
        <w:trPr>
          <w:trHeight w:val="288"/>
          <w:jc w:val="center"/>
        </w:trPr>
        <w:tc>
          <w:tcPr>
            <w:tcW w:w="458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olor w:val="000000"/>
                <w:sz w:val="22"/>
                <w:szCs w:val="22"/>
                <w:lang w:eastAsia="es-CR"/>
              </w:rPr>
            </w:pPr>
            <w:r w:rsidRPr="00E30A62">
              <w:rPr>
                <w:rFonts w:ascii="Book Antiqua" w:hAnsi="Book Antiqua"/>
                <w:color w:val="000000"/>
                <w:sz w:val="22"/>
                <w:szCs w:val="22"/>
                <w:lang w:eastAsia="es-CR"/>
              </w:rPr>
              <w:t>Conciliación Ejecución</w:t>
            </w:r>
          </w:p>
        </w:tc>
        <w:tc>
          <w:tcPr>
            <w:tcW w:w="14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sz w:val="22"/>
                <w:szCs w:val="22"/>
                <w:lang w:eastAsia="es-CR"/>
              </w:rPr>
            </w:pPr>
            <w:r w:rsidRPr="00E30A62">
              <w:rPr>
                <w:rFonts w:ascii="Book Antiqua" w:hAnsi="Book Antiqua"/>
                <w:color w:val="000000"/>
                <w:sz w:val="22"/>
                <w:szCs w:val="22"/>
                <w:lang w:eastAsia="es-CR"/>
              </w:rPr>
              <w:t>1</w:t>
            </w:r>
          </w:p>
        </w:tc>
      </w:tr>
      <w:tr w:rsidR="00FA5648" w:rsidRPr="00E30A62" w:rsidTr="00FA5648">
        <w:trPr>
          <w:trHeight w:val="288"/>
          <w:jc w:val="center"/>
        </w:trPr>
        <w:tc>
          <w:tcPr>
            <w:tcW w:w="458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olor w:val="000000"/>
                <w:sz w:val="22"/>
                <w:szCs w:val="22"/>
                <w:lang w:eastAsia="es-CR"/>
              </w:rPr>
            </w:pPr>
            <w:r w:rsidRPr="00E30A62">
              <w:rPr>
                <w:rFonts w:ascii="Book Antiqua" w:hAnsi="Book Antiqua"/>
                <w:color w:val="000000"/>
                <w:sz w:val="22"/>
                <w:szCs w:val="22"/>
                <w:lang w:eastAsia="es-CR"/>
              </w:rPr>
              <w:t xml:space="preserve">Juicio </w:t>
            </w:r>
            <w:proofErr w:type="spellStart"/>
            <w:r w:rsidRPr="00E30A62">
              <w:rPr>
                <w:rFonts w:ascii="Book Antiqua" w:hAnsi="Book Antiqua"/>
                <w:color w:val="000000"/>
                <w:sz w:val="22"/>
                <w:szCs w:val="22"/>
                <w:lang w:eastAsia="es-CR"/>
              </w:rPr>
              <w:t>Interdictal</w:t>
            </w:r>
            <w:proofErr w:type="spellEnd"/>
            <w:r w:rsidRPr="00E30A62">
              <w:rPr>
                <w:rFonts w:ascii="Book Antiqua" w:hAnsi="Book Antiqua"/>
                <w:color w:val="000000"/>
                <w:sz w:val="22"/>
                <w:szCs w:val="22"/>
                <w:lang w:eastAsia="es-CR"/>
              </w:rPr>
              <w:t xml:space="preserve"> </w:t>
            </w:r>
          </w:p>
        </w:tc>
        <w:tc>
          <w:tcPr>
            <w:tcW w:w="14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sz w:val="22"/>
                <w:szCs w:val="22"/>
                <w:lang w:eastAsia="es-CR"/>
              </w:rPr>
            </w:pPr>
            <w:r w:rsidRPr="00E30A62">
              <w:rPr>
                <w:rFonts w:ascii="Book Antiqua" w:hAnsi="Book Antiqua"/>
                <w:color w:val="000000"/>
                <w:sz w:val="22"/>
                <w:szCs w:val="22"/>
                <w:lang w:eastAsia="es-CR"/>
              </w:rPr>
              <w:t>1</w:t>
            </w:r>
          </w:p>
        </w:tc>
      </w:tr>
      <w:tr w:rsidR="00FA5648" w:rsidRPr="00E30A62" w:rsidTr="00FA5648">
        <w:trPr>
          <w:trHeight w:val="288"/>
          <w:jc w:val="center"/>
        </w:trPr>
        <w:tc>
          <w:tcPr>
            <w:tcW w:w="458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olor w:val="000000"/>
                <w:sz w:val="22"/>
                <w:szCs w:val="22"/>
                <w:lang w:eastAsia="es-CR"/>
              </w:rPr>
            </w:pPr>
            <w:r w:rsidRPr="00E30A62">
              <w:rPr>
                <w:rFonts w:ascii="Book Antiqua" w:hAnsi="Book Antiqua"/>
                <w:color w:val="000000"/>
                <w:sz w:val="22"/>
                <w:szCs w:val="22"/>
                <w:lang w:eastAsia="es-CR"/>
              </w:rPr>
              <w:t xml:space="preserve">Ejecución de Sentencia Electoral </w:t>
            </w:r>
          </w:p>
        </w:tc>
        <w:tc>
          <w:tcPr>
            <w:tcW w:w="14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sz w:val="22"/>
                <w:szCs w:val="22"/>
                <w:lang w:eastAsia="es-CR"/>
              </w:rPr>
            </w:pPr>
            <w:r w:rsidRPr="00E30A62">
              <w:rPr>
                <w:rFonts w:ascii="Book Antiqua" w:hAnsi="Book Antiqua"/>
                <w:color w:val="000000"/>
                <w:sz w:val="22"/>
                <w:szCs w:val="22"/>
                <w:lang w:eastAsia="es-CR"/>
              </w:rPr>
              <w:t>2</w:t>
            </w:r>
          </w:p>
        </w:tc>
      </w:tr>
      <w:tr w:rsidR="00FA5648" w:rsidRPr="00E30A62" w:rsidTr="00FA5648">
        <w:trPr>
          <w:trHeight w:val="288"/>
          <w:jc w:val="center"/>
        </w:trPr>
        <w:tc>
          <w:tcPr>
            <w:tcW w:w="458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olor w:val="000000"/>
                <w:sz w:val="22"/>
                <w:szCs w:val="22"/>
                <w:lang w:eastAsia="es-CR"/>
              </w:rPr>
            </w:pPr>
            <w:r w:rsidRPr="00E30A62">
              <w:rPr>
                <w:rFonts w:ascii="Book Antiqua" w:hAnsi="Book Antiqua"/>
                <w:color w:val="000000"/>
                <w:sz w:val="22"/>
                <w:szCs w:val="22"/>
                <w:lang w:eastAsia="es-CR"/>
              </w:rPr>
              <w:t>Interdicto Amparo de Posesión</w:t>
            </w:r>
          </w:p>
        </w:tc>
        <w:tc>
          <w:tcPr>
            <w:tcW w:w="14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sz w:val="22"/>
                <w:szCs w:val="22"/>
                <w:lang w:eastAsia="es-CR"/>
              </w:rPr>
            </w:pPr>
            <w:r w:rsidRPr="00E30A62">
              <w:rPr>
                <w:rFonts w:ascii="Book Antiqua" w:hAnsi="Book Antiqua"/>
                <w:color w:val="000000"/>
                <w:sz w:val="22"/>
                <w:szCs w:val="22"/>
                <w:lang w:eastAsia="es-CR"/>
              </w:rPr>
              <w:t>3</w:t>
            </w:r>
          </w:p>
        </w:tc>
      </w:tr>
      <w:tr w:rsidR="00FA5648" w:rsidRPr="00E30A62" w:rsidTr="00FA5648">
        <w:trPr>
          <w:trHeight w:val="288"/>
          <w:jc w:val="center"/>
        </w:trPr>
        <w:tc>
          <w:tcPr>
            <w:tcW w:w="458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olor w:val="000000"/>
                <w:sz w:val="22"/>
                <w:szCs w:val="22"/>
                <w:lang w:eastAsia="es-CR"/>
              </w:rPr>
            </w:pPr>
            <w:r w:rsidRPr="00E30A62">
              <w:rPr>
                <w:rFonts w:ascii="Book Antiqua" w:hAnsi="Book Antiqua"/>
                <w:color w:val="000000"/>
                <w:sz w:val="22"/>
                <w:szCs w:val="22"/>
                <w:lang w:eastAsia="es-CR"/>
              </w:rPr>
              <w:t xml:space="preserve">Interdicto de derribo </w:t>
            </w:r>
          </w:p>
        </w:tc>
        <w:tc>
          <w:tcPr>
            <w:tcW w:w="14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sz w:val="22"/>
                <w:szCs w:val="22"/>
                <w:lang w:eastAsia="es-CR"/>
              </w:rPr>
            </w:pPr>
            <w:r w:rsidRPr="00E30A62">
              <w:rPr>
                <w:rFonts w:ascii="Book Antiqua" w:hAnsi="Book Antiqua"/>
                <w:color w:val="000000"/>
                <w:sz w:val="22"/>
                <w:szCs w:val="22"/>
                <w:lang w:eastAsia="es-CR"/>
              </w:rPr>
              <w:t>5</w:t>
            </w:r>
          </w:p>
        </w:tc>
      </w:tr>
      <w:tr w:rsidR="00FA5648" w:rsidRPr="00E30A62" w:rsidTr="00FA5648">
        <w:trPr>
          <w:trHeight w:val="288"/>
          <w:jc w:val="center"/>
        </w:trPr>
        <w:tc>
          <w:tcPr>
            <w:tcW w:w="458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olor w:val="000000"/>
                <w:sz w:val="22"/>
                <w:szCs w:val="22"/>
                <w:lang w:eastAsia="es-CR"/>
              </w:rPr>
            </w:pPr>
            <w:r w:rsidRPr="00E30A62">
              <w:rPr>
                <w:rFonts w:ascii="Book Antiqua" w:hAnsi="Book Antiqua"/>
                <w:color w:val="000000"/>
                <w:sz w:val="22"/>
                <w:szCs w:val="22"/>
                <w:lang w:eastAsia="es-CR"/>
              </w:rPr>
              <w:t xml:space="preserve">Reconocimiento Judicial </w:t>
            </w:r>
          </w:p>
        </w:tc>
        <w:tc>
          <w:tcPr>
            <w:tcW w:w="14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sz w:val="22"/>
                <w:szCs w:val="22"/>
                <w:lang w:eastAsia="es-CR"/>
              </w:rPr>
            </w:pPr>
            <w:r w:rsidRPr="00E30A62">
              <w:rPr>
                <w:rFonts w:ascii="Book Antiqua" w:hAnsi="Book Antiqua"/>
                <w:color w:val="000000"/>
                <w:sz w:val="22"/>
                <w:szCs w:val="22"/>
                <w:lang w:eastAsia="es-CR"/>
              </w:rPr>
              <w:t>5</w:t>
            </w:r>
          </w:p>
        </w:tc>
      </w:tr>
      <w:tr w:rsidR="00FA5648" w:rsidRPr="00E30A62" w:rsidTr="00FA5648">
        <w:trPr>
          <w:trHeight w:val="288"/>
          <w:jc w:val="center"/>
        </w:trPr>
        <w:tc>
          <w:tcPr>
            <w:tcW w:w="458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olor w:val="000000"/>
                <w:sz w:val="22"/>
                <w:szCs w:val="22"/>
                <w:lang w:eastAsia="es-CR"/>
              </w:rPr>
            </w:pPr>
            <w:r w:rsidRPr="00E30A62">
              <w:rPr>
                <w:rFonts w:ascii="Book Antiqua" w:hAnsi="Book Antiqua"/>
                <w:color w:val="000000"/>
                <w:sz w:val="22"/>
                <w:szCs w:val="22"/>
                <w:lang w:eastAsia="es-CR"/>
              </w:rPr>
              <w:t xml:space="preserve">Junta de Herederos </w:t>
            </w:r>
          </w:p>
        </w:tc>
        <w:tc>
          <w:tcPr>
            <w:tcW w:w="14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sz w:val="22"/>
                <w:szCs w:val="22"/>
                <w:lang w:eastAsia="es-CR"/>
              </w:rPr>
            </w:pPr>
            <w:r w:rsidRPr="00E30A62">
              <w:rPr>
                <w:rFonts w:ascii="Book Antiqua" w:hAnsi="Book Antiqua"/>
                <w:color w:val="000000"/>
                <w:sz w:val="22"/>
                <w:szCs w:val="22"/>
                <w:lang w:eastAsia="es-CR"/>
              </w:rPr>
              <w:t>10</w:t>
            </w:r>
          </w:p>
        </w:tc>
      </w:tr>
      <w:tr w:rsidR="00FA5648" w:rsidRPr="00E30A62" w:rsidTr="00FA5648">
        <w:trPr>
          <w:trHeight w:val="288"/>
          <w:jc w:val="center"/>
        </w:trPr>
        <w:tc>
          <w:tcPr>
            <w:tcW w:w="458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olor w:val="000000"/>
                <w:sz w:val="22"/>
                <w:szCs w:val="22"/>
                <w:lang w:eastAsia="es-CR"/>
              </w:rPr>
            </w:pPr>
            <w:r w:rsidRPr="00E30A62">
              <w:rPr>
                <w:rFonts w:ascii="Book Antiqua" w:hAnsi="Book Antiqua"/>
                <w:color w:val="000000"/>
                <w:sz w:val="22"/>
                <w:szCs w:val="22"/>
                <w:lang w:eastAsia="es-CR"/>
              </w:rPr>
              <w:t>Puesta en Posesión</w:t>
            </w:r>
          </w:p>
        </w:tc>
        <w:tc>
          <w:tcPr>
            <w:tcW w:w="14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sz w:val="22"/>
                <w:szCs w:val="22"/>
                <w:lang w:eastAsia="es-CR"/>
              </w:rPr>
            </w:pPr>
            <w:r w:rsidRPr="00E30A62">
              <w:rPr>
                <w:rFonts w:ascii="Book Antiqua" w:hAnsi="Book Antiqua"/>
                <w:color w:val="000000"/>
                <w:sz w:val="22"/>
                <w:szCs w:val="22"/>
                <w:lang w:eastAsia="es-CR"/>
              </w:rPr>
              <w:t>14</w:t>
            </w:r>
          </w:p>
        </w:tc>
      </w:tr>
      <w:tr w:rsidR="00FA5648" w:rsidRPr="00E30A62" w:rsidTr="00FA5648">
        <w:trPr>
          <w:trHeight w:val="288"/>
          <w:jc w:val="center"/>
        </w:trPr>
        <w:tc>
          <w:tcPr>
            <w:tcW w:w="458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olor w:val="000000"/>
                <w:sz w:val="22"/>
                <w:szCs w:val="22"/>
                <w:lang w:eastAsia="es-CR"/>
              </w:rPr>
            </w:pPr>
            <w:r w:rsidRPr="00E30A62">
              <w:rPr>
                <w:rFonts w:ascii="Book Antiqua" w:hAnsi="Book Antiqua"/>
                <w:color w:val="000000"/>
                <w:sz w:val="22"/>
                <w:szCs w:val="22"/>
                <w:lang w:eastAsia="es-CR"/>
              </w:rPr>
              <w:t xml:space="preserve">Ejecución de Sentencia Constitucional </w:t>
            </w:r>
          </w:p>
        </w:tc>
        <w:tc>
          <w:tcPr>
            <w:tcW w:w="14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sz w:val="22"/>
                <w:szCs w:val="22"/>
                <w:lang w:eastAsia="es-CR"/>
              </w:rPr>
            </w:pPr>
            <w:r w:rsidRPr="00E30A62">
              <w:rPr>
                <w:rFonts w:ascii="Book Antiqua" w:hAnsi="Book Antiqua"/>
                <w:color w:val="000000"/>
                <w:sz w:val="22"/>
                <w:szCs w:val="22"/>
                <w:lang w:eastAsia="es-CR"/>
              </w:rPr>
              <w:t>17</w:t>
            </w:r>
          </w:p>
        </w:tc>
      </w:tr>
      <w:tr w:rsidR="00FA5648" w:rsidRPr="00E30A62" w:rsidTr="00FA5648">
        <w:trPr>
          <w:trHeight w:val="288"/>
          <w:jc w:val="center"/>
        </w:trPr>
        <w:tc>
          <w:tcPr>
            <w:tcW w:w="458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olor w:val="000000"/>
                <w:sz w:val="22"/>
                <w:szCs w:val="22"/>
                <w:lang w:eastAsia="es-CR"/>
              </w:rPr>
            </w:pPr>
            <w:r w:rsidRPr="00E30A62">
              <w:rPr>
                <w:rFonts w:ascii="Book Antiqua" w:hAnsi="Book Antiqua"/>
                <w:color w:val="000000"/>
                <w:sz w:val="22"/>
                <w:szCs w:val="22"/>
                <w:lang w:eastAsia="es-CR"/>
              </w:rPr>
              <w:t xml:space="preserve">Juicio Oral y Público </w:t>
            </w:r>
          </w:p>
        </w:tc>
        <w:tc>
          <w:tcPr>
            <w:tcW w:w="14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sz w:val="22"/>
                <w:szCs w:val="22"/>
                <w:lang w:eastAsia="es-CR"/>
              </w:rPr>
            </w:pPr>
            <w:r w:rsidRPr="00E30A62">
              <w:rPr>
                <w:rFonts w:ascii="Book Antiqua" w:hAnsi="Book Antiqua"/>
                <w:color w:val="000000"/>
                <w:sz w:val="22"/>
                <w:szCs w:val="22"/>
                <w:lang w:eastAsia="es-CR"/>
              </w:rPr>
              <w:t>22</w:t>
            </w:r>
          </w:p>
        </w:tc>
      </w:tr>
      <w:tr w:rsidR="00FA5648" w:rsidRPr="00E30A62" w:rsidTr="00FA5648">
        <w:trPr>
          <w:trHeight w:val="288"/>
          <w:jc w:val="center"/>
        </w:trPr>
        <w:tc>
          <w:tcPr>
            <w:tcW w:w="458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olor w:val="000000"/>
                <w:sz w:val="22"/>
                <w:szCs w:val="22"/>
                <w:lang w:eastAsia="es-CR"/>
              </w:rPr>
            </w:pPr>
            <w:r w:rsidRPr="00E30A62">
              <w:rPr>
                <w:rFonts w:ascii="Book Antiqua" w:hAnsi="Book Antiqua"/>
                <w:color w:val="000000"/>
                <w:sz w:val="22"/>
                <w:szCs w:val="22"/>
                <w:lang w:eastAsia="es-CR"/>
              </w:rPr>
              <w:t>Reconocimiento Judicial y Puesta en Posesión</w:t>
            </w:r>
          </w:p>
        </w:tc>
        <w:tc>
          <w:tcPr>
            <w:tcW w:w="144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sz w:val="22"/>
                <w:szCs w:val="22"/>
                <w:lang w:eastAsia="es-CR"/>
              </w:rPr>
            </w:pPr>
            <w:r w:rsidRPr="00E30A62">
              <w:rPr>
                <w:rFonts w:ascii="Book Antiqua" w:hAnsi="Book Antiqua"/>
                <w:color w:val="000000"/>
                <w:sz w:val="22"/>
                <w:szCs w:val="22"/>
                <w:lang w:eastAsia="es-CR"/>
              </w:rPr>
              <w:t>172</w:t>
            </w:r>
          </w:p>
        </w:tc>
      </w:tr>
      <w:tr w:rsidR="00FA5648" w:rsidRPr="00E30A62" w:rsidTr="00FA5648">
        <w:trPr>
          <w:trHeight w:val="288"/>
          <w:jc w:val="center"/>
        </w:trPr>
        <w:tc>
          <w:tcPr>
            <w:tcW w:w="4580" w:type="dxa"/>
            <w:tcBorders>
              <w:top w:val="nil"/>
              <w:left w:val="single" w:sz="4" w:space="0" w:color="auto"/>
              <w:bottom w:val="single" w:sz="4" w:space="0" w:color="auto"/>
              <w:right w:val="single" w:sz="4" w:space="0" w:color="auto"/>
            </w:tcBorders>
            <w:shd w:val="clear" w:color="000000" w:fill="FFD966"/>
            <w:noWrap/>
            <w:vAlign w:val="bottom"/>
            <w:hideMark/>
          </w:tcPr>
          <w:p w:rsidR="00FA5648" w:rsidRPr="00E30A62" w:rsidRDefault="00FA5648" w:rsidP="00FA5648">
            <w:pPr>
              <w:jc w:val="center"/>
              <w:rPr>
                <w:rFonts w:ascii="Book Antiqua" w:hAnsi="Book Antiqua"/>
                <w:b/>
                <w:bCs/>
                <w:color w:val="000000"/>
                <w:sz w:val="22"/>
                <w:szCs w:val="22"/>
                <w:lang w:eastAsia="es-CR"/>
              </w:rPr>
            </w:pPr>
            <w:r w:rsidRPr="00E30A62">
              <w:rPr>
                <w:rFonts w:ascii="Book Antiqua" w:hAnsi="Book Antiqua"/>
                <w:b/>
                <w:bCs/>
                <w:color w:val="000000"/>
                <w:sz w:val="22"/>
                <w:szCs w:val="22"/>
                <w:lang w:eastAsia="es-CR"/>
              </w:rPr>
              <w:t xml:space="preserve">TOTAL    </w:t>
            </w:r>
          </w:p>
        </w:tc>
        <w:tc>
          <w:tcPr>
            <w:tcW w:w="1440" w:type="dxa"/>
            <w:tcBorders>
              <w:top w:val="nil"/>
              <w:left w:val="nil"/>
              <w:bottom w:val="single" w:sz="4" w:space="0" w:color="auto"/>
              <w:right w:val="single" w:sz="4" w:space="0" w:color="auto"/>
            </w:tcBorders>
            <w:shd w:val="clear" w:color="000000" w:fill="FFD966"/>
            <w:noWrap/>
            <w:vAlign w:val="bottom"/>
            <w:hideMark/>
          </w:tcPr>
          <w:p w:rsidR="00FA5648" w:rsidRPr="00E30A62" w:rsidRDefault="00FA5648" w:rsidP="00FA5648">
            <w:pPr>
              <w:jc w:val="center"/>
              <w:rPr>
                <w:rFonts w:ascii="Book Antiqua" w:hAnsi="Book Antiqua"/>
                <w:b/>
                <w:bCs/>
                <w:color w:val="000000"/>
                <w:sz w:val="22"/>
                <w:szCs w:val="22"/>
                <w:lang w:eastAsia="es-CR"/>
              </w:rPr>
            </w:pPr>
            <w:r w:rsidRPr="00E30A62">
              <w:rPr>
                <w:rFonts w:ascii="Book Antiqua" w:hAnsi="Book Antiqua"/>
                <w:b/>
                <w:bCs/>
                <w:color w:val="000000"/>
                <w:sz w:val="22"/>
                <w:szCs w:val="22"/>
                <w:lang w:eastAsia="es-CR"/>
              </w:rPr>
              <w:t>252</w:t>
            </w:r>
          </w:p>
        </w:tc>
      </w:tr>
    </w:tbl>
    <w:p w:rsidR="00FA5648" w:rsidRPr="00E30A62" w:rsidRDefault="00DF2A39" w:rsidP="00FA5648">
      <w:pPr>
        <w:spacing w:line="360" w:lineRule="auto"/>
        <w:ind w:left="720" w:firstLine="696"/>
        <w:contextualSpacing/>
        <w:rPr>
          <w:rFonts w:ascii="Book Antiqua" w:hAnsi="Book Antiqua"/>
          <w:b/>
        </w:rPr>
      </w:pPr>
      <w:r w:rsidRPr="00E30A62">
        <w:rPr>
          <w:rFonts w:ascii="Book Antiqua" w:hAnsi="Book Antiqua"/>
        </w:rPr>
        <w:fldChar w:fldCharType="end"/>
      </w:r>
      <w:r w:rsidR="00FA5648" w:rsidRPr="00E30A62">
        <w:rPr>
          <w:rFonts w:ascii="Book Antiqua" w:hAnsi="Book Antiqua"/>
          <w:b/>
        </w:rPr>
        <w:t>Fuente: CRONOS</w:t>
      </w:r>
    </w:p>
    <w:p w:rsidR="00FA5648" w:rsidRPr="00E30A62" w:rsidRDefault="00FA5648" w:rsidP="00FA5648">
      <w:pPr>
        <w:spacing w:line="360" w:lineRule="auto"/>
        <w:ind w:left="720"/>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En cuanto al conocimiento en la agenda, su funcionamiento y efectos a niveles estadísticos, se presentan los estados generados: </w:t>
      </w:r>
    </w:p>
    <w:p w:rsidR="00FA5648" w:rsidRPr="00E30A62" w:rsidRDefault="00DF2A39" w:rsidP="00FA5648">
      <w:pPr>
        <w:spacing w:line="360" w:lineRule="auto"/>
        <w:ind w:left="720"/>
        <w:contextualSpacing/>
        <w:jc w:val="both"/>
        <w:rPr>
          <w:rFonts w:ascii="Book Antiqua" w:hAnsi="Book Antiqua"/>
        </w:rPr>
      </w:pPr>
      <w:r w:rsidRPr="00DF2A39">
        <w:rPr>
          <w:rFonts w:ascii="Times New Roman" w:hAnsi="Times New Roman" w:cs="Times New Roman"/>
        </w:rPr>
        <w:fldChar w:fldCharType="begin"/>
      </w:r>
      <w:r w:rsidR="00FA5648" w:rsidRPr="00E30A62">
        <w:instrText xml:space="preserve"> LINK Excel.Sheet.12 "C:\\Users\\ivalverded\\Desktop\\revisar\\Agenda Cronos_Juzgado.xlsx" "FINALES!F24C2:F30C3" \a \f 4 \h  \* MERGEFORMAT </w:instrText>
      </w:r>
      <w:r w:rsidRPr="00DF2A39">
        <w:rPr>
          <w:rFonts w:ascii="Times New Roman" w:hAnsi="Times New Roman" w:cs="Times New Roman"/>
        </w:rPr>
        <w:fldChar w:fldCharType="separate"/>
      </w:r>
    </w:p>
    <w:tbl>
      <w:tblPr>
        <w:tblW w:w="3480" w:type="dxa"/>
        <w:jc w:val="center"/>
        <w:tblCellMar>
          <w:left w:w="70" w:type="dxa"/>
          <w:right w:w="70" w:type="dxa"/>
        </w:tblCellMar>
        <w:tblLook w:val="04A0"/>
      </w:tblPr>
      <w:tblGrid>
        <w:gridCol w:w="1880"/>
        <w:gridCol w:w="1600"/>
      </w:tblGrid>
      <w:tr w:rsidR="00FA5648" w:rsidRPr="00E30A62" w:rsidTr="00FA5648">
        <w:trPr>
          <w:trHeight w:val="288"/>
          <w:jc w:val="center"/>
        </w:trPr>
        <w:tc>
          <w:tcPr>
            <w:tcW w:w="1880"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rsidR="00FA5648" w:rsidRPr="00E30A62" w:rsidRDefault="00FA5648" w:rsidP="00FA5648">
            <w:pPr>
              <w:jc w:val="center"/>
              <w:rPr>
                <w:rFonts w:ascii="Book Antiqua" w:hAnsi="Book Antiqua"/>
                <w:b/>
                <w:bCs/>
                <w:color w:val="000000"/>
                <w:sz w:val="22"/>
                <w:szCs w:val="22"/>
                <w:lang w:eastAsia="es-CR"/>
              </w:rPr>
            </w:pPr>
            <w:r w:rsidRPr="00E30A62">
              <w:rPr>
                <w:rFonts w:ascii="Book Antiqua" w:hAnsi="Book Antiqua"/>
                <w:b/>
                <w:bCs/>
                <w:color w:val="000000"/>
                <w:sz w:val="22"/>
                <w:szCs w:val="22"/>
                <w:lang w:eastAsia="es-CR"/>
              </w:rPr>
              <w:t xml:space="preserve">ESTADO </w:t>
            </w:r>
          </w:p>
        </w:tc>
        <w:tc>
          <w:tcPr>
            <w:tcW w:w="1600" w:type="dxa"/>
            <w:tcBorders>
              <w:top w:val="single" w:sz="4" w:space="0" w:color="auto"/>
              <w:left w:val="nil"/>
              <w:bottom w:val="single" w:sz="4" w:space="0" w:color="auto"/>
              <w:right w:val="single" w:sz="4" w:space="0" w:color="auto"/>
            </w:tcBorders>
            <w:shd w:val="clear" w:color="000000" w:fill="FFD966"/>
            <w:noWrap/>
            <w:vAlign w:val="bottom"/>
            <w:hideMark/>
          </w:tcPr>
          <w:p w:rsidR="00FA5648" w:rsidRPr="00E30A62" w:rsidRDefault="00FA5648" w:rsidP="00FA5648">
            <w:pPr>
              <w:jc w:val="center"/>
              <w:rPr>
                <w:rFonts w:ascii="Book Antiqua" w:hAnsi="Book Antiqua"/>
                <w:b/>
                <w:bCs/>
                <w:color w:val="000000"/>
                <w:sz w:val="22"/>
                <w:szCs w:val="22"/>
                <w:lang w:eastAsia="es-CR"/>
              </w:rPr>
            </w:pPr>
            <w:r w:rsidRPr="00E30A62">
              <w:rPr>
                <w:rFonts w:ascii="Book Antiqua" w:hAnsi="Book Antiqua"/>
                <w:b/>
                <w:bCs/>
                <w:color w:val="000000"/>
                <w:sz w:val="22"/>
                <w:szCs w:val="22"/>
                <w:lang w:eastAsia="es-CR"/>
              </w:rPr>
              <w:t xml:space="preserve">Cantidad </w:t>
            </w:r>
          </w:p>
        </w:tc>
      </w:tr>
      <w:tr w:rsidR="00FA5648" w:rsidRPr="00E30A62" w:rsidTr="00FA5648">
        <w:trPr>
          <w:trHeight w:val="288"/>
          <w:jc w:val="center"/>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olor w:val="000000"/>
                <w:sz w:val="22"/>
                <w:szCs w:val="22"/>
                <w:lang w:eastAsia="es-CR"/>
              </w:rPr>
            </w:pPr>
            <w:r w:rsidRPr="00E30A62">
              <w:rPr>
                <w:rFonts w:ascii="Book Antiqua" w:hAnsi="Book Antiqua"/>
                <w:color w:val="000000"/>
                <w:sz w:val="22"/>
                <w:szCs w:val="22"/>
                <w:lang w:eastAsia="es-CR"/>
              </w:rPr>
              <w:t>Pendiente</w:t>
            </w:r>
          </w:p>
        </w:tc>
        <w:tc>
          <w:tcPr>
            <w:tcW w:w="160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sz w:val="22"/>
                <w:szCs w:val="22"/>
                <w:lang w:eastAsia="es-CR"/>
              </w:rPr>
            </w:pPr>
            <w:r w:rsidRPr="00E30A62">
              <w:rPr>
                <w:rFonts w:ascii="Book Antiqua" w:hAnsi="Book Antiqua"/>
                <w:color w:val="000000"/>
                <w:sz w:val="22"/>
                <w:szCs w:val="22"/>
                <w:lang w:eastAsia="es-CR"/>
              </w:rPr>
              <w:t>122</w:t>
            </w:r>
          </w:p>
        </w:tc>
      </w:tr>
      <w:tr w:rsidR="00FA5648" w:rsidRPr="00E30A62" w:rsidTr="00FA5648">
        <w:trPr>
          <w:trHeight w:val="288"/>
          <w:jc w:val="center"/>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olor w:val="000000"/>
                <w:sz w:val="22"/>
                <w:szCs w:val="22"/>
                <w:lang w:eastAsia="es-CR"/>
              </w:rPr>
            </w:pPr>
            <w:r w:rsidRPr="00E30A62">
              <w:rPr>
                <w:rFonts w:ascii="Book Antiqua" w:hAnsi="Book Antiqua"/>
                <w:color w:val="000000"/>
                <w:sz w:val="22"/>
                <w:szCs w:val="22"/>
                <w:lang w:eastAsia="es-CR"/>
              </w:rPr>
              <w:t xml:space="preserve">Realizado </w:t>
            </w:r>
          </w:p>
        </w:tc>
        <w:tc>
          <w:tcPr>
            <w:tcW w:w="160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sz w:val="22"/>
                <w:szCs w:val="22"/>
                <w:lang w:eastAsia="es-CR"/>
              </w:rPr>
            </w:pPr>
            <w:r w:rsidRPr="00E30A62">
              <w:rPr>
                <w:rFonts w:ascii="Book Antiqua" w:hAnsi="Book Antiqua"/>
                <w:color w:val="000000"/>
                <w:sz w:val="22"/>
                <w:szCs w:val="22"/>
                <w:lang w:eastAsia="es-CR"/>
              </w:rPr>
              <w:t>93</w:t>
            </w:r>
          </w:p>
        </w:tc>
      </w:tr>
      <w:tr w:rsidR="00FA5648" w:rsidRPr="00E30A62" w:rsidTr="00FA5648">
        <w:trPr>
          <w:trHeight w:val="288"/>
          <w:jc w:val="center"/>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olor w:val="000000"/>
                <w:sz w:val="22"/>
                <w:szCs w:val="22"/>
                <w:lang w:eastAsia="es-CR"/>
              </w:rPr>
            </w:pPr>
            <w:r w:rsidRPr="00E30A62">
              <w:rPr>
                <w:rFonts w:ascii="Book Antiqua" w:hAnsi="Book Antiqua"/>
                <w:color w:val="000000"/>
                <w:sz w:val="22"/>
                <w:szCs w:val="22"/>
                <w:lang w:eastAsia="es-CR"/>
              </w:rPr>
              <w:t xml:space="preserve">Suspendido </w:t>
            </w:r>
          </w:p>
        </w:tc>
        <w:tc>
          <w:tcPr>
            <w:tcW w:w="160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sz w:val="22"/>
                <w:szCs w:val="22"/>
                <w:lang w:eastAsia="es-CR"/>
              </w:rPr>
            </w:pPr>
            <w:r w:rsidRPr="00E30A62">
              <w:rPr>
                <w:rFonts w:ascii="Book Antiqua" w:hAnsi="Book Antiqua"/>
                <w:color w:val="000000"/>
                <w:sz w:val="22"/>
                <w:szCs w:val="22"/>
                <w:lang w:eastAsia="es-CR"/>
              </w:rPr>
              <w:t>32</w:t>
            </w:r>
          </w:p>
        </w:tc>
      </w:tr>
      <w:tr w:rsidR="00FA5648" w:rsidRPr="00E30A62" w:rsidTr="00FA5648">
        <w:trPr>
          <w:trHeight w:val="288"/>
          <w:jc w:val="center"/>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olor w:val="000000"/>
                <w:sz w:val="22"/>
                <w:szCs w:val="22"/>
                <w:lang w:eastAsia="es-CR"/>
              </w:rPr>
            </w:pPr>
            <w:r w:rsidRPr="00E30A62">
              <w:rPr>
                <w:rFonts w:ascii="Book Antiqua" w:hAnsi="Book Antiqua"/>
                <w:color w:val="000000"/>
                <w:sz w:val="22"/>
                <w:szCs w:val="22"/>
                <w:lang w:eastAsia="es-CR"/>
              </w:rPr>
              <w:t xml:space="preserve">Sin efecto </w:t>
            </w:r>
          </w:p>
        </w:tc>
        <w:tc>
          <w:tcPr>
            <w:tcW w:w="160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sz w:val="22"/>
                <w:szCs w:val="22"/>
                <w:lang w:eastAsia="es-CR"/>
              </w:rPr>
            </w:pPr>
            <w:r w:rsidRPr="00E30A62">
              <w:rPr>
                <w:rFonts w:ascii="Book Antiqua" w:hAnsi="Book Antiqua"/>
                <w:color w:val="000000"/>
                <w:sz w:val="22"/>
                <w:szCs w:val="22"/>
                <w:lang w:eastAsia="es-CR"/>
              </w:rPr>
              <w:t>4</w:t>
            </w:r>
          </w:p>
        </w:tc>
      </w:tr>
      <w:tr w:rsidR="00FA5648" w:rsidRPr="00E30A62" w:rsidTr="00FA5648">
        <w:trPr>
          <w:trHeight w:val="288"/>
          <w:jc w:val="center"/>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FA5648" w:rsidRPr="00E30A62" w:rsidRDefault="00FA5648" w:rsidP="00FA5648">
            <w:pPr>
              <w:rPr>
                <w:rFonts w:ascii="Book Antiqua" w:hAnsi="Book Antiqua"/>
                <w:color w:val="000000"/>
                <w:sz w:val="22"/>
                <w:szCs w:val="22"/>
                <w:lang w:eastAsia="es-CR"/>
              </w:rPr>
            </w:pPr>
            <w:r w:rsidRPr="00E30A62">
              <w:rPr>
                <w:rFonts w:ascii="Book Antiqua" w:hAnsi="Book Antiqua"/>
                <w:color w:val="000000"/>
                <w:sz w:val="22"/>
                <w:szCs w:val="22"/>
                <w:lang w:eastAsia="es-CR"/>
              </w:rPr>
              <w:t>No realizado</w:t>
            </w:r>
          </w:p>
        </w:tc>
        <w:tc>
          <w:tcPr>
            <w:tcW w:w="160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sz w:val="22"/>
                <w:szCs w:val="22"/>
                <w:lang w:eastAsia="es-CR"/>
              </w:rPr>
            </w:pPr>
            <w:r w:rsidRPr="00E30A62">
              <w:rPr>
                <w:rFonts w:ascii="Book Antiqua" w:hAnsi="Book Antiqua"/>
                <w:color w:val="000000"/>
                <w:sz w:val="22"/>
                <w:szCs w:val="22"/>
                <w:lang w:eastAsia="es-CR"/>
              </w:rPr>
              <w:t>1</w:t>
            </w:r>
          </w:p>
        </w:tc>
      </w:tr>
      <w:tr w:rsidR="00FA5648" w:rsidRPr="00E30A62" w:rsidTr="00FA5648">
        <w:trPr>
          <w:trHeight w:val="288"/>
          <w:jc w:val="center"/>
        </w:trPr>
        <w:tc>
          <w:tcPr>
            <w:tcW w:w="1880" w:type="dxa"/>
            <w:tcBorders>
              <w:top w:val="nil"/>
              <w:left w:val="single" w:sz="4" w:space="0" w:color="auto"/>
              <w:bottom w:val="single" w:sz="4" w:space="0" w:color="auto"/>
              <w:right w:val="single" w:sz="4" w:space="0" w:color="auto"/>
            </w:tcBorders>
            <w:shd w:val="clear" w:color="000000" w:fill="FFD966"/>
            <w:noWrap/>
            <w:vAlign w:val="bottom"/>
            <w:hideMark/>
          </w:tcPr>
          <w:p w:rsidR="00FA5648" w:rsidRPr="00E30A62" w:rsidRDefault="00FA5648" w:rsidP="00FA5648">
            <w:pPr>
              <w:jc w:val="center"/>
              <w:rPr>
                <w:rFonts w:ascii="Book Antiqua" w:hAnsi="Book Antiqua"/>
                <w:b/>
                <w:bCs/>
                <w:color w:val="000000"/>
                <w:sz w:val="22"/>
                <w:szCs w:val="22"/>
                <w:lang w:eastAsia="es-CR"/>
              </w:rPr>
            </w:pPr>
            <w:r w:rsidRPr="00E30A62">
              <w:rPr>
                <w:rFonts w:ascii="Book Antiqua" w:hAnsi="Book Antiqua"/>
                <w:b/>
                <w:bCs/>
                <w:color w:val="000000"/>
                <w:sz w:val="22"/>
                <w:szCs w:val="22"/>
                <w:lang w:eastAsia="es-CR"/>
              </w:rPr>
              <w:t xml:space="preserve">Total   </w:t>
            </w:r>
          </w:p>
        </w:tc>
        <w:tc>
          <w:tcPr>
            <w:tcW w:w="1600" w:type="dxa"/>
            <w:tcBorders>
              <w:top w:val="nil"/>
              <w:left w:val="nil"/>
              <w:bottom w:val="single" w:sz="4" w:space="0" w:color="auto"/>
              <w:right w:val="single" w:sz="4" w:space="0" w:color="auto"/>
            </w:tcBorders>
            <w:shd w:val="clear" w:color="000000" w:fill="FFD966"/>
            <w:noWrap/>
            <w:vAlign w:val="bottom"/>
            <w:hideMark/>
          </w:tcPr>
          <w:p w:rsidR="00FA5648" w:rsidRPr="00E30A62" w:rsidRDefault="00FA5648" w:rsidP="00FA5648">
            <w:pPr>
              <w:jc w:val="center"/>
              <w:rPr>
                <w:rFonts w:ascii="Book Antiqua" w:hAnsi="Book Antiqua"/>
                <w:b/>
                <w:bCs/>
                <w:color w:val="000000"/>
                <w:sz w:val="22"/>
                <w:szCs w:val="22"/>
                <w:lang w:eastAsia="es-CR"/>
              </w:rPr>
            </w:pPr>
            <w:r w:rsidRPr="00E30A62">
              <w:rPr>
                <w:rFonts w:ascii="Book Antiqua" w:hAnsi="Book Antiqua"/>
                <w:b/>
                <w:bCs/>
                <w:color w:val="000000"/>
                <w:sz w:val="22"/>
                <w:szCs w:val="22"/>
                <w:lang w:eastAsia="es-CR"/>
              </w:rPr>
              <w:t>252</w:t>
            </w:r>
          </w:p>
        </w:tc>
      </w:tr>
    </w:tbl>
    <w:p w:rsidR="00FA5648" w:rsidRPr="00E30A62" w:rsidRDefault="00DF2A39" w:rsidP="00FA5648">
      <w:pPr>
        <w:spacing w:line="360" w:lineRule="auto"/>
        <w:ind w:left="2136" w:firstLine="696"/>
        <w:contextualSpacing/>
        <w:rPr>
          <w:rFonts w:ascii="Book Antiqua" w:hAnsi="Book Antiqua"/>
          <w:b/>
        </w:rPr>
      </w:pPr>
      <w:r w:rsidRPr="00E30A62">
        <w:rPr>
          <w:rFonts w:ascii="Book Antiqua" w:hAnsi="Book Antiqua"/>
        </w:rPr>
        <w:fldChar w:fldCharType="end"/>
      </w:r>
      <w:r w:rsidR="00FA5648" w:rsidRPr="00E30A62">
        <w:rPr>
          <w:rFonts w:ascii="Book Antiqua" w:hAnsi="Book Antiqua"/>
          <w:b/>
        </w:rPr>
        <w:t xml:space="preserve"> Fuente: CRONOS</w:t>
      </w:r>
    </w:p>
    <w:p w:rsidR="00FA5648" w:rsidRPr="00E30A62" w:rsidRDefault="00FA5648" w:rsidP="00FA5648">
      <w:pPr>
        <w:spacing w:line="360" w:lineRule="auto"/>
        <w:ind w:left="720"/>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Se evidencia que no se está actualizando el estado de los apuntes señalados, ya que la cantidad de 122 apuntes la presenta el estado pendiente cuando el total de señalamientos fue realizado, según investigación. Se determina la necesita de una recapacitación al personal, en la utilización de la Agenda Electrónica Cronos.</w:t>
      </w:r>
    </w:p>
    <w:p w:rsidR="00FA5648" w:rsidRPr="00E30A62" w:rsidRDefault="00FA5648" w:rsidP="00FA5648">
      <w:pPr>
        <w:spacing w:line="360" w:lineRule="auto"/>
        <w:contextualSpacing/>
        <w:jc w:val="both"/>
        <w:rPr>
          <w:rFonts w:ascii="Book Antiqua" w:hAnsi="Book Antiqua"/>
        </w:rPr>
      </w:pPr>
    </w:p>
    <w:bookmarkEnd w:id="11"/>
    <w:p w:rsidR="00FA5648" w:rsidRPr="00E30A62" w:rsidRDefault="00FA5648" w:rsidP="00FA5648">
      <w:pPr>
        <w:pStyle w:val="Ttulo4"/>
        <w:ind w:left="567" w:hanging="567"/>
        <w:rPr>
          <w:rFonts w:cs="Arial"/>
          <w:lang w:val="es-CR"/>
        </w:rPr>
      </w:pPr>
      <w:r w:rsidRPr="00E30A62">
        <w:rPr>
          <w:rFonts w:cs="Arial"/>
          <w:lang w:val="es-CR"/>
        </w:rPr>
        <w:t>3.5</w:t>
      </w:r>
      <w:r w:rsidRPr="00E30A62">
        <w:rPr>
          <w:rFonts w:cs="Arial"/>
          <w:lang w:val="es-CR"/>
        </w:rPr>
        <w:tab/>
        <w:t>Mandamientos</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Dentro de la carga de trabajo de cada uno de los puestos, se encuentra la confección de los denominados mandamientos, los cuales son solicitados en la manifestación por el usuario o persona autorizada. El personal técnico judicial tramitador se encarga de redactar el mandamiento y la confección de la boleta de seguridad para el Registro Nacional que se adjunta, es elaborada por la persona técnica judicial encargada de atender el Centro de Información Telefónica; posteriormente se firma por la Jueza o Juez asignado al expediente. Lo anterior es un procedimiento manual a la fecha, y en ocasiones la boleta confeccionada debe anularse, porque la judicatura a cargo del expediente no se encuentra y debe ser firmada por la Jueza o Juez Coordinador.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lang w:val="es-MX"/>
        </w:rPr>
        <w:t xml:space="preserve">Según directrices instituciones, </w:t>
      </w:r>
      <w:r w:rsidRPr="00E30A62">
        <w:rPr>
          <w:rFonts w:ascii="Book Antiqua" w:hAnsi="Book Antiqua"/>
        </w:rPr>
        <w:t xml:space="preserve">los despachos deben hacer uso de las herramientas tecnológicas institucionales disponibles </w:t>
      </w:r>
      <w:r w:rsidRPr="00E30A62">
        <w:rPr>
          <w:rFonts w:ascii="Book Antiqua" w:hAnsi="Book Antiqua"/>
          <w:lang w:val="es-MX"/>
        </w:rPr>
        <w:t>y un aprovechamiento de los si</w:t>
      </w:r>
      <w:r>
        <w:rPr>
          <w:rFonts w:ascii="Book Antiqua" w:hAnsi="Book Antiqua"/>
          <w:lang w:val="es-MX"/>
        </w:rPr>
        <w:t xml:space="preserve">stemas informáticos (Circula </w:t>
      </w:r>
      <w:r w:rsidRPr="00E30A62">
        <w:rPr>
          <w:rFonts w:ascii="Book Antiqua" w:hAnsi="Book Antiqua"/>
          <w:lang w:val="es-MX"/>
        </w:rPr>
        <w:t xml:space="preserve"> 84-2017 del 22 de mayo 2017). Adicionalmente, hay circulares referentes al Sistema de Registro Electrónico de Mandamientos</w:t>
      </w:r>
      <w:r w:rsidRPr="00E30A62">
        <w:rPr>
          <w:rFonts w:ascii="Book Antiqua" w:hAnsi="Book Antiqua"/>
        </w:rPr>
        <w:t xml:space="preserve"> (C</w:t>
      </w:r>
      <w:r>
        <w:rPr>
          <w:rFonts w:ascii="Book Antiqua" w:hAnsi="Book Antiqua"/>
        </w:rPr>
        <w:t xml:space="preserve">ircular </w:t>
      </w:r>
      <w:r w:rsidRPr="00E30A62">
        <w:rPr>
          <w:rFonts w:ascii="Book Antiqua" w:hAnsi="Book Antiqua"/>
        </w:rPr>
        <w:t xml:space="preserve">41-2011 "Reglamento del Uso del Sistema de Registro Electrónico de Mandamientos (SREM) </w:t>
      </w:r>
      <w:r>
        <w:rPr>
          <w:rFonts w:ascii="Book Antiqua" w:hAnsi="Book Antiqua"/>
        </w:rPr>
        <w:t xml:space="preserve">publicada en Boletín Judicial </w:t>
      </w:r>
      <w:r w:rsidRPr="00E30A62">
        <w:rPr>
          <w:rFonts w:ascii="Book Antiqua" w:hAnsi="Book Antiqua"/>
        </w:rPr>
        <w:t xml:space="preserve">82 del 29 de abril de 2010, Circular 36-2016 </w:t>
      </w:r>
      <w:r>
        <w:rPr>
          <w:rFonts w:ascii="Book Antiqua" w:hAnsi="Book Antiqua"/>
        </w:rPr>
        <w:t xml:space="preserve">del 15 de abril 2016, Circular </w:t>
      </w:r>
      <w:r w:rsidRPr="00E30A62">
        <w:rPr>
          <w:rFonts w:ascii="Book Antiqua" w:hAnsi="Book Antiqua"/>
        </w:rPr>
        <w:t>87-2016 del 01 de junio 2016); razón por la cual se investiga este tema con la coordinación del Juzgado.</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Indica la Licda. Nancy Allen, Jueza Coordinadora en ejercicio, desde el año 2014 se ha tratado de avanzar con este tema de la utilización del SREM, pero sin éxito. Comenta que se consultó en ese momento al Departamento de Tecnología de Información, si era posible realizar un mandamiento de anotación definitiva, en el </w:t>
      </w:r>
      <w:r w:rsidRPr="00E30A62">
        <w:rPr>
          <w:rFonts w:ascii="Book Antiqua" w:hAnsi="Book Antiqua"/>
        </w:rPr>
        <w:lastRenderedPageBreak/>
        <w:t xml:space="preserve">Registro Público, correspondiente a los inmuebles y derechos por expropiar. Lo anterior, por cuanto en cada uno de los procesos presentados en el despacho, referentes al Área de Expropiación, en la resolución inicial se debe ordenar la anotación mencionada de oficio, conforme lo estable el artículo 31 de la Ley de Expropiaciones. La respuesta fue, que el SREM no se ajustaba a las necesidades propias del Juzgado Contencioso, por lo que se dejó de lado este tema específico.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A continuación, se detalla la cantidad de boletas confeccionadas por mes en los últimos cuatro años, información que se extrajo del libro que respalda la anotación de las boletas pre-impresas de mandamientos, emitidas a solicitud de los usuarios, según procesos que se interponen en el despacho.</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jc w:val="center"/>
        <w:rPr>
          <w:rFonts w:ascii="Book Antiqua" w:hAnsi="Book Antiqua"/>
          <w:b/>
        </w:rPr>
      </w:pPr>
      <w:r w:rsidRPr="00E30A62">
        <w:rPr>
          <w:rFonts w:ascii="Book Antiqua" w:hAnsi="Book Antiqua"/>
          <w:b/>
        </w:rPr>
        <w:t>Cuadro 27</w:t>
      </w:r>
    </w:p>
    <w:p w:rsidR="00FA5648" w:rsidRPr="00E30A62" w:rsidRDefault="00FA5648" w:rsidP="00FA5648">
      <w:pPr>
        <w:jc w:val="center"/>
        <w:rPr>
          <w:rFonts w:ascii="Book Antiqua" w:hAnsi="Book Antiqua"/>
          <w:b/>
        </w:rPr>
      </w:pPr>
      <w:r w:rsidRPr="00E30A62">
        <w:rPr>
          <w:rFonts w:ascii="Book Antiqua" w:hAnsi="Book Antiqua"/>
          <w:b/>
        </w:rPr>
        <w:t>Boletas de Mandamientos emitidas por Mes</w:t>
      </w:r>
    </w:p>
    <w:p w:rsidR="00FA5648" w:rsidRPr="00E30A62" w:rsidRDefault="00FA5648" w:rsidP="00FA5648">
      <w:pPr>
        <w:jc w:val="center"/>
        <w:rPr>
          <w:rFonts w:ascii="Book Antiqua" w:hAnsi="Book Antiqua"/>
          <w:b/>
        </w:rPr>
      </w:pPr>
      <w:r w:rsidRPr="00E30A62">
        <w:rPr>
          <w:rFonts w:ascii="Book Antiqua" w:hAnsi="Book Antiqua"/>
          <w:b/>
        </w:rPr>
        <w:t>2014-2017</w:t>
      </w:r>
    </w:p>
    <w:tbl>
      <w:tblPr>
        <w:tblW w:w="6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755"/>
        <w:gridCol w:w="773"/>
        <w:gridCol w:w="857"/>
        <w:gridCol w:w="851"/>
        <w:gridCol w:w="890"/>
      </w:tblGrid>
      <w:tr w:rsidR="00FA5648" w:rsidRPr="00E30A62" w:rsidTr="00FA5648">
        <w:trPr>
          <w:trHeight w:val="438"/>
          <w:jc w:val="center"/>
        </w:trPr>
        <w:tc>
          <w:tcPr>
            <w:tcW w:w="2755" w:type="dxa"/>
            <w:shd w:val="clear" w:color="auto" w:fill="FFCCCC"/>
            <w:vAlign w:val="center"/>
            <w:hideMark/>
          </w:tcPr>
          <w:p w:rsidR="00FA5648" w:rsidRPr="00E30A62" w:rsidRDefault="00FA5648" w:rsidP="00FA5648">
            <w:pPr>
              <w:jc w:val="center"/>
              <w:rPr>
                <w:rFonts w:ascii="Book Antiqua" w:hAnsi="Book Antiqua"/>
                <w:b/>
                <w:bCs/>
                <w:color w:val="000000"/>
                <w:sz w:val="22"/>
                <w:szCs w:val="22"/>
                <w:lang w:eastAsia="es-CR"/>
              </w:rPr>
            </w:pPr>
            <w:r w:rsidRPr="00E30A62">
              <w:rPr>
                <w:rFonts w:ascii="Book Antiqua" w:hAnsi="Book Antiqua"/>
                <w:b/>
                <w:bCs/>
                <w:color w:val="000000"/>
                <w:sz w:val="22"/>
                <w:szCs w:val="22"/>
              </w:rPr>
              <w:t>MES</w:t>
            </w:r>
          </w:p>
        </w:tc>
        <w:tc>
          <w:tcPr>
            <w:tcW w:w="773" w:type="dxa"/>
            <w:shd w:val="clear" w:color="auto" w:fill="FFCCCC"/>
            <w:vAlign w:val="center"/>
          </w:tcPr>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2014</w:t>
            </w:r>
          </w:p>
        </w:tc>
        <w:tc>
          <w:tcPr>
            <w:tcW w:w="857" w:type="dxa"/>
            <w:shd w:val="clear" w:color="auto" w:fill="FFCCCC"/>
            <w:vAlign w:val="center"/>
          </w:tcPr>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2015</w:t>
            </w:r>
          </w:p>
        </w:tc>
        <w:tc>
          <w:tcPr>
            <w:tcW w:w="851" w:type="dxa"/>
            <w:shd w:val="clear" w:color="auto" w:fill="FFCCCC"/>
            <w:vAlign w:val="center"/>
          </w:tcPr>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2016</w:t>
            </w:r>
          </w:p>
        </w:tc>
        <w:tc>
          <w:tcPr>
            <w:tcW w:w="890" w:type="dxa"/>
            <w:shd w:val="clear" w:color="auto" w:fill="FFCCCC"/>
            <w:vAlign w:val="center"/>
          </w:tcPr>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2017</w:t>
            </w:r>
          </w:p>
        </w:tc>
      </w:tr>
      <w:tr w:rsidR="00FA5648" w:rsidRPr="00E30A62" w:rsidTr="00FA5648">
        <w:trPr>
          <w:trHeight w:val="300"/>
          <w:jc w:val="center"/>
        </w:trPr>
        <w:tc>
          <w:tcPr>
            <w:tcW w:w="2755" w:type="dxa"/>
            <w:shd w:val="clear" w:color="000000" w:fill="FFFFFF"/>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Enero</w:t>
            </w:r>
          </w:p>
        </w:tc>
        <w:tc>
          <w:tcPr>
            <w:tcW w:w="773"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19</w:t>
            </w:r>
          </w:p>
        </w:tc>
        <w:tc>
          <w:tcPr>
            <w:tcW w:w="857"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48</w:t>
            </w:r>
          </w:p>
        </w:tc>
        <w:tc>
          <w:tcPr>
            <w:tcW w:w="851"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13</w:t>
            </w:r>
          </w:p>
        </w:tc>
        <w:tc>
          <w:tcPr>
            <w:tcW w:w="890"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28</w:t>
            </w:r>
          </w:p>
        </w:tc>
      </w:tr>
      <w:tr w:rsidR="00FA5648" w:rsidRPr="00E30A62" w:rsidTr="00FA5648">
        <w:trPr>
          <w:trHeight w:val="300"/>
          <w:jc w:val="center"/>
        </w:trPr>
        <w:tc>
          <w:tcPr>
            <w:tcW w:w="2755" w:type="dxa"/>
            <w:shd w:val="clear" w:color="000000" w:fill="FFFFFF"/>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Febrero</w:t>
            </w:r>
          </w:p>
        </w:tc>
        <w:tc>
          <w:tcPr>
            <w:tcW w:w="773"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15</w:t>
            </w:r>
          </w:p>
        </w:tc>
        <w:tc>
          <w:tcPr>
            <w:tcW w:w="857"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28</w:t>
            </w:r>
          </w:p>
        </w:tc>
        <w:tc>
          <w:tcPr>
            <w:tcW w:w="851"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42</w:t>
            </w:r>
          </w:p>
        </w:tc>
        <w:tc>
          <w:tcPr>
            <w:tcW w:w="890"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28</w:t>
            </w:r>
          </w:p>
        </w:tc>
      </w:tr>
      <w:tr w:rsidR="00FA5648" w:rsidRPr="00E30A62" w:rsidTr="00FA5648">
        <w:trPr>
          <w:trHeight w:val="300"/>
          <w:jc w:val="center"/>
        </w:trPr>
        <w:tc>
          <w:tcPr>
            <w:tcW w:w="2755" w:type="dxa"/>
            <w:shd w:val="clear" w:color="000000" w:fill="FFFFFF"/>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Marzo</w:t>
            </w:r>
          </w:p>
        </w:tc>
        <w:tc>
          <w:tcPr>
            <w:tcW w:w="773"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28</w:t>
            </w:r>
          </w:p>
        </w:tc>
        <w:tc>
          <w:tcPr>
            <w:tcW w:w="857"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64</w:t>
            </w:r>
          </w:p>
        </w:tc>
        <w:tc>
          <w:tcPr>
            <w:tcW w:w="851"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26</w:t>
            </w:r>
          </w:p>
        </w:tc>
        <w:tc>
          <w:tcPr>
            <w:tcW w:w="890"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29</w:t>
            </w:r>
          </w:p>
        </w:tc>
      </w:tr>
      <w:tr w:rsidR="00FA5648" w:rsidRPr="00E30A62" w:rsidTr="00FA5648">
        <w:trPr>
          <w:trHeight w:val="300"/>
          <w:jc w:val="center"/>
        </w:trPr>
        <w:tc>
          <w:tcPr>
            <w:tcW w:w="2755" w:type="dxa"/>
            <w:shd w:val="clear" w:color="000000" w:fill="FFFFFF"/>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 xml:space="preserve">Abril </w:t>
            </w:r>
          </w:p>
        </w:tc>
        <w:tc>
          <w:tcPr>
            <w:tcW w:w="773"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12</w:t>
            </w:r>
          </w:p>
        </w:tc>
        <w:tc>
          <w:tcPr>
            <w:tcW w:w="857"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46</w:t>
            </w:r>
          </w:p>
        </w:tc>
        <w:tc>
          <w:tcPr>
            <w:tcW w:w="851"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46</w:t>
            </w:r>
          </w:p>
        </w:tc>
        <w:tc>
          <w:tcPr>
            <w:tcW w:w="890"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19</w:t>
            </w:r>
          </w:p>
        </w:tc>
      </w:tr>
      <w:tr w:rsidR="00FA5648" w:rsidRPr="00E30A62" w:rsidTr="00FA5648">
        <w:trPr>
          <w:trHeight w:val="300"/>
          <w:jc w:val="center"/>
        </w:trPr>
        <w:tc>
          <w:tcPr>
            <w:tcW w:w="2755" w:type="dxa"/>
            <w:shd w:val="clear" w:color="000000" w:fill="FFFFFF"/>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 xml:space="preserve">Mayo </w:t>
            </w:r>
          </w:p>
        </w:tc>
        <w:tc>
          <w:tcPr>
            <w:tcW w:w="773"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30</w:t>
            </w:r>
          </w:p>
        </w:tc>
        <w:tc>
          <w:tcPr>
            <w:tcW w:w="857"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43</w:t>
            </w:r>
          </w:p>
        </w:tc>
        <w:tc>
          <w:tcPr>
            <w:tcW w:w="851"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37</w:t>
            </w:r>
          </w:p>
        </w:tc>
        <w:tc>
          <w:tcPr>
            <w:tcW w:w="890"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35</w:t>
            </w:r>
          </w:p>
        </w:tc>
      </w:tr>
      <w:tr w:rsidR="00FA5648" w:rsidRPr="00E30A62" w:rsidTr="00FA5648">
        <w:trPr>
          <w:trHeight w:val="300"/>
          <w:jc w:val="center"/>
        </w:trPr>
        <w:tc>
          <w:tcPr>
            <w:tcW w:w="2755" w:type="dxa"/>
            <w:shd w:val="clear" w:color="000000" w:fill="FFFFFF"/>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Junio</w:t>
            </w:r>
          </w:p>
        </w:tc>
        <w:tc>
          <w:tcPr>
            <w:tcW w:w="773"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12</w:t>
            </w:r>
          </w:p>
        </w:tc>
        <w:tc>
          <w:tcPr>
            <w:tcW w:w="857"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30</w:t>
            </w:r>
          </w:p>
        </w:tc>
        <w:tc>
          <w:tcPr>
            <w:tcW w:w="851"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38</w:t>
            </w:r>
          </w:p>
        </w:tc>
        <w:tc>
          <w:tcPr>
            <w:tcW w:w="890"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91</w:t>
            </w:r>
          </w:p>
        </w:tc>
      </w:tr>
      <w:tr w:rsidR="00FA5648" w:rsidRPr="00E30A62" w:rsidTr="00FA5648">
        <w:trPr>
          <w:trHeight w:val="300"/>
          <w:jc w:val="center"/>
        </w:trPr>
        <w:tc>
          <w:tcPr>
            <w:tcW w:w="2755" w:type="dxa"/>
            <w:shd w:val="clear" w:color="000000" w:fill="FFFFFF"/>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 xml:space="preserve">Julio </w:t>
            </w:r>
          </w:p>
        </w:tc>
        <w:tc>
          <w:tcPr>
            <w:tcW w:w="773"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21</w:t>
            </w:r>
          </w:p>
        </w:tc>
        <w:tc>
          <w:tcPr>
            <w:tcW w:w="857"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39</w:t>
            </w:r>
          </w:p>
        </w:tc>
        <w:tc>
          <w:tcPr>
            <w:tcW w:w="851"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51</w:t>
            </w:r>
          </w:p>
        </w:tc>
        <w:tc>
          <w:tcPr>
            <w:tcW w:w="890"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24</w:t>
            </w:r>
          </w:p>
        </w:tc>
      </w:tr>
      <w:tr w:rsidR="00FA5648" w:rsidRPr="00E30A62" w:rsidTr="00FA5648">
        <w:trPr>
          <w:trHeight w:val="300"/>
          <w:jc w:val="center"/>
        </w:trPr>
        <w:tc>
          <w:tcPr>
            <w:tcW w:w="2755" w:type="dxa"/>
            <w:shd w:val="clear" w:color="000000" w:fill="FFFFFF"/>
            <w:noWrap/>
            <w:vAlign w:val="center"/>
            <w:hideMark/>
          </w:tcPr>
          <w:p w:rsidR="00FA5648" w:rsidRPr="00E30A62" w:rsidRDefault="00FA5648" w:rsidP="00FA5648">
            <w:pPr>
              <w:rPr>
                <w:rFonts w:ascii="Book Antiqua" w:hAnsi="Book Antiqua"/>
                <w:color w:val="000000"/>
              </w:rPr>
            </w:pPr>
            <w:r w:rsidRPr="00E30A62">
              <w:rPr>
                <w:rFonts w:ascii="Book Antiqua" w:hAnsi="Book Antiqua"/>
                <w:color w:val="000000"/>
              </w:rPr>
              <w:t>Agosto</w:t>
            </w:r>
          </w:p>
        </w:tc>
        <w:tc>
          <w:tcPr>
            <w:tcW w:w="773"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22</w:t>
            </w:r>
          </w:p>
        </w:tc>
        <w:tc>
          <w:tcPr>
            <w:tcW w:w="857"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43</w:t>
            </w:r>
          </w:p>
        </w:tc>
        <w:tc>
          <w:tcPr>
            <w:tcW w:w="851"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98</w:t>
            </w:r>
          </w:p>
        </w:tc>
        <w:tc>
          <w:tcPr>
            <w:tcW w:w="890"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41</w:t>
            </w:r>
          </w:p>
        </w:tc>
      </w:tr>
      <w:tr w:rsidR="00FA5648" w:rsidRPr="00E30A62" w:rsidTr="00FA5648">
        <w:trPr>
          <w:trHeight w:val="300"/>
          <w:jc w:val="center"/>
        </w:trPr>
        <w:tc>
          <w:tcPr>
            <w:tcW w:w="2755" w:type="dxa"/>
            <w:shd w:val="clear" w:color="000000" w:fill="FFFFFF"/>
            <w:noWrap/>
            <w:vAlign w:val="center"/>
          </w:tcPr>
          <w:p w:rsidR="00FA5648" w:rsidRPr="00E30A62" w:rsidRDefault="00FA5648" w:rsidP="00FA5648">
            <w:pPr>
              <w:rPr>
                <w:rFonts w:ascii="Book Antiqua" w:hAnsi="Book Antiqua"/>
                <w:color w:val="000000"/>
              </w:rPr>
            </w:pPr>
            <w:r w:rsidRPr="00E30A62">
              <w:rPr>
                <w:rFonts w:ascii="Book Antiqua" w:hAnsi="Book Antiqua"/>
                <w:color w:val="000000"/>
              </w:rPr>
              <w:t xml:space="preserve">Setiembre </w:t>
            </w:r>
          </w:p>
        </w:tc>
        <w:tc>
          <w:tcPr>
            <w:tcW w:w="773"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30</w:t>
            </w:r>
          </w:p>
        </w:tc>
        <w:tc>
          <w:tcPr>
            <w:tcW w:w="857"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41</w:t>
            </w:r>
          </w:p>
        </w:tc>
        <w:tc>
          <w:tcPr>
            <w:tcW w:w="851"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51</w:t>
            </w:r>
          </w:p>
        </w:tc>
        <w:tc>
          <w:tcPr>
            <w:tcW w:w="890"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47</w:t>
            </w:r>
          </w:p>
        </w:tc>
      </w:tr>
      <w:tr w:rsidR="00FA5648" w:rsidRPr="00E30A62" w:rsidTr="00FA5648">
        <w:trPr>
          <w:trHeight w:val="300"/>
          <w:jc w:val="center"/>
        </w:trPr>
        <w:tc>
          <w:tcPr>
            <w:tcW w:w="2755" w:type="dxa"/>
            <w:shd w:val="clear" w:color="000000" w:fill="FFFFFF"/>
            <w:noWrap/>
            <w:vAlign w:val="center"/>
          </w:tcPr>
          <w:p w:rsidR="00FA5648" w:rsidRPr="00E30A62" w:rsidRDefault="00FA5648" w:rsidP="00FA5648">
            <w:pPr>
              <w:rPr>
                <w:rFonts w:ascii="Book Antiqua" w:hAnsi="Book Antiqua"/>
                <w:color w:val="000000"/>
              </w:rPr>
            </w:pPr>
            <w:r w:rsidRPr="00E30A62">
              <w:rPr>
                <w:rFonts w:ascii="Book Antiqua" w:hAnsi="Book Antiqua"/>
                <w:color w:val="000000"/>
              </w:rPr>
              <w:t xml:space="preserve">Octubre </w:t>
            </w:r>
          </w:p>
        </w:tc>
        <w:tc>
          <w:tcPr>
            <w:tcW w:w="773"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72</w:t>
            </w:r>
          </w:p>
        </w:tc>
        <w:tc>
          <w:tcPr>
            <w:tcW w:w="857"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38</w:t>
            </w:r>
          </w:p>
        </w:tc>
        <w:tc>
          <w:tcPr>
            <w:tcW w:w="851"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56</w:t>
            </w:r>
          </w:p>
        </w:tc>
        <w:tc>
          <w:tcPr>
            <w:tcW w:w="890"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35</w:t>
            </w:r>
          </w:p>
        </w:tc>
      </w:tr>
      <w:tr w:rsidR="00FA5648" w:rsidRPr="00E30A62" w:rsidTr="00FA5648">
        <w:trPr>
          <w:trHeight w:val="300"/>
          <w:jc w:val="center"/>
        </w:trPr>
        <w:tc>
          <w:tcPr>
            <w:tcW w:w="2755" w:type="dxa"/>
            <w:shd w:val="clear" w:color="000000" w:fill="FFFFFF"/>
            <w:noWrap/>
            <w:vAlign w:val="center"/>
          </w:tcPr>
          <w:p w:rsidR="00FA5648" w:rsidRPr="00E30A62" w:rsidRDefault="00FA5648" w:rsidP="00FA5648">
            <w:pPr>
              <w:rPr>
                <w:rFonts w:ascii="Book Antiqua" w:hAnsi="Book Antiqua"/>
                <w:color w:val="000000"/>
              </w:rPr>
            </w:pPr>
            <w:r w:rsidRPr="00E30A62">
              <w:rPr>
                <w:rFonts w:ascii="Book Antiqua" w:hAnsi="Book Antiqua"/>
                <w:color w:val="000000"/>
              </w:rPr>
              <w:t>Noviembre</w:t>
            </w:r>
          </w:p>
        </w:tc>
        <w:tc>
          <w:tcPr>
            <w:tcW w:w="773"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35</w:t>
            </w:r>
          </w:p>
        </w:tc>
        <w:tc>
          <w:tcPr>
            <w:tcW w:w="857"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40</w:t>
            </w:r>
          </w:p>
        </w:tc>
        <w:tc>
          <w:tcPr>
            <w:tcW w:w="851"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33</w:t>
            </w:r>
          </w:p>
        </w:tc>
        <w:tc>
          <w:tcPr>
            <w:tcW w:w="890"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32</w:t>
            </w:r>
          </w:p>
        </w:tc>
      </w:tr>
      <w:tr w:rsidR="00FA5648" w:rsidRPr="00E30A62" w:rsidTr="00FA5648">
        <w:trPr>
          <w:trHeight w:val="300"/>
          <w:jc w:val="center"/>
        </w:trPr>
        <w:tc>
          <w:tcPr>
            <w:tcW w:w="2755" w:type="dxa"/>
            <w:shd w:val="clear" w:color="000000" w:fill="FFFFFF"/>
            <w:noWrap/>
            <w:vAlign w:val="center"/>
          </w:tcPr>
          <w:p w:rsidR="00FA5648" w:rsidRPr="00E30A62" w:rsidRDefault="00FA5648" w:rsidP="00FA5648">
            <w:pPr>
              <w:rPr>
                <w:rFonts w:ascii="Book Antiqua" w:hAnsi="Book Antiqua"/>
                <w:color w:val="000000"/>
              </w:rPr>
            </w:pPr>
            <w:r w:rsidRPr="00E30A62">
              <w:rPr>
                <w:rFonts w:ascii="Book Antiqua" w:hAnsi="Book Antiqua"/>
                <w:color w:val="000000"/>
              </w:rPr>
              <w:t>Diciembre</w:t>
            </w:r>
          </w:p>
        </w:tc>
        <w:tc>
          <w:tcPr>
            <w:tcW w:w="773"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20</w:t>
            </w:r>
          </w:p>
        </w:tc>
        <w:tc>
          <w:tcPr>
            <w:tcW w:w="857"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16</w:t>
            </w:r>
          </w:p>
        </w:tc>
        <w:tc>
          <w:tcPr>
            <w:tcW w:w="851"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27</w:t>
            </w:r>
          </w:p>
        </w:tc>
        <w:tc>
          <w:tcPr>
            <w:tcW w:w="890" w:type="dxa"/>
            <w:shd w:val="clear" w:color="000000" w:fill="FFFFFF"/>
            <w:vAlign w:val="center"/>
          </w:tcPr>
          <w:p w:rsidR="00FA5648" w:rsidRPr="00E30A62" w:rsidRDefault="00FA5648" w:rsidP="00FA5648">
            <w:pPr>
              <w:jc w:val="center"/>
              <w:rPr>
                <w:rFonts w:ascii="Book Antiqua" w:hAnsi="Book Antiqua"/>
                <w:color w:val="000000"/>
              </w:rPr>
            </w:pPr>
            <w:r w:rsidRPr="00E30A62">
              <w:rPr>
                <w:rFonts w:ascii="Book Antiqua" w:hAnsi="Book Antiqua"/>
                <w:color w:val="000000"/>
              </w:rPr>
              <w:t>7</w:t>
            </w:r>
          </w:p>
        </w:tc>
      </w:tr>
      <w:tr w:rsidR="00FA5648" w:rsidRPr="00E30A62" w:rsidTr="00FA5648">
        <w:trPr>
          <w:trHeight w:val="300"/>
          <w:jc w:val="center"/>
        </w:trPr>
        <w:tc>
          <w:tcPr>
            <w:tcW w:w="2755" w:type="dxa"/>
            <w:shd w:val="clear" w:color="auto" w:fill="FFCCCC"/>
            <w:noWrap/>
            <w:vAlign w:val="center"/>
          </w:tcPr>
          <w:p w:rsidR="00FA5648" w:rsidRPr="00E30A62" w:rsidRDefault="00FA5648" w:rsidP="00FA5648">
            <w:pPr>
              <w:rPr>
                <w:rFonts w:ascii="Book Antiqua" w:hAnsi="Book Antiqua"/>
                <w:b/>
                <w:bCs/>
                <w:color w:val="000000"/>
                <w:sz w:val="22"/>
                <w:szCs w:val="22"/>
              </w:rPr>
            </w:pPr>
            <w:r w:rsidRPr="00E30A62">
              <w:rPr>
                <w:rFonts w:ascii="Book Antiqua" w:hAnsi="Book Antiqua"/>
                <w:b/>
                <w:bCs/>
                <w:color w:val="000000"/>
                <w:sz w:val="22"/>
                <w:szCs w:val="22"/>
              </w:rPr>
              <w:t>TOTAL ANUAL</w:t>
            </w:r>
          </w:p>
        </w:tc>
        <w:tc>
          <w:tcPr>
            <w:tcW w:w="773" w:type="dxa"/>
            <w:shd w:val="clear" w:color="auto" w:fill="FFCCCC"/>
            <w:vAlign w:val="center"/>
          </w:tcPr>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316</w:t>
            </w:r>
          </w:p>
        </w:tc>
        <w:tc>
          <w:tcPr>
            <w:tcW w:w="857" w:type="dxa"/>
            <w:shd w:val="clear" w:color="auto" w:fill="FFCCCC"/>
            <w:vAlign w:val="center"/>
          </w:tcPr>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476</w:t>
            </w:r>
          </w:p>
        </w:tc>
        <w:tc>
          <w:tcPr>
            <w:tcW w:w="851" w:type="dxa"/>
            <w:shd w:val="clear" w:color="auto" w:fill="FFCCCC"/>
            <w:vAlign w:val="center"/>
          </w:tcPr>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518</w:t>
            </w:r>
          </w:p>
        </w:tc>
        <w:tc>
          <w:tcPr>
            <w:tcW w:w="890" w:type="dxa"/>
            <w:shd w:val="clear" w:color="auto" w:fill="FFCCCC"/>
            <w:vAlign w:val="center"/>
          </w:tcPr>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416</w:t>
            </w:r>
          </w:p>
        </w:tc>
      </w:tr>
      <w:tr w:rsidR="00FA5648" w:rsidRPr="00E30A62" w:rsidTr="00FA5648">
        <w:trPr>
          <w:trHeight w:val="300"/>
          <w:jc w:val="center"/>
        </w:trPr>
        <w:tc>
          <w:tcPr>
            <w:tcW w:w="2755" w:type="dxa"/>
            <w:shd w:val="clear" w:color="auto" w:fill="FFCCCC"/>
            <w:noWrap/>
            <w:vAlign w:val="center"/>
          </w:tcPr>
          <w:p w:rsidR="00FA5648" w:rsidRPr="00E30A62" w:rsidRDefault="00FA5648" w:rsidP="00FA5648">
            <w:pPr>
              <w:rPr>
                <w:rFonts w:ascii="Book Antiqua" w:hAnsi="Book Antiqua"/>
                <w:b/>
                <w:bCs/>
                <w:color w:val="000000"/>
                <w:sz w:val="22"/>
                <w:szCs w:val="22"/>
              </w:rPr>
            </w:pPr>
            <w:r w:rsidRPr="00E30A62">
              <w:rPr>
                <w:rFonts w:ascii="Book Antiqua" w:hAnsi="Book Antiqua"/>
                <w:b/>
                <w:bCs/>
                <w:color w:val="000000"/>
                <w:sz w:val="22"/>
                <w:szCs w:val="22"/>
              </w:rPr>
              <w:t>PROMEDIO MENSUAL</w:t>
            </w:r>
          </w:p>
        </w:tc>
        <w:tc>
          <w:tcPr>
            <w:tcW w:w="773" w:type="dxa"/>
            <w:shd w:val="clear" w:color="auto" w:fill="FFCCCC"/>
            <w:vAlign w:val="center"/>
          </w:tcPr>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28</w:t>
            </w:r>
          </w:p>
        </w:tc>
        <w:tc>
          <w:tcPr>
            <w:tcW w:w="857" w:type="dxa"/>
            <w:shd w:val="clear" w:color="auto" w:fill="FFCCCC"/>
            <w:vAlign w:val="center"/>
          </w:tcPr>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42</w:t>
            </w:r>
          </w:p>
        </w:tc>
        <w:tc>
          <w:tcPr>
            <w:tcW w:w="851" w:type="dxa"/>
            <w:shd w:val="clear" w:color="auto" w:fill="FFCCCC"/>
            <w:vAlign w:val="center"/>
          </w:tcPr>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46</w:t>
            </w:r>
          </w:p>
        </w:tc>
        <w:tc>
          <w:tcPr>
            <w:tcW w:w="890" w:type="dxa"/>
            <w:shd w:val="clear" w:color="auto" w:fill="FFCCCC"/>
            <w:vAlign w:val="center"/>
          </w:tcPr>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37</w:t>
            </w:r>
          </w:p>
        </w:tc>
      </w:tr>
    </w:tbl>
    <w:p w:rsidR="00FA5648" w:rsidRPr="00E30A62" w:rsidRDefault="00FA5648" w:rsidP="00FA5648">
      <w:pPr>
        <w:jc w:val="center"/>
        <w:rPr>
          <w:rFonts w:ascii="Book Antiqua" w:hAnsi="Book Antiqua"/>
          <w:sz w:val="16"/>
          <w:szCs w:val="16"/>
        </w:rPr>
      </w:pPr>
      <w:r w:rsidRPr="00E30A62">
        <w:rPr>
          <w:rFonts w:ascii="Book Antiqua" w:hAnsi="Book Antiqua"/>
          <w:b/>
          <w:sz w:val="16"/>
          <w:szCs w:val="16"/>
        </w:rPr>
        <w:t>Fuente:</w:t>
      </w:r>
      <w:r w:rsidRPr="00E30A62">
        <w:rPr>
          <w:rFonts w:ascii="Book Antiqua" w:hAnsi="Book Antiqua"/>
          <w:sz w:val="16"/>
          <w:szCs w:val="16"/>
        </w:rPr>
        <w:t xml:space="preserve"> Administración Anexo A. </w:t>
      </w:r>
    </w:p>
    <w:p w:rsidR="00FA5648" w:rsidRPr="00E30A62" w:rsidRDefault="00FA5648" w:rsidP="00FA5648">
      <w:pPr>
        <w:spacing w:line="360" w:lineRule="auto"/>
        <w:contextualSpacing/>
        <w:jc w:val="both"/>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Como se detalla, del 2014 al 2016 hubo un aumento de solicitudes y por ende de emisiones de mandamientos en el Juzgado, presentando una disminución para el año 2017 con una cantidad de 416, siendo el promedio mensual de 37 mandamientos (1,8 diarios).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Es importante replantear el tema a la Dirección de Tecnología de forma que detallen los requerimientos mínimos necesarios para automatizar el tema de las anotaciones.</w:t>
      </w:r>
    </w:p>
    <w:p w:rsidR="00FA5648" w:rsidRPr="00E30A62" w:rsidRDefault="00FA5648" w:rsidP="00FA5648">
      <w:pPr>
        <w:rPr>
          <w:rFonts w:ascii="Book Antiqua" w:hAnsi="Book Antiqua"/>
          <w:lang w:eastAsia="en-US"/>
        </w:rPr>
      </w:pPr>
    </w:p>
    <w:p w:rsidR="00FA5648" w:rsidRPr="00E30A62" w:rsidRDefault="00FA5648" w:rsidP="00FA5648">
      <w:pPr>
        <w:pStyle w:val="Ttulo4"/>
        <w:ind w:left="567" w:hanging="567"/>
        <w:rPr>
          <w:rFonts w:cs="Arial"/>
          <w:lang w:val="es-CR"/>
        </w:rPr>
      </w:pPr>
      <w:r w:rsidRPr="00E30A62">
        <w:rPr>
          <w:rFonts w:cs="Arial"/>
          <w:lang w:val="es-CR"/>
        </w:rPr>
        <w:t>3.6</w:t>
      </w:r>
      <w:r w:rsidRPr="00E30A62">
        <w:rPr>
          <w:rFonts w:cs="Arial"/>
          <w:lang w:val="es-CR"/>
        </w:rPr>
        <w:tab/>
        <w:t>Manifestación del Juzgado Contencioso</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Parte de la carga de trabajo que tiene el Juzgado, es la atención al público mediante el área de manifestación. En ella se atiende a las personas usuarias que tienen procesos en el despacho, y que llegan a realizar algún tipo de consulta sobre su expediente, copias del expediente, solicitar o retirar una certificación, solicitar o retirar un mandamiento, usuarios que solicitan hablar con la Jueza o Juez que llevan su caso, entre otros. Parte de los controles que se llevan, es precisamente la cantidad de personas atendidas y la cantidad de expedientes prestados, con el objetivo de conocer la afluencia de público, horas donde hay más personas por atender y se necesita reforzar con personal; así como conocer la dinámica general de la manifestación del despacho. Este control se lleva a diario por los manifestadores que brindan el servicio de atención y se entrega mensualmente a la Administración del Anexo A.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A continuación, se detalla la cantidad de personas atendidas del año 2014 al último reciente 2017, detallándose la cantidad de personas atendidas por año, su promedio mensual, promedio diario, promedio por hora y cantidad de minutos por persona.</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jc w:val="center"/>
        <w:rPr>
          <w:rFonts w:ascii="Book Antiqua" w:hAnsi="Book Antiqua"/>
          <w:b/>
        </w:rPr>
      </w:pPr>
      <w:r w:rsidRPr="00E30A62">
        <w:rPr>
          <w:rFonts w:ascii="Book Antiqua" w:hAnsi="Book Antiqua"/>
          <w:b/>
        </w:rPr>
        <w:t>Cuadro 28</w:t>
      </w:r>
    </w:p>
    <w:p w:rsidR="00FA5648" w:rsidRPr="00E30A62" w:rsidRDefault="00FA5648" w:rsidP="00FA5648">
      <w:pPr>
        <w:jc w:val="center"/>
        <w:rPr>
          <w:rFonts w:ascii="Book Antiqua" w:hAnsi="Book Antiqua"/>
          <w:b/>
        </w:rPr>
      </w:pPr>
      <w:r w:rsidRPr="00E30A62">
        <w:rPr>
          <w:rFonts w:ascii="Book Antiqua" w:hAnsi="Book Antiqua"/>
          <w:b/>
        </w:rPr>
        <w:t xml:space="preserve">Personas atendidas por año </w:t>
      </w:r>
    </w:p>
    <w:p w:rsidR="00FA5648" w:rsidRPr="00E30A62" w:rsidRDefault="00FA5648" w:rsidP="00FA5648">
      <w:pPr>
        <w:jc w:val="center"/>
        <w:rPr>
          <w:rFonts w:ascii="Book Antiqua" w:hAnsi="Book Antiqua"/>
          <w:b/>
        </w:rPr>
      </w:pPr>
      <w:r w:rsidRPr="00E30A62">
        <w:rPr>
          <w:rFonts w:ascii="Book Antiqua" w:hAnsi="Book Antiqua"/>
          <w:b/>
        </w:rPr>
        <w:t>Manifestación Juzgado Contencioso</w:t>
      </w:r>
    </w:p>
    <w:p w:rsidR="00FA5648" w:rsidRPr="00E30A62" w:rsidRDefault="00FA5648" w:rsidP="00FA5648">
      <w:pPr>
        <w:jc w:val="center"/>
        <w:rPr>
          <w:rFonts w:ascii="Book Antiqua" w:hAnsi="Book Antiqua"/>
          <w:b/>
        </w:rPr>
      </w:pPr>
      <w:r w:rsidRPr="00E30A62">
        <w:rPr>
          <w:rFonts w:ascii="Book Antiqua" w:hAnsi="Book Antiqua"/>
          <w:b/>
        </w:rPr>
        <w:t>Período 2014-2017</w:t>
      </w:r>
    </w:p>
    <w:p w:rsidR="00FA5648" w:rsidRPr="00E30A62" w:rsidRDefault="00FA5648" w:rsidP="00FA5648">
      <w:pPr>
        <w:rPr>
          <w:rFonts w:ascii="Book Antiqua" w:hAnsi="Book Antiqua"/>
          <w:sz w:val="22"/>
          <w:szCs w:val="22"/>
        </w:rPr>
      </w:pPr>
    </w:p>
    <w:tbl>
      <w:tblPr>
        <w:tblW w:w="8844" w:type="dxa"/>
        <w:jc w:val="center"/>
        <w:tblCellMar>
          <w:left w:w="70" w:type="dxa"/>
          <w:right w:w="70" w:type="dxa"/>
        </w:tblCellMar>
        <w:tblLook w:val="04A0"/>
      </w:tblPr>
      <w:tblGrid>
        <w:gridCol w:w="1068"/>
        <w:gridCol w:w="1360"/>
        <w:gridCol w:w="1093"/>
        <w:gridCol w:w="1071"/>
        <w:gridCol w:w="808"/>
        <w:gridCol w:w="1148"/>
        <w:gridCol w:w="1125"/>
        <w:gridCol w:w="1171"/>
      </w:tblGrid>
      <w:tr w:rsidR="00FA5648" w:rsidRPr="00E30A62" w:rsidTr="00FA5648">
        <w:trPr>
          <w:trHeight w:val="576"/>
          <w:jc w:val="center"/>
        </w:trPr>
        <w:tc>
          <w:tcPr>
            <w:tcW w:w="1068"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FA5648" w:rsidRPr="00E30A62" w:rsidRDefault="00FA5648" w:rsidP="00FA5648">
            <w:pPr>
              <w:jc w:val="center"/>
              <w:rPr>
                <w:rFonts w:ascii="Book Antiqua" w:hAnsi="Book Antiqua"/>
                <w:b/>
                <w:bCs/>
                <w:color w:val="000000"/>
                <w:sz w:val="22"/>
                <w:szCs w:val="22"/>
                <w:lang w:eastAsia="es-CR"/>
              </w:rPr>
            </w:pPr>
            <w:r w:rsidRPr="00E30A62">
              <w:rPr>
                <w:rFonts w:ascii="Book Antiqua" w:hAnsi="Book Antiqua"/>
                <w:b/>
                <w:bCs/>
                <w:color w:val="000000"/>
                <w:sz w:val="22"/>
                <w:szCs w:val="22"/>
              </w:rPr>
              <w:t>Año</w:t>
            </w:r>
          </w:p>
        </w:tc>
        <w:tc>
          <w:tcPr>
            <w:tcW w:w="1360" w:type="dxa"/>
            <w:tcBorders>
              <w:top w:val="single" w:sz="4" w:space="0" w:color="auto"/>
              <w:left w:val="nil"/>
              <w:bottom w:val="single" w:sz="4" w:space="0" w:color="auto"/>
              <w:right w:val="single" w:sz="4" w:space="0" w:color="auto"/>
            </w:tcBorders>
            <w:shd w:val="clear" w:color="auto" w:fill="C5E0B3"/>
            <w:vAlign w:val="center"/>
            <w:hideMark/>
          </w:tcPr>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Total personas atendidas</w:t>
            </w:r>
          </w:p>
        </w:tc>
        <w:tc>
          <w:tcPr>
            <w:tcW w:w="1093" w:type="dxa"/>
            <w:tcBorders>
              <w:top w:val="single" w:sz="4" w:space="0" w:color="auto"/>
              <w:left w:val="nil"/>
              <w:bottom w:val="single" w:sz="4" w:space="0" w:color="auto"/>
              <w:right w:val="single" w:sz="4" w:space="0" w:color="auto"/>
            </w:tcBorders>
            <w:shd w:val="clear" w:color="auto" w:fill="C5E0B3"/>
            <w:vAlign w:val="center"/>
            <w:hideMark/>
          </w:tcPr>
          <w:p w:rsidR="00FA5648" w:rsidRPr="00E30A62" w:rsidRDefault="00FA5648" w:rsidP="00FA5648">
            <w:pPr>
              <w:jc w:val="center"/>
              <w:rPr>
                <w:rFonts w:ascii="Book Antiqua" w:hAnsi="Book Antiqua"/>
                <w:b/>
                <w:bCs/>
                <w:color w:val="000000"/>
                <w:sz w:val="22"/>
                <w:szCs w:val="22"/>
              </w:rPr>
            </w:pPr>
            <w:proofErr w:type="spellStart"/>
            <w:r w:rsidRPr="00E30A62">
              <w:rPr>
                <w:rFonts w:ascii="Book Antiqua" w:hAnsi="Book Antiqua"/>
                <w:b/>
                <w:bCs/>
                <w:color w:val="000000"/>
                <w:sz w:val="22"/>
                <w:szCs w:val="22"/>
              </w:rPr>
              <w:t>Prom</w:t>
            </w:r>
            <w:proofErr w:type="spellEnd"/>
            <w:r w:rsidRPr="00E30A62">
              <w:rPr>
                <w:rFonts w:ascii="Book Antiqua" w:hAnsi="Book Antiqua"/>
                <w:b/>
                <w:bCs/>
                <w:color w:val="000000"/>
                <w:sz w:val="22"/>
                <w:szCs w:val="22"/>
              </w:rPr>
              <w:t>/</w:t>
            </w:r>
          </w:p>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Mes</w:t>
            </w:r>
          </w:p>
        </w:tc>
        <w:tc>
          <w:tcPr>
            <w:tcW w:w="1071" w:type="dxa"/>
            <w:tcBorders>
              <w:top w:val="single" w:sz="4" w:space="0" w:color="auto"/>
              <w:left w:val="nil"/>
              <w:bottom w:val="single" w:sz="4" w:space="0" w:color="auto"/>
              <w:right w:val="single" w:sz="4" w:space="0" w:color="auto"/>
            </w:tcBorders>
            <w:shd w:val="clear" w:color="auto" w:fill="C5E0B3"/>
            <w:vAlign w:val="center"/>
            <w:hideMark/>
          </w:tcPr>
          <w:p w:rsidR="00FA5648" w:rsidRPr="00E30A62" w:rsidRDefault="00FA5648" w:rsidP="00FA5648">
            <w:pPr>
              <w:jc w:val="center"/>
              <w:rPr>
                <w:rFonts w:ascii="Book Antiqua" w:hAnsi="Book Antiqua"/>
                <w:b/>
                <w:bCs/>
                <w:color w:val="000000"/>
                <w:sz w:val="22"/>
                <w:szCs w:val="22"/>
              </w:rPr>
            </w:pPr>
            <w:proofErr w:type="spellStart"/>
            <w:r w:rsidRPr="00E30A62">
              <w:rPr>
                <w:rFonts w:ascii="Book Antiqua" w:hAnsi="Book Antiqua"/>
                <w:b/>
                <w:bCs/>
                <w:color w:val="000000"/>
                <w:sz w:val="22"/>
                <w:szCs w:val="22"/>
              </w:rPr>
              <w:t>Prom</w:t>
            </w:r>
            <w:proofErr w:type="spellEnd"/>
            <w:r w:rsidRPr="00E30A62">
              <w:rPr>
                <w:rFonts w:ascii="Book Antiqua" w:hAnsi="Book Antiqua"/>
                <w:b/>
                <w:bCs/>
                <w:color w:val="000000"/>
                <w:sz w:val="22"/>
                <w:szCs w:val="22"/>
              </w:rPr>
              <w:t>/</w:t>
            </w:r>
          </w:p>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Día</w:t>
            </w:r>
          </w:p>
        </w:tc>
        <w:tc>
          <w:tcPr>
            <w:tcW w:w="808" w:type="dxa"/>
            <w:tcBorders>
              <w:top w:val="single" w:sz="4" w:space="0" w:color="auto"/>
              <w:left w:val="nil"/>
              <w:bottom w:val="single" w:sz="4" w:space="0" w:color="auto"/>
              <w:right w:val="single" w:sz="4" w:space="0" w:color="auto"/>
            </w:tcBorders>
            <w:shd w:val="clear" w:color="auto" w:fill="C5E0B3"/>
            <w:vAlign w:val="center"/>
            <w:hideMark/>
          </w:tcPr>
          <w:p w:rsidR="00FA5648" w:rsidRPr="00E30A62" w:rsidRDefault="00FA5648" w:rsidP="00FA5648">
            <w:pPr>
              <w:jc w:val="center"/>
              <w:rPr>
                <w:rFonts w:ascii="Book Antiqua" w:hAnsi="Book Antiqua"/>
                <w:b/>
                <w:bCs/>
                <w:color w:val="000000"/>
                <w:sz w:val="22"/>
                <w:szCs w:val="22"/>
              </w:rPr>
            </w:pPr>
            <w:proofErr w:type="spellStart"/>
            <w:r w:rsidRPr="00E30A62">
              <w:rPr>
                <w:rFonts w:ascii="Book Antiqua" w:hAnsi="Book Antiqua"/>
                <w:b/>
                <w:bCs/>
                <w:color w:val="000000"/>
                <w:sz w:val="22"/>
                <w:szCs w:val="22"/>
              </w:rPr>
              <w:t>Prom</w:t>
            </w:r>
            <w:proofErr w:type="spellEnd"/>
            <w:r w:rsidRPr="00E30A62">
              <w:rPr>
                <w:rFonts w:ascii="Book Antiqua" w:hAnsi="Book Antiqua"/>
                <w:b/>
                <w:bCs/>
                <w:color w:val="000000"/>
                <w:sz w:val="22"/>
                <w:szCs w:val="22"/>
              </w:rPr>
              <w:t>/</w:t>
            </w:r>
          </w:p>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Hora</w:t>
            </w:r>
          </w:p>
        </w:tc>
        <w:tc>
          <w:tcPr>
            <w:tcW w:w="1148" w:type="dxa"/>
            <w:tcBorders>
              <w:top w:val="single" w:sz="4" w:space="0" w:color="auto"/>
              <w:left w:val="nil"/>
              <w:bottom w:val="single" w:sz="4" w:space="0" w:color="auto"/>
              <w:right w:val="single" w:sz="4" w:space="0" w:color="auto"/>
            </w:tcBorders>
            <w:shd w:val="clear" w:color="auto" w:fill="C5E0B3"/>
            <w:vAlign w:val="center"/>
            <w:hideMark/>
          </w:tcPr>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Min/</w:t>
            </w:r>
          </w:p>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Persona</w:t>
            </w:r>
          </w:p>
        </w:tc>
        <w:tc>
          <w:tcPr>
            <w:tcW w:w="1148" w:type="dxa"/>
            <w:tcBorders>
              <w:top w:val="single" w:sz="4" w:space="0" w:color="auto"/>
              <w:left w:val="nil"/>
              <w:bottom w:val="single" w:sz="4" w:space="0" w:color="auto"/>
              <w:right w:val="single" w:sz="4" w:space="0" w:color="auto"/>
            </w:tcBorders>
            <w:shd w:val="clear" w:color="auto" w:fill="C5E0B3"/>
          </w:tcPr>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Min/ Día</w:t>
            </w:r>
          </w:p>
        </w:tc>
        <w:tc>
          <w:tcPr>
            <w:tcW w:w="1148" w:type="dxa"/>
            <w:tcBorders>
              <w:top w:val="single" w:sz="4" w:space="0" w:color="auto"/>
              <w:left w:val="nil"/>
              <w:bottom w:val="single" w:sz="4" w:space="0" w:color="auto"/>
              <w:right w:val="single" w:sz="4" w:space="0" w:color="auto"/>
            </w:tcBorders>
            <w:shd w:val="clear" w:color="auto" w:fill="C5E0B3"/>
          </w:tcPr>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Horas/Día</w:t>
            </w:r>
          </w:p>
        </w:tc>
      </w:tr>
      <w:tr w:rsidR="00FA5648" w:rsidRPr="00E30A62" w:rsidTr="00FA5648">
        <w:trPr>
          <w:trHeight w:val="288"/>
          <w:jc w:val="center"/>
        </w:trPr>
        <w:tc>
          <w:tcPr>
            <w:tcW w:w="1068" w:type="dxa"/>
            <w:tcBorders>
              <w:top w:val="nil"/>
              <w:left w:val="single" w:sz="4" w:space="0" w:color="auto"/>
              <w:bottom w:val="single" w:sz="4" w:space="0" w:color="auto"/>
              <w:right w:val="single" w:sz="4" w:space="0" w:color="auto"/>
            </w:tcBorders>
            <w:shd w:val="clear" w:color="auto" w:fill="C5E0B3"/>
            <w:noWrap/>
            <w:vAlign w:val="bottom"/>
            <w:hideMark/>
          </w:tcPr>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2014</w:t>
            </w:r>
          </w:p>
        </w:tc>
        <w:tc>
          <w:tcPr>
            <w:tcW w:w="136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5929</w:t>
            </w:r>
          </w:p>
        </w:tc>
        <w:tc>
          <w:tcPr>
            <w:tcW w:w="1093"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527</w:t>
            </w:r>
          </w:p>
        </w:tc>
        <w:tc>
          <w:tcPr>
            <w:tcW w:w="1071"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25</w:t>
            </w:r>
          </w:p>
        </w:tc>
        <w:tc>
          <w:tcPr>
            <w:tcW w:w="808"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w:t>
            </w:r>
          </w:p>
        </w:tc>
        <w:tc>
          <w:tcPr>
            <w:tcW w:w="1148"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19</w:t>
            </w:r>
          </w:p>
        </w:tc>
        <w:tc>
          <w:tcPr>
            <w:tcW w:w="1148" w:type="dxa"/>
            <w:tcBorders>
              <w:top w:val="nil"/>
              <w:left w:val="nil"/>
              <w:bottom w:val="single" w:sz="4" w:space="0" w:color="auto"/>
              <w:right w:val="single" w:sz="4" w:space="0" w:color="auto"/>
            </w:tcBorders>
          </w:tcPr>
          <w:p w:rsidR="00FA5648" w:rsidRPr="00E30A62" w:rsidRDefault="00FA5648" w:rsidP="00FA5648">
            <w:pPr>
              <w:jc w:val="center"/>
              <w:rPr>
                <w:rFonts w:ascii="Book Antiqua" w:hAnsi="Book Antiqua"/>
                <w:color w:val="000000"/>
              </w:rPr>
            </w:pPr>
            <w:r w:rsidRPr="00E30A62">
              <w:rPr>
                <w:rFonts w:ascii="Book Antiqua" w:hAnsi="Book Antiqua"/>
                <w:color w:val="000000"/>
              </w:rPr>
              <w:t>475</w:t>
            </w:r>
          </w:p>
        </w:tc>
        <w:tc>
          <w:tcPr>
            <w:tcW w:w="1148" w:type="dxa"/>
            <w:tcBorders>
              <w:top w:val="nil"/>
              <w:left w:val="nil"/>
              <w:bottom w:val="single" w:sz="4" w:space="0" w:color="auto"/>
              <w:right w:val="single" w:sz="4" w:space="0" w:color="auto"/>
            </w:tcBorders>
          </w:tcPr>
          <w:p w:rsidR="00FA5648" w:rsidRPr="00E30A62" w:rsidRDefault="00FA5648" w:rsidP="00FA5648">
            <w:pPr>
              <w:jc w:val="center"/>
              <w:rPr>
                <w:rFonts w:ascii="Book Antiqua" w:hAnsi="Book Antiqua"/>
                <w:color w:val="000000"/>
              </w:rPr>
            </w:pPr>
            <w:r w:rsidRPr="00E30A62">
              <w:rPr>
                <w:rFonts w:ascii="Book Antiqua" w:hAnsi="Book Antiqua"/>
                <w:color w:val="000000"/>
              </w:rPr>
              <w:t>7,91</w:t>
            </w:r>
          </w:p>
        </w:tc>
      </w:tr>
      <w:tr w:rsidR="00FA5648" w:rsidRPr="00E30A62" w:rsidTr="00FA5648">
        <w:trPr>
          <w:trHeight w:val="288"/>
          <w:jc w:val="center"/>
        </w:trPr>
        <w:tc>
          <w:tcPr>
            <w:tcW w:w="1068" w:type="dxa"/>
            <w:tcBorders>
              <w:top w:val="nil"/>
              <w:left w:val="single" w:sz="4" w:space="0" w:color="auto"/>
              <w:bottom w:val="single" w:sz="4" w:space="0" w:color="auto"/>
              <w:right w:val="single" w:sz="4" w:space="0" w:color="auto"/>
            </w:tcBorders>
            <w:shd w:val="clear" w:color="auto" w:fill="C5E0B3"/>
            <w:noWrap/>
            <w:vAlign w:val="bottom"/>
            <w:hideMark/>
          </w:tcPr>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2015</w:t>
            </w:r>
          </w:p>
        </w:tc>
        <w:tc>
          <w:tcPr>
            <w:tcW w:w="136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8703</w:t>
            </w:r>
          </w:p>
        </w:tc>
        <w:tc>
          <w:tcPr>
            <w:tcW w:w="1093"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774</w:t>
            </w:r>
          </w:p>
        </w:tc>
        <w:tc>
          <w:tcPr>
            <w:tcW w:w="1071"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37</w:t>
            </w:r>
          </w:p>
        </w:tc>
        <w:tc>
          <w:tcPr>
            <w:tcW w:w="808"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5</w:t>
            </w:r>
          </w:p>
        </w:tc>
        <w:tc>
          <w:tcPr>
            <w:tcW w:w="1148"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13</w:t>
            </w:r>
          </w:p>
        </w:tc>
        <w:tc>
          <w:tcPr>
            <w:tcW w:w="1148" w:type="dxa"/>
            <w:tcBorders>
              <w:top w:val="nil"/>
              <w:left w:val="nil"/>
              <w:bottom w:val="single" w:sz="4" w:space="0" w:color="auto"/>
              <w:right w:val="single" w:sz="4" w:space="0" w:color="auto"/>
            </w:tcBorders>
          </w:tcPr>
          <w:p w:rsidR="00FA5648" w:rsidRPr="00E30A62" w:rsidRDefault="00FA5648" w:rsidP="00FA5648">
            <w:pPr>
              <w:jc w:val="center"/>
              <w:rPr>
                <w:rFonts w:ascii="Book Antiqua" w:hAnsi="Book Antiqua"/>
                <w:color w:val="000000"/>
              </w:rPr>
            </w:pPr>
            <w:r w:rsidRPr="00E30A62">
              <w:rPr>
                <w:rFonts w:ascii="Book Antiqua" w:hAnsi="Book Antiqua"/>
                <w:color w:val="000000"/>
              </w:rPr>
              <w:t>481</w:t>
            </w:r>
          </w:p>
        </w:tc>
        <w:tc>
          <w:tcPr>
            <w:tcW w:w="1148" w:type="dxa"/>
            <w:tcBorders>
              <w:top w:val="nil"/>
              <w:left w:val="nil"/>
              <w:bottom w:val="single" w:sz="4" w:space="0" w:color="auto"/>
              <w:right w:val="single" w:sz="4" w:space="0" w:color="auto"/>
            </w:tcBorders>
          </w:tcPr>
          <w:p w:rsidR="00FA5648" w:rsidRPr="00E30A62" w:rsidRDefault="00FA5648" w:rsidP="00FA5648">
            <w:pPr>
              <w:jc w:val="center"/>
              <w:rPr>
                <w:rFonts w:ascii="Book Antiqua" w:hAnsi="Book Antiqua"/>
                <w:color w:val="000000"/>
              </w:rPr>
            </w:pPr>
            <w:r w:rsidRPr="00E30A62">
              <w:rPr>
                <w:rFonts w:ascii="Book Antiqua" w:hAnsi="Book Antiqua"/>
                <w:color w:val="000000"/>
              </w:rPr>
              <w:t>8</w:t>
            </w:r>
          </w:p>
        </w:tc>
      </w:tr>
      <w:tr w:rsidR="00FA5648" w:rsidRPr="00E30A62" w:rsidTr="00FA5648">
        <w:trPr>
          <w:trHeight w:val="288"/>
          <w:jc w:val="center"/>
        </w:trPr>
        <w:tc>
          <w:tcPr>
            <w:tcW w:w="1068" w:type="dxa"/>
            <w:tcBorders>
              <w:top w:val="nil"/>
              <w:left w:val="single" w:sz="4" w:space="0" w:color="auto"/>
              <w:bottom w:val="single" w:sz="4" w:space="0" w:color="auto"/>
              <w:right w:val="single" w:sz="4" w:space="0" w:color="auto"/>
            </w:tcBorders>
            <w:shd w:val="clear" w:color="auto" w:fill="C5E0B3"/>
            <w:noWrap/>
            <w:vAlign w:val="bottom"/>
            <w:hideMark/>
          </w:tcPr>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2016</w:t>
            </w:r>
          </w:p>
        </w:tc>
        <w:tc>
          <w:tcPr>
            <w:tcW w:w="136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8538</w:t>
            </w:r>
          </w:p>
        </w:tc>
        <w:tc>
          <w:tcPr>
            <w:tcW w:w="1093"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759</w:t>
            </w:r>
          </w:p>
        </w:tc>
        <w:tc>
          <w:tcPr>
            <w:tcW w:w="1071"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36</w:t>
            </w:r>
          </w:p>
        </w:tc>
        <w:tc>
          <w:tcPr>
            <w:tcW w:w="808"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5</w:t>
            </w:r>
          </w:p>
        </w:tc>
        <w:tc>
          <w:tcPr>
            <w:tcW w:w="1148"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13</w:t>
            </w:r>
          </w:p>
        </w:tc>
        <w:tc>
          <w:tcPr>
            <w:tcW w:w="1148" w:type="dxa"/>
            <w:tcBorders>
              <w:top w:val="nil"/>
              <w:left w:val="nil"/>
              <w:bottom w:val="single" w:sz="4" w:space="0" w:color="auto"/>
              <w:right w:val="single" w:sz="4" w:space="0" w:color="auto"/>
            </w:tcBorders>
          </w:tcPr>
          <w:p w:rsidR="00FA5648" w:rsidRPr="00E30A62" w:rsidRDefault="00FA5648" w:rsidP="00FA5648">
            <w:pPr>
              <w:jc w:val="center"/>
              <w:rPr>
                <w:rFonts w:ascii="Book Antiqua" w:hAnsi="Book Antiqua"/>
                <w:color w:val="000000"/>
              </w:rPr>
            </w:pPr>
            <w:r w:rsidRPr="00E30A62">
              <w:rPr>
                <w:rFonts w:ascii="Book Antiqua" w:hAnsi="Book Antiqua"/>
                <w:color w:val="000000"/>
              </w:rPr>
              <w:t>468</w:t>
            </w:r>
          </w:p>
        </w:tc>
        <w:tc>
          <w:tcPr>
            <w:tcW w:w="1148" w:type="dxa"/>
            <w:tcBorders>
              <w:top w:val="nil"/>
              <w:left w:val="nil"/>
              <w:bottom w:val="single" w:sz="4" w:space="0" w:color="auto"/>
              <w:right w:val="single" w:sz="4" w:space="0" w:color="auto"/>
            </w:tcBorders>
          </w:tcPr>
          <w:p w:rsidR="00FA5648" w:rsidRPr="00E30A62" w:rsidRDefault="00FA5648" w:rsidP="00FA5648">
            <w:pPr>
              <w:jc w:val="center"/>
              <w:rPr>
                <w:rFonts w:ascii="Book Antiqua" w:hAnsi="Book Antiqua"/>
                <w:color w:val="000000"/>
              </w:rPr>
            </w:pPr>
            <w:r w:rsidRPr="00E30A62">
              <w:rPr>
                <w:rFonts w:ascii="Book Antiqua" w:hAnsi="Book Antiqua"/>
                <w:color w:val="000000"/>
              </w:rPr>
              <w:t>7,8</w:t>
            </w:r>
          </w:p>
        </w:tc>
      </w:tr>
      <w:tr w:rsidR="00FA5648" w:rsidRPr="00E30A62" w:rsidTr="00FA5648">
        <w:trPr>
          <w:trHeight w:val="288"/>
          <w:jc w:val="center"/>
        </w:trPr>
        <w:tc>
          <w:tcPr>
            <w:tcW w:w="1068" w:type="dxa"/>
            <w:tcBorders>
              <w:top w:val="nil"/>
              <w:left w:val="single" w:sz="4" w:space="0" w:color="auto"/>
              <w:bottom w:val="single" w:sz="4" w:space="0" w:color="auto"/>
              <w:right w:val="single" w:sz="4" w:space="0" w:color="auto"/>
            </w:tcBorders>
            <w:shd w:val="clear" w:color="auto" w:fill="C5E0B3"/>
            <w:noWrap/>
            <w:vAlign w:val="bottom"/>
            <w:hideMark/>
          </w:tcPr>
          <w:p w:rsidR="00FA5648" w:rsidRPr="00E30A62" w:rsidRDefault="00FA5648" w:rsidP="00FA5648">
            <w:pPr>
              <w:jc w:val="center"/>
              <w:rPr>
                <w:rFonts w:ascii="Book Antiqua" w:hAnsi="Book Antiqua"/>
                <w:b/>
                <w:bCs/>
                <w:color w:val="000000"/>
                <w:sz w:val="22"/>
                <w:szCs w:val="22"/>
              </w:rPr>
            </w:pPr>
            <w:r w:rsidRPr="00E30A62">
              <w:rPr>
                <w:rFonts w:ascii="Book Antiqua" w:hAnsi="Book Antiqua"/>
                <w:b/>
                <w:bCs/>
                <w:color w:val="000000"/>
                <w:sz w:val="22"/>
                <w:szCs w:val="22"/>
              </w:rPr>
              <w:t>2017</w:t>
            </w:r>
          </w:p>
        </w:tc>
        <w:tc>
          <w:tcPr>
            <w:tcW w:w="1360"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6432</w:t>
            </w:r>
          </w:p>
        </w:tc>
        <w:tc>
          <w:tcPr>
            <w:tcW w:w="1093"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572</w:t>
            </w:r>
          </w:p>
        </w:tc>
        <w:tc>
          <w:tcPr>
            <w:tcW w:w="1071"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27</w:t>
            </w:r>
          </w:p>
        </w:tc>
        <w:tc>
          <w:tcPr>
            <w:tcW w:w="808"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3</w:t>
            </w:r>
          </w:p>
        </w:tc>
        <w:tc>
          <w:tcPr>
            <w:tcW w:w="1148" w:type="dxa"/>
            <w:tcBorders>
              <w:top w:val="nil"/>
              <w:left w:val="nil"/>
              <w:bottom w:val="single" w:sz="4" w:space="0" w:color="auto"/>
              <w:right w:val="single" w:sz="4" w:space="0" w:color="auto"/>
            </w:tcBorders>
            <w:shd w:val="clear" w:color="auto" w:fill="auto"/>
            <w:noWrap/>
            <w:vAlign w:val="bottom"/>
            <w:hideMark/>
          </w:tcPr>
          <w:p w:rsidR="00FA5648" w:rsidRPr="00E30A62" w:rsidRDefault="00FA5648" w:rsidP="00FA5648">
            <w:pPr>
              <w:jc w:val="center"/>
              <w:rPr>
                <w:rFonts w:ascii="Book Antiqua" w:hAnsi="Book Antiqua"/>
                <w:color w:val="000000"/>
              </w:rPr>
            </w:pPr>
            <w:r w:rsidRPr="00E30A62">
              <w:rPr>
                <w:rFonts w:ascii="Book Antiqua" w:hAnsi="Book Antiqua"/>
                <w:color w:val="000000"/>
              </w:rPr>
              <w:t>18</w:t>
            </w:r>
          </w:p>
        </w:tc>
        <w:tc>
          <w:tcPr>
            <w:tcW w:w="1148" w:type="dxa"/>
            <w:tcBorders>
              <w:top w:val="nil"/>
              <w:left w:val="nil"/>
              <w:bottom w:val="single" w:sz="4" w:space="0" w:color="auto"/>
              <w:right w:val="single" w:sz="4" w:space="0" w:color="auto"/>
            </w:tcBorders>
          </w:tcPr>
          <w:p w:rsidR="00FA5648" w:rsidRPr="00E30A62" w:rsidRDefault="00FA5648" w:rsidP="00FA5648">
            <w:pPr>
              <w:jc w:val="center"/>
              <w:rPr>
                <w:rFonts w:ascii="Book Antiqua" w:hAnsi="Book Antiqua"/>
                <w:color w:val="000000"/>
              </w:rPr>
            </w:pPr>
            <w:r w:rsidRPr="00E30A62">
              <w:rPr>
                <w:rFonts w:ascii="Book Antiqua" w:hAnsi="Book Antiqua"/>
                <w:color w:val="000000"/>
              </w:rPr>
              <w:t>486</w:t>
            </w:r>
          </w:p>
        </w:tc>
        <w:tc>
          <w:tcPr>
            <w:tcW w:w="1148" w:type="dxa"/>
            <w:tcBorders>
              <w:top w:val="nil"/>
              <w:left w:val="nil"/>
              <w:bottom w:val="single" w:sz="4" w:space="0" w:color="auto"/>
              <w:right w:val="single" w:sz="4" w:space="0" w:color="auto"/>
            </w:tcBorders>
          </w:tcPr>
          <w:p w:rsidR="00FA5648" w:rsidRPr="00E30A62" w:rsidRDefault="00FA5648" w:rsidP="00FA5648">
            <w:pPr>
              <w:jc w:val="center"/>
              <w:rPr>
                <w:rFonts w:ascii="Book Antiqua" w:hAnsi="Book Antiqua"/>
                <w:color w:val="000000"/>
              </w:rPr>
            </w:pPr>
            <w:r w:rsidRPr="00E30A62">
              <w:rPr>
                <w:rFonts w:ascii="Book Antiqua" w:hAnsi="Book Antiqua"/>
                <w:color w:val="000000"/>
              </w:rPr>
              <w:t>8,1</w:t>
            </w:r>
          </w:p>
        </w:tc>
      </w:tr>
    </w:tbl>
    <w:p w:rsidR="00FA5648" w:rsidRPr="00E30A62" w:rsidRDefault="00FA5648" w:rsidP="00FA5648">
      <w:pPr>
        <w:jc w:val="center"/>
        <w:rPr>
          <w:rFonts w:ascii="Book Antiqua" w:hAnsi="Book Antiqua"/>
          <w:sz w:val="16"/>
          <w:szCs w:val="16"/>
        </w:rPr>
      </w:pPr>
      <w:r w:rsidRPr="00E30A62">
        <w:rPr>
          <w:rFonts w:ascii="Book Antiqua" w:hAnsi="Book Antiqua"/>
          <w:b/>
          <w:sz w:val="16"/>
          <w:szCs w:val="16"/>
        </w:rPr>
        <w:t>Fuente:</w:t>
      </w:r>
      <w:r w:rsidRPr="00E30A62">
        <w:rPr>
          <w:rFonts w:ascii="Book Antiqua" w:hAnsi="Book Antiqua"/>
          <w:sz w:val="16"/>
          <w:szCs w:val="16"/>
        </w:rPr>
        <w:t xml:space="preserve"> Administración Anexo A. Subproceso de Modernización Institucional.</w:t>
      </w:r>
    </w:p>
    <w:p w:rsidR="00FA5648" w:rsidRPr="00E30A62" w:rsidRDefault="00FA5648" w:rsidP="00FA5648">
      <w:pPr>
        <w:spacing w:line="360" w:lineRule="auto"/>
        <w:contextualSpacing/>
        <w:jc w:val="both"/>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Se observa, que del 2014 al 2015 se presentó un incremento con referencia a la cantidad de personas usuarias que visitaron el Juzgado (un 146,78% con respecto al año anterior); mientras que el 2016 y 2017 tiende a disminuir año con año, siendo un 1,9% lo que presenta el 2016 en lo concerniente al año 2015; mientras que el porcentaje de disminución que se da en el 2017 con respecto al 2016 fue más relevante (24,67%). Se presenta seguidamente en forma gráfico lo expuesto, para una mejor comprensión.</w:t>
      </w:r>
    </w:p>
    <w:p w:rsidR="00FA5648" w:rsidRPr="00E30A62" w:rsidRDefault="00FA5648" w:rsidP="00FA5648">
      <w:pPr>
        <w:spacing w:line="276" w:lineRule="auto"/>
        <w:jc w:val="center"/>
        <w:rPr>
          <w:rFonts w:ascii="Book Antiqua" w:hAnsi="Book Antiqua"/>
          <w:b/>
        </w:rPr>
      </w:pPr>
    </w:p>
    <w:p w:rsidR="00FA5648" w:rsidRPr="00E30A62" w:rsidRDefault="00FA5648" w:rsidP="00FA5648">
      <w:pPr>
        <w:spacing w:line="276" w:lineRule="auto"/>
        <w:rPr>
          <w:rFonts w:ascii="Book Antiqua" w:hAnsi="Book Antiqua"/>
          <w:b/>
        </w:rPr>
      </w:pPr>
    </w:p>
    <w:p w:rsidR="00FA5648" w:rsidRPr="00E30A62" w:rsidRDefault="00FA5648" w:rsidP="00FA5648">
      <w:pPr>
        <w:spacing w:line="276" w:lineRule="auto"/>
        <w:jc w:val="center"/>
        <w:rPr>
          <w:rFonts w:ascii="Book Antiqua" w:hAnsi="Book Antiqua"/>
          <w:b/>
        </w:rPr>
      </w:pPr>
      <w:r w:rsidRPr="00E30A62">
        <w:rPr>
          <w:rFonts w:ascii="Book Antiqua" w:hAnsi="Book Antiqua"/>
          <w:b/>
        </w:rPr>
        <w:t>Gráfico 20</w:t>
      </w:r>
    </w:p>
    <w:p w:rsidR="00FA5648" w:rsidRPr="00E30A62" w:rsidRDefault="00FA5648" w:rsidP="00FA5648">
      <w:pPr>
        <w:jc w:val="center"/>
        <w:rPr>
          <w:rFonts w:ascii="Book Antiqua" w:hAnsi="Book Antiqua"/>
          <w:b/>
        </w:rPr>
      </w:pPr>
      <w:r w:rsidRPr="00E30A62">
        <w:rPr>
          <w:rFonts w:ascii="Book Antiqua" w:hAnsi="Book Antiqua"/>
          <w:b/>
        </w:rPr>
        <w:t xml:space="preserve">Personas atendidas por año </w:t>
      </w:r>
    </w:p>
    <w:p w:rsidR="00FA5648" w:rsidRPr="00E30A62" w:rsidRDefault="00FA5648" w:rsidP="00FA5648">
      <w:pPr>
        <w:jc w:val="center"/>
        <w:rPr>
          <w:rFonts w:ascii="Book Antiqua" w:hAnsi="Book Antiqua"/>
          <w:b/>
        </w:rPr>
      </w:pPr>
      <w:r w:rsidRPr="00E30A62">
        <w:rPr>
          <w:rFonts w:ascii="Book Antiqua" w:hAnsi="Book Antiqua"/>
          <w:b/>
        </w:rPr>
        <w:t>Manifestación Juzgado Contencioso</w:t>
      </w:r>
    </w:p>
    <w:p w:rsidR="00FA5648" w:rsidRPr="00E30A62" w:rsidRDefault="00FA5648" w:rsidP="00FA5648">
      <w:pPr>
        <w:jc w:val="center"/>
        <w:rPr>
          <w:rFonts w:ascii="Book Antiqua" w:hAnsi="Book Antiqua"/>
          <w:b/>
        </w:rPr>
      </w:pPr>
      <w:r w:rsidRPr="00E30A62">
        <w:rPr>
          <w:rFonts w:ascii="Book Antiqua" w:hAnsi="Book Antiqua"/>
          <w:b/>
        </w:rPr>
        <w:t>Período 2014-2017</w:t>
      </w:r>
    </w:p>
    <w:p w:rsidR="00FA5648" w:rsidRPr="00E30A62" w:rsidRDefault="004B1D3B" w:rsidP="00FA5648">
      <w:pPr>
        <w:jc w:val="center"/>
        <w:rPr>
          <w:noProof/>
        </w:rPr>
      </w:pPr>
      <w:r>
        <w:rPr>
          <w:noProof/>
          <w:lang w:val="es-CR" w:eastAsia="es-CR"/>
        </w:rPr>
        <w:lastRenderedPageBreak/>
        <w:drawing>
          <wp:inline distT="0" distB="0" distL="0" distR="0">
            <wp:extent cx="5608320" cy="2849880"/>
            <wp:effectExtent l="19050" t="0" r="0" b="0"/>
            <wp:docPr id="12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41"/>
                    <a:srcRect/>
                    <a:stretch>
                      <a:fillRect/>
                    </a:stretch>
                  </pic:blipFill>
                  <pic:spPr bwMode="auto">
                    <a:xfrm>
                      <a:off x="0" y="0"/>
                      <a:ext cx="5608320" cy="2849880"/>
                    </a:xfrm>
                    <a:prstGeom prst="rect">
                      <a:avLst/>
                    </a:prstGeom>
                    <a:noFill/>
                    <a:ln w="9525">
                      <a:noFill/>
                      <a:miter lim="800000"/>
                      <a:headEnd/>
                      <a:tailEnd/>
                    </a:ln>
                  </pic:spPr>
                </pic:pic>
              </a:graphicData>
            </a:graphic>
          </wp:inline>
        </w:drawing>
      </w:r>
    </w:p>
    <w:p w:rsidR="00FA5648" w:rsidRPr="00E30A62" w:rsidRDefault="00FA5648" w:rsidP="00FA5648">
      <w:pPr>
        <w:jc w:val="center"/>
        <w:rPr>
          <w:rFonts w:ascii="Book Antiqua" w:hAnsi="Book Antiqua"/>
          <w:sz w:val="16"/>
          <w:szCs w:val="16"/>
        </w:rPr>
      </w:pPr>
      <w:r w:rsidRPr="00E30A62">
        <w:rPr>
          <w:rFonts w:ascii="Book Antiqua" w:hAnsi="Book Antiqua"/>
          <w:b/>
          <w:sz w:val="16"/>
          <w:szCs w:val="16"/>
        </w:rPr>
        <w:t>Fuente:</w:t>
      </w:r>
      <w:r w:rsidRPr="00E30A62">
        <w:rPr>
          <w:rFonts w:ascii="Book Antiqua" w:hAnsi="Book Antiqua"/>
          <w:sz w:val="16"/>
          <w:szCs w:val="16"/>
        </w:rPr>
        <w:t xml:space="preserve"> Administración Anexo A. Subproceso de Modernización Institucional.</w:t>
      </w:r>
    </w:p>
    <w:p w:rsidR="00FA5648" w:rsidRPr="00E30A62" w:rsidRDefault="00FA5648" w:rsidP="00FA5648">
      <w:pPr>
        <w:rPr>
          <w:noProof/>
        </w:rPr>
      </w:pPr>
    </w:p>
    <w:p w:rsidR="00FA5648" w:rsidRPr="00E30A62" w:rsidRDefault="00FA5648" w:rsidP="00FA5648">
      <w:pPr>
        <w:spacing w:line="360" w:lineRule="auto"/>
        <w:contextualSpacing/>
        <w:jc w:val="both"/>
        <w:rPr>
          <w:noProof/>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En cuanto a las visitas realizadas por usuarios, el promedio diario oscila entre 25 y 37 personas diarias, mientras que el tiempo de atención por persona, fluctúa entre los 13 y 19 minutos. Se identifica la ausencia de personal con conocimiento en lenguaje de señales (</w:t>
      </w:r>
      <w:proofErr w:type="spellStart"/>
      <w:r w:rsidRPr="00E30A62">
        <w:rPr>
          <w:rFonts w:ascii="Book Antiqua" w:hAnsi="Book Antiqua"/>
        </w:rPr>
        <w:t>lesco</w:t>
      </w:r>
      <w:proofErr w:type="spellEnd"/>
      <w:r w:rsidRPr="00E30A62">
        <w:rPr>
          <w:rFonts w:ascii="Book Antiqua" w:hAnsi="Book Antiqua"/>
        </w:rPr>
        <w:t xml:space="preserve">), un segundo idioma, amplios conocimientos en la Ley 7600 (Ley de Igualdad de Oportunidades para las Personas con Discapacidad), los cuales son importantes en lo concerniente a la atención de público y servicio al usuario.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pStyle w:val="Ttulo3"/>
        <w:widowControl/>
        <w:numPr>
          <w:ilvl w:val="0"/>
          <w:numId w:val="8"/>
        </w:numPr>
        <w:tabs>
          <w:tab w:val="clear" w:pos="720"/>
          <w:tab w:val="num" w:pos="426"/>
        </w:tabs>
        <w:autoSpaceDE/>
        <w:autoSpaceDN/>
        <w:adjustRightInd/>
        <w:spacing w:before="120" w:after="120" w:line="360" w:lineRule="auto"/>
        <w:ind w:left="426" w:hanging="426"/>
        <w:jc w:val="both"/>
        <w:rPr>
          <w:rFonts w:ascii="Book Antiqua" w:hAnsi="Book Antiqua"/>
          <w:lang w:val="es-CR"/>
        </w:rPr>
      </w:pPr>
      <w:r w:rsidRPr="00E30A62">
        <w:rPr>
          <w:rFonts w:ascii="Book Antiqua" w:hAnsi="Book Antiqua"/>
          <w:lang w:val="es-CR"/>
        </w:rPr>
        <w:t>Medición de la satisfacción de la persona usuaria</w:t>
      </w: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Con el fin de conocer la percepción del servicio que tienen las personas usuarias que visitan el Juzgado Contencioso Administrativo, se solicitaron datos a la Contraloría de Servicios del II Circuito Judicial de San José, de las gestiones ingresadas a nombre del despacho, del período 1 de enero 2012 al 30 de diciembre 2017.</w:t>
      </w:r>
    </w:p>
    <w:p w:rsidR="00FA5648" w:rsidRPr="00E30A62" w:rsidRDefault="00FA5648" w:rsidP="00FA5648">
      <w:pPr>
        <w:jc w:val="both"/>
        <w:rPr>
          <w:rFonts w:ascii="Book Antiqua" w:hAnsi="Book Antiqua"/>
        </w:rPr>
      </w:pPr>
    </w:p>
    <w:p w:rsidR="004B1D3B" w:rsidRDefault="004B1D3B" w:rsidP="00FA5648">
      <w:pPr>
        <w:contextualSpacing/>
        <w:jc w:val="center"/>
        <w:rPr>
          <w:rFonts w:ascii="Book Antiqua" w:hAnsi="Book Antiqua"/>
          <w:b/>
        </w:rPr>
      </w:pPr>
    </w:p>
    <w:p w:rsidR="004B1D3B" w:rsidRDefault="004B1D3B" w:rsidP="00FA5648">
      <w:pPr>
        <w:contextualSpacing/>
        <w:jc w:val="center"/>
        <w:rPr>
          <w:rFonts w:ascii="Book Antiqua" w:hAnsi="Book Antiqua"/>
          <w:b/>
        </w:rPr>
      </w:pPr>
    </w:p>
    <w:p w:rsidR="00FA5648" w:rsidRPr="00E30A62" w:rsidRDefault="00FA5648" w:rsidP="00FA5648">
      <w:pPr>
        <w:contextualSpacing/>
        <w:jc w:val="center"/>
        <w:rPr>
          <w:rFonts w:ascii="Book Antiqua" w:hAnsi="Book Antiqua"/>
          <w:b/>
        </w:rPr>
      </w:pPr>
      <w:r w:rsidRPr="00E30A62">
        <w:rPr>
          <w:rFonts w:ascii="Book Antiqua" w:hAnsi="Book Antiqua"/>
          <w:b/>
        </w:rPr>
        <w:lastRenderedPageBreak/>
        <w:t>Cuadro 29</w:t>
      </w:r>
    </w:p>
    <w:p w:rsidR="00FA5648" w:rsidRPr="00E30A62" w:rsidRDefault="00FA5648" w:rsidP="00FA5648">
      <w:pPr>
        <w:contextualSpacing/>
        <w:jc w:val="center"/>
        <w:rPr>
          <w:rFonts w:ascii="Book Antiqua" w:hAnsi="Book Antiqua"/>
          <w:b/>
          <w:bCs/>
          <w:color w:val="000000"/>
        </w:rPr>
      </w:pPr>
      <w:r w:rsidRPr="00E30A62">
        <w:rPr>
          <w:rFonts w:ascii="Book Antiqua" w:hAnsi="Book Antiqua"/>
          <w:b/>
          <w:bCs/>
          <w:color w:val="000000"/>
        </w:rPr>
        <w:t>Gestiones Ingresadas a Nombre del Juzgado Contencioso Administrativo</w:t>
      </w:r>
    </w:p>
    <w:p w:rsidR="00FA5648" w:rsidRPr="00E30A62" w:rsidRDefault="00FA5648" w:rsidP="00FA5648">
      <w:pPr>
        <w:contextualSpacing/>
        <w:jc w:val="center"/>
        <w:rPr>
          <w:rFonts w:ascii="Book Antiqua" w:hAnsi="Book Antiqua"/>
          <w:b/>
          <w:bCs/>
          <w:color w:val="000000"/>
        </w:rPr>
      </w:pPr>
      <w:r w:rsidRPr="00E30A62">
        <w:rPr>
          <w:rFonts w:ascii="Book Antiqua" w:hAnsi="Book Antiqua"/>
          <w:b/>
          <w:bCs/>
          <w:color w:val="000000"/>
        </w:rPr>
        <w:t xml:space="preserve">Del 1 de enero 2012 al 30 de diciembre 2017 </w:t>
      </w:r>
    </w:p>
    <w:p w:rsidR="00FA5648" w:rsidRPr="00E30A62" w:rsidRDefault="00DF2A39" w:rsidP="00FA5648">
      <w:pPr>
        <w:rPr>
          <w:lang w:eastAsia="es-CR"/>
        </w:rPr>
      </w:pPr>
      <w:r w:rsidRPr="00DF2A39">
        <w:rPr>
          <w:rFonts w:ascii="Times New Roman" w:hAnsi="Times New Roman" w:cs="Times New Roman"/>
          <w:sz w:val="20"/>
          <w:szCs w:val="20"/>
        </w:rPr>
        <w:fldChar w:fldCharType="begin"/>
      </w:r>
      <w:r w:rsidR="00FA5648" w:rsidRPr="00E30A62">
        <w:instrText xml:space="preserve"> LINK Excel.Sheet.12 "P:\\Planificación Poder Judicial_IValverde_2016\\Jurisdicción Contencioso Administrativa\\Juzgado Contencioso Administrativo\\Contraloría de Servicios\\Gestiones ante la Contraloría de Servicios.xlsx" Hoja1!F1C1:F17C8 \a \f 4 \h  \* MERGEFORMAT </w:instrText>
      </w:r>
      <w:r w:rsidRPr="00DF2A39">
        <w:rPr>
          <w:rFonts w:ascii="Times New Roman" w:hAnsi="Times New Roman" w:cs="Times New Roman"/>
          <w:sz w:val="20"/>
          <w:szCs w:val="20"/>
        </w:rPr>
        <w:fldChar w:fldCharType="separate"/>
      </w:r>
    </w:p>
    <w:tbl>
      <w:tblPr>
        <w:tblW w:w="7968" w:type="dxa"/>
        <w:jc w:val="center"/>
        <w:tblCellMar>
          <w:left w:w="70" w:type="dxa"/>
          <w:right w:w="70" w:type="dxa"/>
        </w:tblCellMar>
        <w:tblLook w:val="04A0"/>
      </w:tblPr>
      <w:tblGrid>
        <w:gridCol w:w="3200"/>
        <w:gridCol w:w="628"/>
        <w:gridCol w:w="708"/>
        <w:gridCol w:w="620"/>
        <w:gridCol w:w="656"/>
        <w:gridCol w:w="709"/>
        <w:gridCol w:w="620"/>
        <w:gridCol w:w="880"/>
      </w:tblGrid>
      <w:tr w:rsidR="00FA5648" w:rsidRPr="004B1D3B" w:rsidTr="00FA5648">
        <w:trPr>
          <w:trHeight w:val="324"/>
          <w:jc w:val="center"/>
        </w:trPr>
        <w:tc>
          <w:tcPr>
            <w:tcW w:w="3200" w:type="dxa"/>
            <w:tcBorders>
              <w:top w:val="single" w:sz="4" w:space="0" w:color="auto"/>
              <w:left w:val="single" w:sz="4" w:space="0" w:color="auto"/>
              <w:bottom w:val="single" w:sz="4" w:space="0" w:color="auto"/>
              <w:right w:val="single" w:sz="4" w:space="0" w:color="auto"/>
            </w:tcBorders>
            <w:shd w:val="clear" w:color="000000" w:fill="8DB4E2"/>
            <w:noWrap/>
            <w:vAlign w:val="center"/>
            <w:hideMark/>
          </w:tcPr>
          <w:p w:rsidR="00FA5648" w:rsidRPr="004B1D3B" w:rsidRDefault="00FA5648" w:rsidP="00FA5648">
            <w:pPr>
              <w:jc w:val="center"/>
              <w:rPr>
                <w:rFonts w:ascii="Book Antiqua" w:hAnsi="Book Antiqua"/>
                <w:b/>
                <w:bCs/>
                <w:color w:val="000000"/>
                <w:lang w:eastAsia="es-CR"/>
              </w:rPr>
            </w:pPr>
            <w:r w:rsidRPr="004B1D3B">
              <w:rPr>
                <w:rFonts w:ascii="Book Antiqua" w:hAnsi="Book Antiqua"/>
                <w:b/>
                <w:bCs/>
                <w:color w:val="000000"/>
                <w:lang w:eastAsia="es-CR"/>
              </w:rPr>
              <w:t>Descripción de la Gestión</w:t>
            </w:r>
          </w:p>
        </w:tc>
        <w:tc>
          <w:tcPr>
            <w:tcW w:w="628" w:type="dxa"/>
            <w:tcBorders>
              <w:top w:val="single" w:sz="4" w:space="0" w:color="auto"/>
              <w:left w:val="nil"/>
              <w:bottom w:val="single" w:sz="4" w:space="0" w:color="auto"/>
              <w:right w:val="single" w:sz="4" w:space="0" w:color="auto"/>
            </w:tcBorders>
            <w:shd w:val="clear" w:color="000000" w:fill="8DB4E2"/>
            <w:noWrap/>
            <w:vAlign w:val="center"/>
            <w:hideMark/>
          </w:tcPr>
          <w:p w:rsidR="00FA5648" w:rsidRPr="004B1D3B" w:rsidRDefault="00FA5648" w:rsidP="00FA5648">
            <w:pPr>
              <w:jc w:val="center"/>
              <w:rPr>
                <w:rFonts w:ascii="Book Antiqua" w:hAnsi="Book Antiqua"/>
                <w:b/>
                <w:bCs/>
                <w:color w:val="000000"/>
                <w:lang w:eastAsia="es-CR"/>
              </w:rPr>
            </w:pPr>
            <w:r w:rsidRPr="004B1D3B">
              <w:rPr>
                <w:rFonts w:ascii="Book Antiqua" w:hAnsi="Book Antiqua"/>
                <w:b/>
                <w:bCs/>
                <w:color w:val="000000"/>
                <w:lang w:eastAsia="es-CR"/>
              </w:rPr>
              <w:t>2012</w:t>
            </w:r>
          </w:p>
        </w:tc>
        <w:tc>
          <w:tcPr>
            <w:tcW w:w="708" w:type="dxa"/>
            <w:tcBorders>
              <w:top w:val="single" w:sz="4" w:space="0" w:color="auto"/>
              <w:left w:val="nil"/>
              <w:bottom w:val="single" w:sz="4" w:space="0" w:color="auto"/>
              <w:right w:val="single" w:sz="4" w:space="0" w:color="auto"/>
            </w:tcBorders>
            <w:shd w:val="clear" w:color="000000" w:fill="8DB4E2"/>
            <w:noWrap/>
            <w:vAlign w:val="center"/>
            <w:hideMark/>
          </w:tcPr>
          <w:p w:rsidR="00FA5648" w:rsidRPr="004B1D3B" w:rsidRDefault="00FA5648" w:rsidP="00FA5648">
            <w:pPr>
              <w:jc w:val="center"/>
              <w:rPr>
                <w:rFonts w:ascii="Book Antiqua" w:hAnsi="Book Antiqua"/>
                <w:b/>
                <w:bCs/>
                <w:color w:val="000000"/>
                <w:lang w:eastAsia="es-CR"/>
              </w:rPr>
            </w:pPr>
            <w:r w:rsidRPr="004B1D3B">
              <w:rPr>
                <w:rFonts w:ascii="Book Antiqua" w:hAnsi="Book Antiqua"/>
                <w:b/>
                <w:bCs/>
                <w:color w:val="000000"/>
                <w:lang w:eastAsia="es-CR"/>
              </w:rPr>
              <w:t>2013</w:t>
            </w:r>
          </w:p>
        </w:tc>
        <w:tc>
          <w:tcPr>
            <w:tcW w:w="620" w:type="dxa"/>
            <w:tcBorders>
              <w:top w:val="single" w:sz="4" w:space="0" w:color="auto"/>
              <w:left w:val="nil"/>
              <w:bottom w:val="single" w:sz="4" w:space="0" w:color="auto"/>
              <w:right w:val="single" w:sz="4" w:space="0" w:color="auto"/>
            </w:tcBorders>
            <w:shd w:val="clear" w:color="000000" w:fill="8DB4E2"/>
            <w:noWrap/>
            <w:vAlign w:val="center"/>
            <w:hideMark/>
          </w:tcPr>
          <w:p w:rsidR="00FA5648" w:rsidRPr="004B1D3B" w:rsidRDefault="00FA5648" w:rsidP="00FA5648">
            <w:pPr>
              <w:jc w:val="center"/>
              <w:rPr>
                <w:rFonts w:ascii="Book Antiqua" w:hAnsi="Book Antiqua"/>
                <w:b/>
                <w:bCs/>
                <w:color w:val="000000"/>
                <w:lang w:eastAsia="es-CR"/>
              </w:rPr>
            </w:pPr>
            <w:r w:rsidRPr="004B1D3B">
              <w:rPr>
                <w:rFonts w:ascii="Book Antiqua" w:hAnsi="Book Antiqua"/>
                <w:b/>
                <w:bCs/>
                <w:color w:val="000000"/>
                <w:lang w:eastAsia="es-CR"/>
              </w:rPr>
              <w:t>2014</w:t>
            </w:r>
          </w:p>
        </w:tc>
        <w:tc>
          <w:tcPr>
            <w:tcW w:w="656" w:type="dxa"/>
            <w:tcBorders>
              <w:top w:val="single" w:sz="4" w:space="0" w:color="auto"/>
              <w:left w:val="nil"/>
              <w:bottom w:val="single" w:sz="4" w:space="0" w:color="auto"/>
              <w:right w:val="single" w:sz="4" w:space="0" w:color="auto"/>
            </w:tcBorders>
            <w:shd w:val="clear" w:color="000000" w:fill="8DB4E2"/>
            <w:noWrap/>
            <w:vAlign w:val="center"/>
            <w:hideMark/>
          </w:tcPr>
          <w:p w:rsidR="00FA5648" w:rsidRPr="004B1D3B" w:rsidRDefault="00FA5648" w:rsidP="00FA5648">
            <w:pPr>
              <w:jc w:val="center"/>
              <w:rPr>
                <w:rFonts w:ascii="Book Antiqua" w:hAnsi="Book Antiqua"/>
                <w:b/>
                <w:bCs/>
                <w:color w:val="000000"/>
                <w:lang w:eastAsia="es-CR"/>
              </w:rPr>
            </w:pPr>
            <w:r w:rsidRPr="004B1D3B">
              <w:rPr>
                <w:rFonts w:ascii="Book Antiqua" w:hAnsi="Book Antiqua"/>
                <w:b/>
                <w:bCs/>
                <w:color w:val="000000"/>
                <w:lang w:eastAsia="es-CR"/>
              </w:rPr>
              <w:t>2015</w:t>
            </w:r>
          </w:p>
        </w:tc>
        <w:tc>
          <w:tcPr>
            <w:tcW w:w="709" w:type="dxa"/>
            <w:tcBorders>
              <w:top w:val="single" w:sz="4" w:space="0" w:color="auto"/>
              <w:left w:val="nil"/>
              <w:bottom w:val="single" w:sz="4" w:space="0" w:color="auto"/>
              <w:right w:val="single" w:sz="4" w:space="0" w:color="auto"/>
            </w:tcBorders>
            <w:shd w:val="clear" w:color="000000" w:fill="8DB4E2"/>
            <w:noWrap/>
            <w:vAlign w:val="center"/>
            <w:hideMark/>
          </w:tcPr>
          <w:p w:rsidR="00FA5648" w:rsidRPr="004B1D3B" w:rsidRDefault="00FA5648" w:rsidP="00FA5648">
            <w:pPr>
              <w:jc w:val="center"/>
              <w:rPr>
                <w:rFonts w:ascii="Book Antiqua" w:hAnsi="Book Antiqua"/>
                <w:b/>
                <w:bCs/>
                <w:color w:val="000000"/>
                <w:lang w:eastAsia="es-CR"/>
              </w:rPr>
            </w:pPr>
            <w:r w:rsidRPr="004B1D3B">
              <w:rPr>
                <w:rFonts w:ascii="Book Antiqua" w:hAnsi="Book Antiqua"/>
                <w:b/>
                <w:bCs/>
                <w:color w:val="000000"/>
                <w:lang w:eastAsia="es-CR"/>
              </w:rPr>
              <w:t>2016</w:t>
            </w:r>
          </w:p>
        </w:tc>
        <w:tc>
          <w:tcPr>
            <w:tcW w:w="567" w:type="dxa"/>
            <w:tcBorders>
              <w:top w:val="single" w:sz="4" w:space="0" w:color="auto"/>
              <w:left w:val="nil"/>
              <w:bottom w:val="single" w:sz="4" w:space="0" w:color="auto"/>
              <w:right w:val="single" w:sz="4" w:space="0" w:color="auto"/>
            </w:tcBorders>
            <w:shd w:val="clear" w:color="000000" w:fill="8DB4E2"/>
            <w:noWrap/>
            <w:vAlign w:val="center"/>
            <w:hideMark/>
          </w:tcPr>
          <w:p w:rsidR="00FA5648" w:rsidRPr="004B1D3B" w:rsidRDefault="00FA5648" w:rsidP="00FA5648">
            <w:pPr>
              <w:jc w:val="center"/>
              <w:rPr>
                <w:rFonts w:ascii="Book Antiqua" w:hAnsi="Book Antiqua"/>
                <w:b/>
                <w:bCs/>
                <w:color w:val="000000"/>
                <w:lang w:eastAsia="es-CR"/>
              </w:rPr>
            </w:pPr>
            <w:r w:rsidRPr="004B1D3B">
              <w:rPr>
                <w:rFonts w:ascii="Book Antiqua" w:hAnsi="Book Antiqua"/>
                <w:b/>
                <w:bCs/>
                <w:color w:val="000000"/>
                <w:lang w:eastAsia="es-CR"/>
              </w:rPr>
              <w:t>2017</w:t>
            </w:r>
          </w:p>
        </w:tc>
        <w:tc>
          <w:tcPr>
            <w:tcW w:w="880" w:type="dxa"/>
            <w:tcBorders>
              <w:top w:val="single" w:sz="4" w:space="0" w:color="auto"/>
              <w:left w:val="nil"/>
              <w:bottom w:val="single" w:sz="4" w:space="0" w:color="auto"/>
              <w:right w:val="single" w:sz="4" w:space="0" w:color="auto"/>
            </w:tcBorders>
            <w:shd w:val="clear" w:color="000000" w:fill="8DB4E2"/>
            <w:noWrap/>
            <w:vAlign w:val="center"/>
            <w:hideMark/>
          </w:tcPr>
          <w:p w:rsidR="00FA5648" w:rsidRPr="004B1D3B" w:rsidRDefault="00FA5648" w:rsidP="00FA5648">
            <w:pPr>
              <w:jc w:val="center"/>
              <w:rPr>
                <w:rFonts w:ascii="Book Antiqua" w:hAnsi="Book Antiqua"/>
                <w:b/>
                <w:bCs/>
                <w:color w:val="000000"/>
                <w:lang w:eastAsia="es-CR"/>
              </w:rPr>
            </w:pPr>
            <w:r w:rsidRPr="004B1D3B">
              <w:rPr>
                <w:rFonts w:ascii="Book Antiqua" w:hAnsi="Book Antiqua"/>
                <w:b/>
                <w:bCs/>
                <w:color w:val="000000"/>
                <w:lang w:eastAsia="es-CR"/>
              </w:rPr>
              <w:t xml:space="preserve">Total </w:t>
            </w:r>
          </w:p>
        </w:tc>
      </w:tr>
      <w:tr w:rsidR="00FA5648" w:rsidRPr="004B1D3B" w:rsidTr="00FA5648">
        <w:trPr>
          <w:trHeight w:val="324"/>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Accesibilidad a los Servicios</w:t>
            </w:r>
          </w:p>
        </w:tc>
        <w:tc>
          <w:tcPr>
            <w:tcW w:w="628"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2</w:t>
            </w:r>
          </w:p>
        </w:tc>
        <w:tc>
          <w:tcPr>
            <w:tcW w:w="708"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w:t>
            </w:r>
          </w:p>
        </w:tc>
        <w:tc>
          <w:tcPr>
            <w:tcW w:w="620"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w:t>
            </w:r>
          </w:p>
        </w:tc>
        <w:tc>
          <w:tcPr>
            <w:tcW w:w="656"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w:t>
            </w:r>
          </w:p>
        </w:tc>
        <w:tc>
          <w:tcPr>
            <w:tcW w:w="709"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3</w:t>
            </w:r>
          </w:p>
        </w:tc>
        <w:tc>
          <w:tcPr>
            <w:tcW w:w="567"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4</w:t>
            </w:r>
          </w:p>
        </w:tc>
        <w:tc>
          <w:tcPr>
            <w:tcW w:w="880"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12</w:t>
            </w:r>
          </w:p>
        </w:tc>
      </w:tr>
      <w:tr w:rsidR="00FA5648" w:rsidRPr="004B1D3B" w:rsidTr="00FA5648">
        <w:trPr>
          <w:trHeight w:val="324"/>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Atención lenta</w:t>
            </w:r>
          </w:p>
        </w:tc>
        <w:tc>
          <w:tcPr>
            <w:tcW w:w="628"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w:t>
            </w:r>
          </w:p>
        </w:tc>
        <w:tc>
          <w:tcPr>
            <w:tcW w:w="708"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620"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656"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709"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567"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880"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w:t>
            </w:r>
          </w:p>
        </w:tc>
      </w:tr>
      <w:tr w:rsidR="00FA5648" w:rsidRPr="004B1D3B" w:rsidTr="00FA5648">
        <w:trPr>
          <w:trHeight w:val="324"/>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Error material</w:t>
            </w:r>
          </w:p>
        </w:tc>
        <w:tc>
          <w:tcPr>
            <w:tcW w:w="628"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708"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620"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2</w:t>
            </w:r>
          </w:p>
        </w:tc>
        <w:tc>
          <w:tcPr>
            <w:tcW w:w="656"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709"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567"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880"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2</w:t>
            </w:r>
          </w:p>
        </w:tc>
      </w:tr>
      <w:tr w:rsidR="00FA5648" w:rsidRPr="004B1D3B" w:rsidTr="00FA5648">
        <w:trPr>
          <w:trHeight w:val="324"/>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Extravío de Expedientes</w:t>
            </w:r>
          </w:p>
        </w:tc>
        <w:tc>
          <w:tcPr>
            <w:tcW w:w="628"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w:t>
            </w:r>
          </w:p>
        </w:tc>
        <w:tc>
          <w:tcPr>
            <w:tcW w:w="708"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620"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656"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709"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w:t>
            </w:r>
          </w:p>
        </w:tc>
        <w:tc>
          <w:tcPr>
            <w:tcW w:w="567"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880"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2</w:t>
            </w:r>
          </w:p>
        </w:tc>
      </w:tr>
      <w:tr w:rsidR="00FA5648" w:rsidRPr="004B1D3B" w:rsidTr="00FA5648">
        <w:trPr>
          <w:trHeight w:val="324"/>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Improcedente</w:t>
            </w:r>
          </w:p>
        </w:tc>
        <w:tc>
          <w:tcPr>
            <w:tcW w:w="628"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w:t>
            </w:r>
          </w:p>
        </w:tc>
        <w:tc>
          <w:tcPr>
            <w:tcW w:w="708"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620"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656"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709"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567"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w:t>
            </w:r>
          </w:p>
        </w:tc>
        <w:tc>
          <w:tcPr>
            <w:tcW w:w="880"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2</w:t>
            </w:r>
          </w:p>
        </w:tc>
      </w:tr>
      <w:tr w:rsidR="00FA5648" w:rsidRPr="004B1D3B" w:rsidTr="00FA5648">
        <w:trPr>
          <w:trHeight w:val="324"/>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Múltiple</w:t>
            </w:r>
          </w:p>
        </w:tc>
        <w:tc>
          <w:tcPr>
            <w:tcW w:w="628"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708"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620"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3</w:t>
            </w:r>
          </w:p>
        </w:tc>
        <w:tc>
          <w:tcPr>
            <w:tcW w:w="656"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2</w:t>
            </w:r>
          </w:p>
        </w:tc>
        <w:tc>
          <w:tcPr>
            <w:tcW w:w="709"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567"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880"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5</w:t>
            </w:r>
          </w:p>
        </w:tc>
      </w:tr>
      <w:tr w:rsidR="00FA5648" w:rsidRPr="004B1D3B" w:rsidTr="00FA5648">
        <w:trPr>
          <w:trHeight w:val="324"/>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Notificaciones</w:t>
            </w:r>
          </w:p>
        </w:tc>
        <w:tc>
          <w:tcPr>
            <w:tcW w:w="628"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708"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620"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w:t>
            </w:r>
          </w:p>
        </w:tc>
        <w:tc>
          <w:tcPr>
            <w:tcW w:w="656"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2</w:t>
            </w:r>
          </w:p>
        </w:tc>
        <w:tc>
          <w:tcPr>
            <w:tcW w:w="709"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567"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880"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3</w:t>
            </w:r>
          </w:p>
        </w:tc>
      </w:tr>
      <w:tr w:rsidR="00FA5648" w:rsidRPr="004B1D3B" w:rsidTr="00FA5648">
        <w:trPr>
          <w:trHeight w:val="324"/>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Otro</w:t>
            </w:r>
          </w:p>
        </w:tc>
        <w:tc>
          <w:tcPr>
            <w:tcW w:w="628"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w:t>
            </w:r>
          </w:p>
        </w:tc>
        <w:tc>
          <w:tcPr>
            <w:tcW w:w="708"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3</w:t>
            </w:r>
          </w:p>
        </w:tc>
        <w:tc>
          <w:tcPr>
            <w:tcW w:w="620"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656"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w:t>
            </w:r>
          </w:p>
        </w:tc>
        <w:tc>
          <w:tcPr>
            <w:tcW w:w="709"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567"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880"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5</w:t>
            </w:r>
          </w:p>
        </w:tc>
      </w:tr>
      <w:tr w:rsidR="00FA5648" w:rsidRPr="004B1D3B" w:rsidTr="00FA5648">
        <w:trPr>
          <w:trHeight w:val="324"/>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Problemas con la tecnología</w:t>
            </w:r>
          </w:p>
        </w:tc>
        <w:tc>
          <w:tcPr>
            <w:tcW w:w="628"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708"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620"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656"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709"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 </w:t>
            </w:r>
          </w:p>
        </w:tc>
        <w:tc>
          <w:tcPr>
            <w:tcW w:w="567"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w:t>
            </w:r>
          </w:p>
        </w:tc>
        <w:tc>
          <w:tcPr>
            <w:tcW w:w="880"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w:t>
            </w:r>
          </w:p>
        </w:tc>
      </w:tr>
      <w:tr w:rsidR="00FA5648" w:rsidRPr="004B1D3B" w:rsidTr="00FA5648">
        <w:trPr>
          <w:trHeight w:val="312"/>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Problemas de Información</w:t>
            </w:r>
          </w:p>
        </w:tc>
        <w:tc>
          <w:tcPr>
            <w:tcW w:w="628"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708"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620"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656"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709"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2</w:t>
            </w:r>
          </w:p>
        </w:tc>
        <w:tc>
          <w:tcPr>
            <w:tcW w:w="567"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2</w:t>
            </w:r>
          </w:p>
        </w:tc>
        <w:tc>
          <w:tcPr>
            <w:tcW w:w="880"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4</w:t>
            </w:r>
          </w:p>
        </w:tc>
      </w:tr>
      <w:tr w:rsidR="00FA5648" w:rsidRPr="004B1D3B" w:rsidTr="00FA5648">
        <w:trPr>
          <w:trHeight w:val="312"/>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Problemas en el factor humano</w:t>
            </w:r>
          </w:p>
        </w:tc>
        <w:tc>
          <w:tcPr>
            <w:tcW w:w="628"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708"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620"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656"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709"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 </w:t>
            </w:r>
          </w:p>
        </w:tc>
        <w:tc>
          <w:tcPr>
            <w:tcW w:w="567"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w:t>
            </w:r>
          </w:p>
        </w:tc>
        <w:tc>
          <w:tcPr>
            <w:tcW w:w="880"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w:t>
            </w:r>
          </w:p>
        </w:tc>
      </w:tr>
      <w:tr w:rsidR="00FA5648" w:rsidRPr="004B1D3B" w:rsidTr="00FA5648">
        <w:trPr>
          <w:trHeight w:val="312"/>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Procedimientos Administrativos</w:t>
            </w:r>
          </w:p>
        </w:tc>
        <w:tc>
          <w:tcPr>
            <w:tcW w:w="628"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2</w:t>
            </w:r>
          </w:p>
        </w:tc>
        <w:tc>
          <w:tcPr>
            <w:tcW w:w="708"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w:t>
            </w:r>
          </w:p>
        </w:tc>
        <w:tc>
          <w:tcPr>
            <w:tcW w:w="620"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2</w:t>
            </w:r>
          </w:p>
        </w:tc>
        <w:tc>
          <w:tcPr>
            <w:tcW w:w="656"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3</w:t>
            </w:r>
          </w:p>
        </w:tc>
        <w:tc>
          <w:tcPr>
            <w:tcW w:w="709"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2</w:t>
            </w:r>
          </w:p>
        </w:tc>
        <w:tc>
          <w:tcPr>
            <w:tcW w:w="567"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880"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10</w:t>
            </w:r>
          </w:p>
        </w:tc>
      </w:tr>
      <w:tr w:rsidR="00FA5648" w:rsidRPr="004B1D3B" w:rsidTr="00FA5648">
        <w:trPr>
          <w:trHeight w:val="312"/>
          <w:jc w:val="center"/>
        </w:trPr>
        <w:tc>
          <w:tcPr>
            <w:tcW w:w="3200" w:type="dxa"/>
            <w:tcBorders>
              <w:top w:val="nil"/>
              <w:left w:val="single" w:sz="4" w:space="0" w:color="auto"/>
              <w:bottom w:val="single" w:sz="4" w:space="0" w:color="auto"/>
              <w:right w:val="single" w:sz="4" w:space="0" w:color="auto"/>
            </w:tcBorders>
            <w:shd w:val="clear" w:color="000000" w:fill="D9D9D9"/>
            <w:noWrap/>
            <w:vAlign w:val="center"/>
            <w:hideMark/>
          </w:tcPr>
          <w:p w:rsidR="00FA5648" w:rsidRPr="004B1D3B" w:rsidRDefault="00FA5648" w:rsidP="00FA5648">
            <w:pPr>
              <w:rPr>
                <w:rFonts w:ascii="Book Antiqua" w:hAnsi="Book Antiqua"/>
                <w:b/>
                <w:bCs/>
                <w:lang w:eastAsia="es-CR"/>
              </w:rPr>
            </w:pPr>
            <w:r w:rsidRPr="004B1D3B">
              <w:rPr>
                <w:rFonts w:ascii="Book Antiqua" w:hAnsi="Book Antiqua"/>
                <w:b/>
                <w:bCs/>
                <w:lang w:eastAsia="es-CR"/>
              </w:rPr>
              <w:t>Retardo Administrativo</w:t>
            </w:r>
          </w:p>
        </w:tc>
        <w:tc>
          <w:tcPr>
            <w:tcW w:w="628" w:type="dxa"/>
            <w:tcBorders>
              <w:top w:val="nil"/>
              <w:left w:val="nil"/>
              <w:bottom w:val="single" w:sz="4" w:space="0" w:color="auto"/>
              <w:right w:val="single" w:sz="4" w:space="0" w:color="auto"/>
            </w:tcBorders>
            <w:shd w:val="clear" w:color="000000" w:fill="D9D9D9"/>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7</w:t>
            </w:r>
          </w:p>
        </w:tc>
        <w:tc>
          <w:tcPr>
            <w:tcW w:w="708" w:type="dxa"/>
            <w:tcBorders>
              <w:top w:val="nil"/>
              <w:left w:val="nil"/>
              <w:bottom w:val="single" w:sz="4" w:space="0" w:color="auto"/>
              <w:right w:val="single" w:sz="4" w:space="0" w:color="auto"/>
            </w:tcBorders>
            <w:shd w:val="clear" w:color="000000" w:fill="D9D9D9"/>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15</w:t>
            </w:r>
          </w:p>
        </w:tc>
        <w:tc>
          <w:tcPr>
            <w:tcW w:w="620" w:type="dxa"/>
            <w:tcBorders>
              <w:top w:val="nil"/>
              <w:left w:val="nil"/>
              <w:bottom w:val="single" w:sz="4" w:space="0" w:color="auto"/>
              <w:right w:val="single" w:sz="4" w:space="0" w:color="auto"/>
            </w:tcBorders>
            <w:shd w:val="clear" w:color="000000" w:fill="D9D9D9"/>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36</w:t>
            </w:r>
          </w:p>
        </w:tc>
        <w:tc>
          <w:tcPr>
            <w:tcW w:w="656" w:type="dxa"/>
            <w:tcBorders>
              <w:top w:val="nil"/>
              <w:left w:val="nil"/>
              <w:bottom w:val="single" w:sz="4" w:space="0" w:color="auto"/>
              <w:right w:val="single" w:sz="4" w:space="0" w:color="auto"/>
            </w:tcBorders>
            <w:shd w:val="clear" w:color="000000" w:fill="D9D9D9"/>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30</w:t>
            </w:r>
          </w:p>
        </w:tc>
        <w:tc>
          <w:tcPr>
            <w:tcW w:w="709" w:type="dxa"/>
            <w:tcBorders>
              <w:top w:val="nil"/>
              <w:left w:val="nil"/>
              <w:bottom w:val="single" w:sz="4" w:space="0" w:color="auto"/>
              <w:right w:val="single" w:sz="4" w:space="0" w:color="auto"/>
            </w:tcBorders>
            <w:shd w:val="clear" w:color="000000" w:fill="D9D9D9"/>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47</w:t>
            </w:r>
          </w:p>
        </w:tc>
        <w:tc>
          <w:tcPr>
            <w:tcW w:w="567" w:type="dxa"/>
            <w:tcBorders>
              <w:top w:val="nil"/>
              <w:left w:val="nil"/>
              <w:bottom w:val="single" w:sz="4" w:space="0" w:color="auto"/>
              <w:right w:val="single" w:sz="4" w:space="0" w:color="auto"/>
            </w:tcBorders>
            <w:shd w:val="clear" w:color="000000" w:fill="D9D9D9"/>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77</w:t>
            </w:r>
          </w:p>
        </w:tc>
        <w:tc>
          <w:tcPr>
            <w:tcW w:w="880" w:type="dxa"/>
            <w:tcBorders>
              <w:top w:val="nil"/>
              <w:left w:val="nil"/>
              <w:bottom w:val="single" w:sz="4" w:space="0" w:color="auto"/>
              <w:right w:val="single" w:sz="4" w:space="0" w:color="auto"/>
            </w:tcBorders>
            <w:shd w:val="clear" w:color="000000" w:fill="D9D9D9"/>
            <w:noWrap/>
            <w:vAlign w:val="center"/>
            <w:hideMark/>
          </w:tcPr>
          <w:p w:rsidR="00FA5648" w:rsidRPr="004B1D3B" w:rsidRDefault="00FA5648" w:rsidP="00FA5648">
            <w:pPr>
              <w:jc w:val="center"/>
              <w:rPr>
                <w:rFonts w:ascii="Book Antiqua" w:hAnsi="Book Antiqua"/>
                <w:b/>
                <w:bCs/>
                <w:lang w:eastAsia="es-CR"/>
              </w:rPr>
            </w:pPr>
            <w:r w:rsidRPr="004B1D3B">
              <w:rPr>
                <w:rFonts w:ascii="Book Antiqua" w:hAnsi="Book Antiqua"/>
                <w:b/>
                <w:bCs/>
                <w:lang w:eastAsia="es-CR"/>
              </w:rPr>
              <w:t>212</w:t>
            </w:r>
          </w:p>
        </w:tc>
      </w:tr>
      <w:tr w:rsidR="00FA5648" w:rsidRPr="004B1D3B" w:rsidTr="00FA5648">
        <w:trPr>
          <w:trHeight w:val="312"/>
          <w:jc w:val="center"/>
        </w:trPr>
        <w:tc>
          <w:tcPr>
            <w:tcW w:w="3200" w:type="dxa"/>
            <w:tcBorders>
              <w:top w:val="nil"/>
              <w:left w:val="single" w:sz="4" w:space="0" w:color="auto"/>
              <w:bottom w:val="single" w:sz="4" w:space="0" w:color="auto"/>
              <w:right w:val="single" w:sz="4" w:space="0" w:color="auto"/>
            </w:tcBorders>
            <w:shd w:val="clear" w:color="000000" w:fill="D9D9D9"/>
            <w:noWrap/>
            <w:vAlign w:val="center"/>
            <w:hideMark/>
          </w:tcPr>
          <w:p w:rsidR="00FA5648" w:rsidRPr="004B1D3B" w:rsidRDefault="00FA5648" w:rsidP="00FA5648">
            <w:pPr>
              <w:rPr>
                <w:rFonts w:ascii="Book Antiqua" w:hAnsi="Book Antiqua"/>
                <w:b/>
                <w:bCs/>
                <w:lang w:eastAsia="es-CR"/>
              </w:rPr>
            </w:pPr>
            <w:r w:rsidRPr="004B1D3B">
              <w:rPr>
                <w:rFonts w:ascii="Book Antiqua" w:hAnsi="Book Antiqua"/>
                <w:b/>
                <w:bCs/>
                <w:lang w:eastAsia="es-CR"/>
              </w:rPr>
              <w:t>Retardo Judicial</w:t>
            </w:r>
          </w:p>
        </w:tc>
        <w:tc>
          <w:tcPr>
            <w:tcW w:w="628" w:type="dxa"/>
            <w:tcBorders>
              <w:top w:val="nil"/>
              <w:left w:val="nil"/>
              <w:bottom w:val="single" w:sz="4" w:space="0" w:color="auto"/>
              <w:right w:val="single" w:sz="4" w:space="0" w:color="auto"/>
            </w:tcBorders>
            <w:shd w:val="clear" w:color="000000" w:fill="D9D9D9"/>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49</w:t>
            </w:r>
          </w:p>
        </w:tc>
        <w:tc>
          <w:tcPr>
            <w:tcW w:w="708" w:type="dxa"/>
            <w:tcBorders>
              <w:top w:val="nil"/>
              <w:left w:val="nil"/>
              <w:bottom w:val="single" w:sz="4" w:space="0" w:color="auto"/>
              <w:right w:val="single" w:sz="4" w:space="0" w:color="auto"/>
            </w:tcBorders>
            <w:shd w:val="clear" w:color="000000" w:fill="D9D9D9"/>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32</w:t>
            </w:r>
          </w:p>
        </w:tc>
        <w:tc>
          <w:tcPr>
            <w:tcW w:w="620" w:type="dxa"/>
            <w:tcBorders>
              <w:top w:val="nil"/>
              <w:left w:val="nil"/>
              <w:bottom w:val="single" w:sz="4" w:space="0" w:color="auto"/>
              <w:right w:val="single" w:sz="4" w:space="0" w:color="auto"/>
            </w:tcBorders>
            <w:shd w:val="clear" w:color="000000" w:fill="D9D9D9"/>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65</w:t>
            </w:r>
          </w:p>
        </w:tc>
        <w:tc>
          <w:tcPr>
            <w:tcW w:w="656" w:type="dxa"/>
            <w:tcBorders>
              <w:top w:val="nil"/>
              <w:left w:val="nil"/>
              <w:bottom w:val="single" w:sz="4" w:space="0" w:color="auto"/>
              <w:right w:val="single" w:sz="4" w:space="0" w:color="auto"/>
            </w:tcBorders>
            <w:shd w:val="clear" w:color="000000" w:fill="D9D9D9"/>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68</w:t>
            </w:r>
          </w:p>
        </w:tc>
        <w:tc>
          <w:tcPr>
            <w:tcW w:w="709" w:type="dxa"/>
            <w:tcBorders>
              <w:top w:val="nil"/>
              <w:left w:val="nil"/>
              <w:bottom w:val="single" w:sz="4" w:space="0" w:color="auto"/>
              <w:right w:val="single" w:sz="4" w:space="0" w:color="auto"/>
            </w:tcBorders>
            <w:shd w:val="clear" w:color="000000" w:fill="D9D9D9"/>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61</w:t>
            </w:r>
          </w:p>
        </w:tc>
        <w:tc>
          <w:tcPr>
            <w:tcW w:w="567" w:type="dxa"/>
            <w:tcBorders>
              <w:top w:val="nil"/>
              <w:left w:val="nil"/>
              <w:bottom w:val="single" w:sz="4" w:space="0" w:color="auto"/>
              <w:right w:val="single" w:sz="4" w:space="0" w:color="auto"/>
            </w:tcBorders>
            <w:shd w:val="clear" w:color="000000" w:fill="D9D9D9"/>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44</w:t>
            </w:r>
          </w:p>
        </w:tc>
        <w:tc>
          <w:tcPr>
            <w:tcW w:w="880" w:type="dxa"/>
            <w:tcBorders>
              <w:top w:val="nil"/>
              <w:left w:val="nil"/>
              <w:bottom w:val="single" w:sz="4" w:space="0" w:color="auto"/>
              <w:right w:val="single" w:sz="4" w:space="0" w:color="auto"/>
            </w:tcBorders>
            <w:shd w:val="clear" w:color="000000" w:fill="D9D9D9"/>
            <w:noWrap/>
            <w:vAlign w:val="center"/>
            <w:hideMark/>
          </w:tcPr>
          <w:p w:rsidR="00FA5648" w:rsidRPr="004B1D3B" w:rsidRDefault="00FA5648" w:rsidP="00FA5648">
            <w:pPr>
              <w:jc w:val="center"/>
              <w:rPr>
                <w:rFonts w:ascii="Book Antiqua" w:hAnsi="Book Antiqua"/>
                <w:b/>
                <w:bCs/>
                <w:lang w:eastAsia="es-CR"/>
              </w:rPr>
            </w:pPr>
            <w:r w:rsidRPr="004B1D3B">
              <w:rPr>
                <w:rFonts w:ascii="Book Antiqua" w:hAnsi="Book Antiqua"/>
                <w:b/>
                <w:bCs/>
                <w:lang w:eastAsia="es-CR"/>
              </w:rPr>
              <w:t>319</w:t>
            </w:r>
          </w:p>
        </w:tc>
      </w:tr>
      <w:tr w:rsidR="00FA5648" w:rsidRPr="004B1D3B" w:rsidTr="00FA5648">
        <w:trPr>
          <w:trHeight w:val="312"/>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Trato Inadecuado</w:t>
            </w:r>
          </w:p>
        </w:tc>
        <w:tc>
          <w:tcPr>
            <w:tcW w:w="628"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w:t>
            </w:r>
          </w:p>
        </w:tc>
        <w:tc>
          <w:tcPr>
            <w:tcW w:w="708"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620"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2</w:t>
            </w:r>
          </w:p>
        </w:tc>
        <w:tc>
          <w:tcPr>
            <w:tcW w:w="656" w:type="dxa"/>
            <w:tcBorders>
              <w:top w:val="nil"/>
              <w:left w:val="nil"/>
              <w:bottom w:val="single" w:sz="4" w:space="0" w:color="auto"/>
              <w:right w:val="single" w:sz="4" w:space="0" w:color="auto"/>
            </w:tcBorders>
            <w:shd w:val="clear" w:color="auto" w:fill="auto"/>
            <w:noWrap/>
            <w:vAlign w:val="bottom"/>
            <w:hideMark/>
          </w:tcPr>
          <w:p w:rsidR="00FA5648" w:rsidRPr="004B1D3B" w:rsidRDefault="00FA5648" w:rsidP="00FA5648">
            <w:pPr>
              <w:rPr>
                <w:rFonts w:ascii="Book Antiqua" w:hAnsi="Book Antiqua"/>
                <w:color w:val="000000"/>
                <w:lang w:eastAsia="es-CR"/>
              </w:rPr>
            </w:pPr>
            <w:r w:rsidRPr="004B1D3B">
              <w:rPr>
                <w:rFonts w:ascii="Book Antiqua" w:hAnsi="Book Antiqua"/>
                <w:color w:val="000000"/>
                <w:lang w:eastAsia="es-CR"/>
              </w:rPr>
              <w:t> </w:t>
            </w:r>
          </w:p>
        </w:tc>
        <w:tc>
          <w:tcPr>
            <w:tcW w:w="709"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w:t>
            </w:r>
          </w:p>
        </w:tc>
        <w:tc>
          <w:tcPr>
            <w:tcW w:w="567"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1</w:t>
            </w:r>
          </w:p>
        </w:tc>
        <w:tc>
          <w:tcPr>
            <w:tcW w:w="880" w:type="dxa"/>
            <w:tcBorders>
              <w:top w:val="nil"/>
              <w:left w:val="nil"/>
              <w:bottom w:val="single" w:sz="4" w:space="0" w:color="auto"/>
              <w:right w:val="single" w:sz="4" w:space="0" w:color="auto"/>
            </w:tcBorders>
            <w:shd w:val="clear" w:color="auto" w:fill="auto"/>
            <w:noWrap/>
            <w:vAlign w:val="center"/>
            <w:hideMark/>
          </w:tcPr>
          <w:p w:rsidR="00FA5648" w:rsidRPr="004B1D3B" w:rsidRDefault="00FA5648" w:rsidP="00FA5648">
            <w:pPr>
              <w:jc w:val="center"/>
              <w:rPr>
                <w:rFonts w:ascii="Book Antiqua" w:hAnsi="Book Antiqua"/>
                <w:color w:val="000000"/>
                <w:lang w:eastAsia="es-CR"/>
              </w:rPr>
            </w:pPr>
            <w:r w:rsidRPr="004B1D3B">
              <w:rPr>
                <w:rFonts w:ascii="Book Antiqua" w:hAnsi="Book Antiqua"/>
                <w:color w:val="000000"/>
                <w:lang w:eastAsia="es-CR"/>
              </w:rPr>
              <w:t>5</w:t>
            </w:r>
          </w:p>
        </w:tc>
      </w:tr>
      <w:tr w:rsidR="00FA5648" w:rsidRPr="004B1D3B" w:rsidTr="00FA5648">
        <w:trPr>
          <w:trHeight w:val="312"/>
          <w:jc w:val="center"/>
        </w:trPr>
        <w:tc>
          <w:tcPr>
            <w:tcW w:w="3200" w:type="dxa"/>
            <w:tcBorders>
              <w:top w:val="nil"/>
              <w:left w:val="single" w:sz="4" w:space="0" w:color="auto"/>
              <w:bottom w:val="single" w:sz="4" w:space="0" w:color="auto"/>
              <w:right w:val="single" w:sz="4" w:space="0" w:color="auto"/>
            </w:tcBorders>
            <w:shd w:val="clear" w:color="000000" w:fill="8DB4E2"/>
            <w:noWrap/>
            <w:vAlign w:val="center"/>
            <w:hideMark/>
          </w:tcPr>
          <w:p w:rsidR="00FA5648" w:rsidRPr="004B1D3B" w:rsidRDefault="00FA5648" w:rsidP="00FA5648">
            <w:pPr>
              <w:rPr>
                <w:rFonts w:ascii="Book Antiqua" w:hAnsi="Book Antiqua"/>
                <w:b/>
                <w:bCs/>
                <w:color w:val="000000"/>
                <w:lang w:eastAsia="es-CR"/>
              </w:rPr>
            </w:pPr>
            <w:r w:rsidRPr="004B1D3B">
              <w:rPr>
                <w:rFonts w:ascii="Book Antiqua" w:hAnsi="Book Antiqua"/>
                <w:b/>
                <w:bCs/>
                <w:color w:val="000000"/>
                <w:lang w:eastAsia="es-CR"/>
              </w:rPr>
              <w:t>Total General</w:t>
            </w:r>
          </w:p>
        </w:tc>
        <w:tc>
          <w:tcPr>
            <w:tcW w:w="628" w:type="dxa"/>
            <w:tcBorders>
              <w:top w:val="nil"/>
              <w:left w:val="nil"/>
              <w:bottom w:val="single" w:sz="4" w:space="0" w:color="auto"/>
              <w:right w:val="single" w:sz="4" w:space="0" w:color="auto"/>
            </w:tcBorders>
            <w:shd w:val="clear" w:color="000000" w:fill="8DB4E2"/>
            <w:noWrap/>
            <w:vAlign w:val="center"/>
            <w:hideMark/>
          </w:tcPr>
          <w:p w:rsidR="00FA5648" w:rsidRPr="004B1D3B" w:rsidRDefault="00FA5648" w:rsidP="00FA5648">
            <w:pPr>
              <w:jc w:val="center"/>
              <w:rPr>
                <w:rFonts w:ascii="Book Antiqua" w:hAnsi="Book Antiqua"/>
                <w:b/>
                <w:bCs/>
                <w:color w:val="000000"/>
                <w:lang w:eastAsia="es-CR"/>
              </w:rPr>
            </w:pPr>
            <w:r w:rsidRPr="004B1D3B">
              <w:rPr>
                <w:rFonts w:ascii="Book Antiqua" w:hAnsi="Book Antiqua"/>
                <w:b/>
                <w:bCs/>
                <w:color w:val="000000"/>
                <w:lang w:eastAsia="es-CR"/>
              </w:rPr>
              <w:t>65</w:t>
            </w:r>
          </w:p>
        </w:tc>
        <w:tc>
          <w:tcPr>
            <w:tcW w:w="708" w:type="dxa"/>
            <w:tcBorders>
              <w:top w:val="nil"/>
              <w:left w:val="nil"/>
              <w:bottom w:val="single" w:sz="4" w:space="0" w:color="auto"/>
              <w:right w:val="single" w:sz="4" w:space="0" w:color="auto"/>
            </w:tcBorders>
            <w:shd w:val="clear" w:color="000000" w:fill="8DB4E2"/>
            <w:noWrap/>
            <w:vAlign w:val="center"/>
            <w:hideMark/>
          </w:tcPr>
          <w:p w:rsidR="00FA5648" w:rsidRPr="004B1D3B" w:rsidRDefault="00FA5648" w:rsidP="00FA5648">
            <w:pPr>
              <w:jc w:val="center"/>
              <w:rPr>
                <w:rFonts w:ascii="Book Antiqua" w:hAnsi="Book Antiqua"/>
                <w:b/>
                <w:bCs/>
                <w:color w:val="000000"/>
                <w:lang w:eastAsia="es-CR"/>
              </w:rPr>
            </w:pPr>
            <w:r w:rsidRPr="004B1D3B">
              <w:rPr>
                <w:rFonts w:ascii="Book Antiqua" w:hAnsi="Book Antiqua"/>
                <w:b/>
                <w:bCs/>
                <w:color w:val="000000"/>
                <w:lang w:eastAsia="es-CR"/>
              </w:rPr>
              <w:t>52</w:t>
            </w:r>
          </w:p>
        </w:tc>
        <w:tc>
          <w:tcPr>
            <w:tcW w:w="620" w:type="dxa"/>
            <w:tcBorders>
              <w:top w:val="nil"/>
              <w:left w:val="nil"/>
              <w:bottom w:val="single" w:sz="4" w:space="0" w:color="auto"/>
              <w:right w:val="single" w:sz="4" w:space="0" w:color="auto"/>
            </w:tcBorders>
            <w:shd w:val="clear" w:color="000000" w:fill="8DB4E2"/>
            <w:noWrap/>
            <w:vAlign w:val="center"/>
            <w:hideMark/>
          </w:tcPr>
          <w:p w:rsidR="00FA5648" w:rsidRPr="004B1D3B" w:rsidRDefault="00FA5648" w:rsidP="00FA5648">
            <w:pPr>
              <w:jc w:val="center"/>
              <w:rPr>
                <w:rFonts w:ascii="Book Antiqua" w:hAnsi="Book Antiqua"/>
                <w:b/>
                <w:bCs/>
                <w:color w:val="000000"/>
                <w:lang w:eastAsia="es-CR"/>
              </w:rPr>
            </w:pPr>
            <w:r w:rsidRPr="004B1D3B">
              <w:rPr>
                <w:rFonts w:ascii="Book Antiqua" w:hAnsi="Book Antiqua"/>
                <w:b/>
                <w:bCs/>
                <w:color w:val="000000"/>
                <w:lang w:eastAsia="es-CR"/>
              </w:rPr>
              <w:t>112</w:t>
            </w:r>
          </w:p>
        </w:tc>
        <w:tc>
          <w:tcPr>
            <w:tcW w:w="656" w:type="dxa"/>
            <w:tcBorders>
              <w:top w:val="nil"/>
              <w:left w:val="nil"/>
              <w:bottom w:val="single" w:sz="4" w:space="0" w:color="auto"/>
              <w:right w:val="single" w:sz="4" w:space="0" w:color="auto"/>
            </w:tcBorders>
            <w:shd w:val="clear" w:color="000000" w:fill="8DB4E2"/>
            <w:noWrap/>
            <w:vAlign w:val="center"/>
            <w:hideMark/>
          </w:tcPr>
          <w:p w:rsidR="00FA5648" w:rsidRPr="004B1D3B" w:rsidRDefault="00FA5648" w:rsidP="00FA5648">
            <w:pPr>
              <w:jc w:val="center"/>
              <w:rPr>
                <w:rFonts w:ascii="Book Antiqua" w:hAnsi="Book Antiqua"/>
                <w:b/>
                <w:bCs/>
                <w:color w:val="000000"/>
                <w:lang w:eastAsia="es-CR"/>
              </w:rPr>
            </w:pPr>
            <w:r w:rsidRPr="004B1D3B">
              <w:rPr>
                <w:rFonts w:ascii="Book Antiqua" w:hAnsi="Book Antiqua"/>
                <w:b/>
                <w:bCs/>
                <w:color w:val="000000"/>
                <w:lang w:eastAsia="es-CR"/>
              </w:rPr>
              <w:t>107</w:t>
            </w:r>
          </w:p>
        </w:tc>
        <w:tc>
          <w:tcPr>
            <w:tcW w:w="709" w:type="dxa"/>
            <w:tcBorders>
              <w:top w:val="nil"/>
              <w:left w:val="nil"/>
              <w:bottom w:val="single" w:sz="4" w:space="0" w:color="auto"/>
              <w:right w:val="single" w:sz="4" w:space="0" w:color="auto"/>
            </w:tcBorders>
            <w:shd w:val="clear" w:color="000000" w:fill="8DB4E2"/>
            <w:noWrap/>
            <w:vAlign w:val="center"/>
            <w:hideMark/>
          </w:tcPr>
          <w:p w:rsidR="00FA5648" w:rsidRPr="004B1D3B" w:rsidRDefault="00FA5648" w:rsidP="00FA5648">
            <w:pPr>
              <w:jc w:val="center"/>
              <w:rPr>
                <w:rFonts w:ascii="Book Antiqua" w:hAnsi="Book Antiqua"/>
                <w:b/>
                <w:bCs/>
                <w:color w:val="000000"/>
                <w:lang w:eastAsia="es-CR"/>
              </w:rPr>
            </w:pPr>
            <w:r w:rsidRPr="004B1D3B">
              <w:rPr>
                <w:rFonts w:ascii="Book Antiqua" w:hAnsi="Book Antiqua"/>
                <w:b/>
                <w:bCs/>
                <w:color w:val="000000"/>
                <w:lang w:eastAsia="es-CR"/>
              </w:rPr>
              <w:t>117</w:t>
            </w:r>
          </w:p>
        </w:tc>
        <w:tc>
          <w:tcPr>
            <w:tcW w:w="567" w:type="dxa"/>
            <w:tcBorders>
              <w:top w:val="nil"/>
              <w:left w:val="nil"/>
              <w:bottom w:val="single" w:sz="4" w:space="0" w:color="auto"/>
              <w:right w:val="single" w:sz="4" w:space="0" w:color="auto"/>
            </w:tcBorders>
            <w:shd w:val="clear" w:color="000000" w:fill="8DB4E2"/>
            <w:noWrap/>
            <w:vAlign w:val="center"/>
            <w:hideMark/>
          </w:tcPr>
          <w:p w:rsidR="00FA5648" w:rsidRPr="004B1D3B" w:rsidRDefault="00FA5648" w:rsidP="00FA5648">
            <w:pPr>
              <w:jc w:val="center"/>
              <w:rPr>
                <w:rFonts w:ascii="Book Antiqua" w:hAnsi="Book Antiqua"/>
                <w:b/>
                <w:bCs/>
                <w:color w:val="000000"/>
                <w:lang w:eastAsia="es-CR"/>
              </w:rPr>
            </w:pPr>
            <w:r w:rsidRPr="004B1D3B">
              <w:rPr>
                <w:rFonts w:ascii="Book Antiqua" w:hAnsi="Book Antiqua"/>
                <w:b/>
                <w:bCs/>
                <w:color w:val="000000"/>
                <w:lang w:eastAsia="es-CR"/>
              </w:rPr>
              <w:t>131</w:t>
            </w:r>
          </w:p>
        </w:tc>
        <w:tc>
          <w:tcPr>
            <w:tcW w:w="880" w:type="dxa"/>
            <w:tcBorders>
              <w:top w:val="nil"/>
              <w:left w:val="nil"/>
              <w:bottom w:val="single" w:sz="4" w:space="0" w:color="auto"/>
              <w:right w:val="single" w:sz="4" w:space="0" w:color="auto"/>
            </w:tcBorders>
            <w:shd w:val="clear" w:color="000000" w:fill="8DB4E2"/>
            <w:noWrap/>
            <w:vAlign w:val="center"/>
            <w:hideMark/>
          </w:tcPr>
          <w:p w:rsidR="00FA5648" w:rsidRPr="004B1D3B" w:rsidRDefault="00FA5648" w:rsidP="00FA5648">
            <w:pPr>
              <w:jc w:val="center"/>
              <w:rPr>
                <w:rFonts w:ascii="Book Antiqua" w:hAnsi="Book Antiqua"/>
                <w:b/>
                <w:bCs/>
                <w:color w:val="000000"/>
                <w:lang w:eastAsia="es-CR"/>
              </w:rPr>
            </w:pPr>
            <w:r w:rsidRPr="004B1D3B">
              <w:rPr>
                <w:rFonts w:ascii="Book Antiqua" w:hAnsi="Book Antiqua"/>
                <w:b/>
                <w:bCs/>
                <w:color w:val="000000"/>
                <w:lang w:eastAsia="es-CR"/>
              </w:rPr>
              <w:t>584</w:t>
            </w:r>
          </w:p>
        </w:tc>
      </w:tr>
    </w:tbl>
    <w:p w:rsidR="00FA5648" w:rsidRPr="00E30A62" w:rsidRDefault="00DF2A39" w:rsidP="00FA5648">
      <w:pPr>
        <w:jc w:val="center"/>
        <w:rPr>
          <w:rFonts w:ascii="Book Antiqua" w:hAnsi="Book Antiqua"/>
          <w:b/>
          <w:color w:val="000000"/>
          <w:sz w:val="18"/>
          <w:szCs w:val="18"/>
        </w:rPr>
      </w:pPr>
      <w:r w:rsidRPr="00E30A62">
        <w:rPr>
          <w:rFonts w:ascii="Book Antiqua" w:hAnsi="Book Antiqua"/>
          <w:b/>
          <w:color w:val="000000"/>
          <w:sz w:val="18"/>
          <w:szCs w:val="18"/>
        </w:rPr>
        <w:fldChar w:fldCharType="end"/>
      </w:r>
      <w:r w:rsidR="00FA5648" w:rsidRPr="00E30A62">
        <w:rPr>
          <w:rFonts w:ascii="Book Antiqua" w:hAnsi="Book Antiqua"/>
          <w:b/>
          <w:color w:val="000000"/>
          <w:sz w:val="18"/>
          <w:szCs w:val="18"/>
        </w:rPr>
        <w:t>Fuente:</w:t>
      </w:r>
      <w:r w:rsidR="00FA5648" w:rsidRPr="00E30A62">
        <w:rPr>
          <w:rStyle w:val="Refdenotaalpie"/>
          <w:rFonts w:ascii="Book Antiqua" w:hAnsi="Book Antiqua"/>
          <w:color w:val="000000"/>
          <w:sz w:val="18"/>
          <w:szCs w:val="18"/>
        </w:rPr>
        <w:footnoteReference w:id="18"/>
      </w:r>
      <w:r w:rsidR="00FA5648" w:rsidRPr="00E30A62">
        <w:rPr>
          <w:rFonts w:ascii="Book Antiqua" w:hAnsi="Book Antiqua"/>
          <w:color w:val="000000"/>
          <w:sz w:val="18"/>
          <w:szCs w:val="18"/>
        </w:rPr>
        <w:t>Sistemas de Registro de Inconformidades.</w:t>
      </w:r>
    </w:p>
    <w:p w:rsidR="00FA5648" w:rsidRPr="00E30A62" w:rsidRDefault="00FA5648" w:rsidP="00FA5648">
      <w:pPr>
        <w:jc w:val="both"/>
        <w:rPr>
          <w:rFonts w:ascii="Book Antiqua" w:hAnsi="Book Antiqua"/>
          <w:color w:val="000000"/>
          <w:sz w:val="22"/>
          <w:szCs w:val="22"/>
        </w:rPr>
      </w:pPr>
    </w:p>
    <w:p w:rsidR="00FA5648" w:rsidRPr="00E30A62" w:rsidRDefault="00FA5648" w:rsidP="00FA5648">
      <w:pPr>
        <w:spacing w:line="360" w:lineRule="auto"/>
        <w:contextualSpacing/>
        <w:jc w:val="both"/>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Como se detalla, las gestiones que sobresalen en cantidad anual son el retardo administrativo y el retardo judicial, oscilando la sumatoria de estos dos rubros entre el 86% y 92% anual de las gestiones ingresadas.</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La información suministrada por la Contraloría de Servicios se encuentre en el </w:t>
      </w:r>
      <w:r w:rsidRPr="00E30A62">
        <w:rPr>
          <w:rFonts w:ascii="Book Antiqua" w:hAnsi="Book Antiqua"/>
          <w:b/>
        </w:rPr>
        <w:t xml:space="preserve">Apéndice 8 y 9, </w:t>
      </w:r>
      <w:r w:rsidRPr="00E30A62">
        <w:rPr>
          <w:rFonts w:ascii="Book Antiqua" w:hAnsi="Book Antiqua"/>
        </w:rPr>
        <w:t xml:space="preserve">donde se detalla el oficio 63-CSG-2017 “Informe Oportunidad de Mejora”, el cual tiene incluido el informe 03-CSG-2017.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Style w:val="Refdenotaalpie"/>
          <w:rFonts w:ascii="Book Antiqua" w:hAnsi="Book Antiqua"/>
        </w:rPr>
        <w:footnoteReference w:id="19"/>
      </w:r>
      <w:r w:rsidRPr="00E30A62">
        <w:rPr>
          <w:rFonts w:ascii="Book Antiqua" w:hAnsi="Book Antiqua"/>
        </w:rPr>
        <w:t xml:space="preserve">Adicionalmente, del 30 de octubre al 3 de noviembre 2017 se aplicó una encuesta, trabajada previamente entre el Equipo de Mejora y la Socióloga perteneciente al Subproceso de Planificación Estratégica, Lic. Graciela Lugo.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contextualSpacing/>
        <w:jc w:val="both"/>
        <w:rPr>
          <w:rFonts w:ascii="Book Antiqua" w:hAnsi="Book Antiqua"/>
        </w:rPr>
      </w:pPr>
      <w:r w:rsidRPr="00E30A62">
        <w:rPr>
          <w:rFonts w:ascii="Book Antiqua" w:hAnsi="Book Antiqua"/>
        </w:rPr>
        <w:t xml:space="preserve">El cuestionario o instrumento, se diseñó con nueve puntos que buscan conocer: </w:t>
      </w:r>
    </w:p>
    <w:p w:rsidR="00FA5648" w:rsidRPr="00E30A62" w:rsidRDefault="00FA5648" w:rsidP="00FA5648">
      <w:pPr>
        <w:contextualSpacing/>
        <w:jc w:val="both"/>
        <w:rPr>
          <w:rFonts w:ascii="Book Antiqua" w:hAnsi="Book Antiqua"/>
        </w:rPr>
      </w:pPr>
    </w:p>
    <w:p w:rsidR="00FA5648" w:rsidRPr="00E30A62" w:rsidRDefault="00FA5648" w:rsidP="00FA5648">
      <w:pPr>
        <w:widowControl/>
        <w:numPr>
          <w:ilvl w:val="0"/>
          <w:numId w:val="13"/>
        </w:numPr>
        <w:autoSpaceDE/>
        <w:autoSpaceDN/>
        <w:adjustRightInd/>
        <w:spacing w:line="360" w:lineRule="auto"/>
        <w:ind w:left="714" w:hanging="357"/>
        <w:contextualSpacing/>
        <w:jc w:val="both"/>
        <w:rPr>
          <w:rFonts w:ascii="Book Antiqua" w:hAnsi="Book Antiqua"/>
        </w:rPr>
      </w:pPr>
      <w:r w:rsidRPr="00E30A62">
        <w:rPr>
          <w:rFonts w:ascii="Book Antiqua" w:hAnsi="Book Antiqua"/>
        </w:rPr>
        <w:t xml:space="preserve">Las características sociodemográficas. </w:t>
      </w:r>
    </w:p>
    <w:p w:rsidR="00FA5648" w:rsidRPr="00E30A62" w:rsidRDefault="00FA5648" w:rsidP="00FA5648">
      <w:pPr>
        <w:widowControl/>
        <w:numPr>
          <w:ilvl w:val="0"/>
          <w:numId w:val="13"/>
        </w:numPr>
        <w:autoSpaceDE/>
        <w:autoSpaceDN/>
        <w:adjustRightInd/>
        <w:spacing w:line="360" w:lineRule="auto"/>
        <w:ind w:left="714" w:hanging="357"/>
        <w:contextualSpacing/>
        <w:jc w:val="both"/>
        <w:rPr>
          <w:rFonts w:ascii="Book Antiqua" w:hAnsi="Book Antiqua"/>
        </w:rPr>
      </w:pPr>
      <w:r w:rsidRPr="00E30A62">
        <w:rPr>
          <w:rFonts w:ascii="Book Antiqua" w:hAnsi="Book Antiqua"/>
        </w:rPr>
        <w:t xml:space="preserve">La cantidad de población con discapacidad. </w:t>
      </w:r>
    </w:p>
    <w:p w:rsidR="00FA5648" w:rsidRPr="00E30A62" w:rsidRDefault="00FA5648" w:rsidP="00FA5648">
      <w:pPr>
        <w:widowControl/>
        <w:numPr>
          <w:ilvl w:val="0"/>
          <w:numId w:val="13"/>
        </w:numPr>
        <w:autoSpaceDE/>
        <w:autoSpaceDN/>
        <w:adjustRightInd/>
        <w:spacing w:line="360" w:lineRule="auto"/>
        <w:ind w:left="714" w:hanging="357"/>
        <w:contextualSpacing/>
        <w:jc w:val="both"/>
        <w:rPr>
          <w:rFonts w:ascii="Book Antiqua" w:hAnsi="Book Antiqua"/>
        </w:rPr>
      </w:pPr>
      <w:r w:rsidRPr="00E30A62">
        <w:rPr>
          <w:rFonts w:ascii="Book Antiqua" w:hAnsi="Book Antiqua"/>
        </w:rPr>
        <w:t>El acceso tecnológico.</w:t>
      </w:r>
    </w:p>
    <w:p w:rsidR="00FA5648" w:rsidRPr="00E30A62" w:rsidRDefault="00FA5648" w:rsidP="00FA5648">
      <w:pPr>
        <w:widowControl/>
        <w:numPr>
          <w:ilvl w:val="0"/>
          <w:numId w:val="13"/>
        </w:numPr>
        <w:autoSpaceDE/>
        <w:autoSpaceDN/>
        <w:adjustRightInd/>
        <w:spacing w:line="360" w:lineRule="auto"/>
        <w:ind w:left="714" w:hanging="357"/>
        <w:contextualSpacing/>
        <w:jc w:val="both"/>
        <w:rPr>
          <w:rFonts w:ascii="Book Antiqua" w:hAnsi="Book Antiqua"/>
        </w:rPr>
      </w:pPr>
      <w:r w:rsidRPr="00E30A62">
        <w:rPr>
          <w:rFonts w:ascii="Book Antiqua" w:hAnsi="Book Antiqua"/>
        </w:rPr>
        <w:t>Su opinión sobre aspectos de infraestructura.</w:t>
      </w:r>
    </w:p>
    <w:p w:rsidR="00FA5648" w:rsidRPr="00E30A62" w:rsidRDefault="00FA5648" w:rsidP="00FA5648">
      <w:pPr>
        <w:widowControl/>
        <w:numPr>
          <w:ilvl w:val="0"/>
          <w:numId w:val="13"/>
        </w:numPr>
        <w:autoSpaceDE/>
        <w:autoSpaceDN/>
        <w:adjustRightInd/>
        <w:spacing w:line="360" w:lineRule="auto"/>
        <w:ind w:left="714" w:hanging="357"/>
        <w:contextualSpacing/>
        <w:jc w:val="both"/>
        <w:rPr>
          <w:rFonts w:ascii="Book Antiqua" w:hAnsi="Book Antiqua"/>
        </w:rPr>
      </w:pPr>
      <w:r w:rsidRPr="00E30A62">
        <w:rPr>
          <w:rFonts w:ascii="Book Antiqua" w:hAnsi="Book Antiqua"/>
        </w:rPr>
        <w:t xml:space="preserve">La calidad del servicio e información suministrada. </w:t>
      </w:r>
    </w:p>
    <w:p w:rsidR="00FA5648" w:rsidRPr="00E30A62" w:rsidRDefault="00FA5648" w:rsidP="00FA5648">
      <w:pPr>
        <w:widowControl/>
        <w:numPr>
          <w:ilvl w:val="0"/>
          <w:numId w:val="13"/>
        </w:numPr>
        <w:autoSpaceDE/>
        <w:autoSpaceDN/>
        <w:adjustRightInd/>
        <w:spacing w:line="360" w:lineRule="auto"/>
        <w:ind w:left="714" w:hanging="357"/>
        <w:contextualSpacing/>
        <w:jc w:val="both"/>
        <w:rPr>
          <w:rFonts w:ascii="Book Antiqua" w:hAnsi="Book Antiqua"/>
        </w:rPr>
      </w:pPr>
      <w:r w:rsidRPr="00E30A62">
        <w:rPr>
          <w:rFonts w:ascii="Book Antiqua" w:hAnsi="Book Antiqua"/>
        </w:rPr>
        <w:t xml:space="preserve">La calidad en la atención. </w:t>
      </w:r>
    </w:p>
    <w:p w:rsidR="00FA5648" w:rsidRPr="00E30A62" w:rsidRDefault="00FA5648" w:rsidP="00FA5648">
      <w:pPr>
        <w:widowControl/>
        <w:numPr>
          <w:ilvl w:val="0"/>
          <w:numId w:val="13"/>
        </w:numPr>
        <w:autoSpaceDE/>
        <w:autoSpaceDN/>
        <w:adjustRightInd/>
        <w:spacing w:line="360" w:lineRule="auto"/>
        <w:ind w:left="714" w:hanging="357"/>
        <w:contextualSpacing/>
        <w:jc w:val="both"/>
        <w:rPr>
          <w:rFonts w:ascii="Book Antiqua" w:hAnsi="Book Antiqua"/>
        </w:rPr>
      </w:pPr>
      <w:r w:rsidRPr="00E30A62">
        <w:rPr>
          <w:rFonts w:ascii="Book Antiqua" w:hAnsi="Book Antiqua"/>
        </w:rPr>
        <w:t>Calidad del Servicio (valoración de los procesos).</w:t>
      </w:r>
    </w:p>
    <w:p w:rsidR="00FA5648" w:rsidRPr="00E30A62" w:rsidRDefault="00FA5648" w:rsidP="00FA5648">
      <w:pPr>
        <w:widowControl/>
        <w:numPr>
          <w:ilvl w:val="0"/>
          <w:numId w:val="13"/>
        </w:numPr>
        <w:autoSpaceDE/>
        <w:autoSpaceDN/>
        <w:adjustRightInd/>
        <w:spacing w:line="360" w:lineRule="auto"/>
        <w:ind w:left="714" w:hanging="357"/>
        <w:contextualSpacing/>
        <w:jc w:val="both"/>
        <w:rPr>
          <w:rFonts w:ascii="Book Antiqua" w:hAnsi="Book Antiqua"/>
        </w:rPr>
      </w:pPr>
      <w:r w:rsidRPr="00E30A62">
        <w:rPr>
          <w:rFonts w:ascii="Book Antiqua" w:hAnsi="Book Antiqua"/>
        </w:rPr>
        <w:t xml:space="preserve">Calidad del Servicio (tramitación). </w:t>
      </w:r>
    </w:p>
    <w:p w:rsidR="00FA5648" w:rsidRPr="00E30A62" w:rsidRDefault="00FA5648" w:rsidP="00FA5648">
      <w:pPr>
        <w:widowControl/>
        <w:numPr>
          <w:ilvl w:val="0"/>
          <w:numId w:val="13"/>
        </w:numPr>
        <w:autoSpaceDE/>
        <w:autoSpaceDN/>
        <w:adjustRightInd/>
        <w:spacing w:line="360" w:lineRule="auto"/>
        <w:contextualSpacing/>
        <w:jc w:val="both"/>
        <w:rPr>
          <w:rFonts w:ascii="Book Antiqua" w:hAnsi="Book Antiqua"/>
        </w:rPr>
      </w:pPr>
      <w:r w:rsidRPr="00E30A62">
        <w:rPr>
          <w:rFonts w:ascii="Book Antiqua" w:hAnsi="Book Antiqua"/>
        </w:rPr>
        <w:t xml:space="preserve">Opinión sobre la Jueza o Juez que lleva el caso.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En el </w:t>
      </w:r>
      <w:r w:rsidRPr="00E30A62">
        <w:rPr>
          <w:rFonts w:ascii="Book Antiqua" w:hAnsi="Book Antiqua"/>
          <w:b/>
        </w:rPr>
        <w:t>Apéndice 10</w:t>
      </w:r>
      <w:r w:rsidRPr="00E30A62">
        <w:rPr>
          <w:rFonts w:ascii="Book Antiqua" w:hAnsi="Book Antiqua"/>
        </w:rPr>
        <w:t xml:space="preserve"> se presenta el formato de la encuesta aplicada a las personas usuarias. </w:t>
      </w:r>
    </w:p>
    <w:p w:rsidR="00FA5648" w:rsidRPr="00E30A62" w:rsidRDefault="00FA5648" w:rsidP="00FA5648">
      <w:pPr>
        <w:rPr>
          <w:rFonts w:ascii="Book Antiqua" w:hAnsi="Book Antiqua"/>
          <w:lang w:eastAsia="en-US"/>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Entre los principales resultados obtenidos se encuentra:</w:t>
      </w:r>
    </w:p>
    <w:p w:rsidR="00FA5648" w:rsidRPr="00E30A62" w:rsidRDefault="00FA5648" w:rsidP="00FA5648">
      <w:pPr>
        <w:widowControl/>
        <w:numPr>
          <w:ilvl w:val="0"/>
          <w:numId w:val="13"/>
        </w:numPr>
        <w:autoSpaceDE/>
        <w:autoSpaceDN/>
        <w:adjustRightInd/>
        <w:spacing w:line="360" w:lineRule="auto"/>
        <w:ind w:left="714" w:hanging="357"/>
        <w:contextualSpacing/>
        <w:jc w:val="both"/>
        <w:rPr>
          <w:rFonts w:ascii="Book Antiqua" w:hAnsi="Book Antiqua"/>
        </w:rPr>
      </w:pPr>
      <w:r w:rsidRPr="00E30A62">
        <w:rPr>
          <w:rFonts w:ascii="Book Antiqua" w:hAnsi="Book Antiqua"/>
        </w:rPr>
        <w:t>La población usuaria según su sexo, son los hombres quienes visitan con mayor frecuencia (62%) dicha oficina en contraste con las mujeres que son el 38%.</w:t>
      </w:r>
    </w:p>
    <w:p w:rsidR="00FA5648" w:rsidRPr="00E30A62" w:rsidRDefault="00FA5648" w:rsidP="00FA5648">
      <w:pPr>
        <w:widowControl/>
        <w:numPr>
          <w:ilvl w:val="0"/>
          <w:numId w:val="13"/>
        </w:numPr>
        <w:autoSpaceDE/>
        <w:autoSpaceDN/>
        <w:adjustRightInd/>
        <w:spacing w:line="360" w:lineRule="auto"/>
        <w:ind w:left="714" w:hanging="357"/>
        <w:contextualSpacing/>
        <w:jc w:val="both"/>
        <w:rPr>
          <w:rFonts w:ascii="Book Antiqua" w:hAnsi="Book Antiqua"/>
        </w:rPr>
      </w:pPr>
      <w:r w:rsidRPr="00E30A62">
        <w:rPr>
          <w:rFonts w:ascii="Book Antiqua" w:hAnsi="Book Antiqua"/>
        </w:rPr>
        <w:t xml:space="preserve">El 86, 09% de las personas encuestadas se encuentran en los grupos etarios que van de los 25 años a los 64 años. Las ocupaciones que reportan con mayor </w:t>
      </w:r>
      <w:r w:rsidRPr="00E30A62">
        <w:rPr>
          <w:rFonts w:ascii="Book Antiqua" w:hAnsi="Book Antiqua"/>
        </w:rPr>
        <w:lastRenderedPageBreak/>
        <w:t>frecuencia en la población encuestad son las clasificadas en la categoría de profesionales o técnicos con un 67,83%, los cuales en su mayoría tiene grados académicos de universidad completa o estudios de postgrado.</w:t>
      </w:r>
    </w:p>
    <w:p w:rsidR="00FA5648" w:rsidRPr="00E30A62" w:rsidRDefault="00FA5648" w:rsidP="00FA5648">
      <w:pPr>
        <w:widowControl/>
        <w:numPr>
          <w:ilvl w:val="0"/>
          <w:numId w:val="13"/>
        </w:numPr>
        <w:autoSpaceDE/>
        <w:autoSpaceDN/>
        <w:adjustRightInd/>
        <w:spacing w:line="360" w:lineRule="auto"/>
        <w:ind w:left="714" w:hanging="357"/>
        <w:contextualSpacing/>
        <w:jc w:val="both"/>
        <w:rPr>
          <w:rFonts w:ascii="Book Antiqua" w:hAnsi="Book Antiqua"/>
        </w:rPr>
      </w:pPr>
      <w:r w:rsidRPr="00E30A62">
        <w:rPr>
          <w:rFonts w:ascii="Book Antiqua" w:hAnsi="Book Antiqua"/>
        </w:rPr>
        <w:t>El 86,96% de la población muestra conocimientos en el funcionamiento del Sistema de Gestión en Línea y el 1,30% tienen acceso a la computadora y el internet.</w:t>
      </w:r>
    </w:p>
    <w:p w:rsidR="00FA5648" w:rsidRPr="00E30A62" w:rsidRDefault="00FA5648" w:rsidP="00FA5648">
      <w:pPr>
        <w:widowControl/>
        <w:numPr>
          <w:ilvl w:val="0"/>
          <w:numId w:val="13"/>
        </w:numPr>
        <w:autoSpaceDE/>
        <w:autoSpaceDN/>
        <w:adjustRightInd/>
        <w:spacing w:line="360" w:lineRule="auto"/>
        <w:ind w:left="714" w:hanging="357"/>
        <w:contextualSpacing/>
        <w:jc w:val="both"/>
        <w:rPr>
          <w:rFonts w:ascii="Book Antiqua" w:hAnsi="Book Antiqua"/>
        </w:rPr>
      </w:pPr>
      <w:r w:rsidRPr="00E30A62">
        <w:rPr>
          <w:rFonts w:ascii="Book Antiqua" w:hAnsi="Book Antiqua"/>
        </w:rPr>
        <w:t>En el 19,80% de los encuestados manifestaron que han experimentado errores de tramitación en sus expedientes, como ejemplo se presentan: extravío de expedientes, no se pudo retirar el dinero, tiempos prolongados para iniciar el proceso, problemas en la notificación, entre otras.</w:t>
      </w:r>
    </w:p>
    <w:p w:rsidR="00FA5648" w:rsidRPr="00E30A62" w:rsidRDefault="00FA5648" w:rsidP="00FA5648">
      <w:pPr>
        <w:widowControl/>
        <w:numPr>
          <w:ilvl w:val="0"/>
          <w:numId w:val="13"/>
        </w:numPr>
        <w:autoSpaceDE/>
        <w:autoSpaceDN/>
        <w:adjustRightInd/>
        <w:spacing w:line="360" w:lineRule="auto"/>
        <w:ind w:left="714" w:hanging="357"/>
        <w:contextualSpacing/>
        <w:jc w:val="both"/>
        <w:rPr>
          <w:rFonts w:ascii="Book Antiqua" w:hAnsi="Book Antiqua"/>
        </w:rPr>
      </w:pPr>
      <w:r w:rsidRPr="00E30A62">
        <w:rPr>
          <w:rFonts w:ascii="Book Antiqua" w:hAnsi="Book Antiqua"/>
        </w:rPr>
        <w:t xml:space="preserve">En la variable del tiempo de espera y calidad en la atención en el área de recepción, el 65.22% de la población encuestada considera este tiempo como normal, un 33.04% lo define como poco el tiempo y solo un 1.74% considera que fue mucho el tiempo que tardaron en atender o tramitar su gestión. </w:t>
      </w:r>
    </w:p>
    <w:p w:rsidR="00FA5648" w:rsidRPr="00E30A62" w:rsidRDefault="00FA5648" w:rsidP="00FA5648">
      <w:pPr>
        <w:widowControl/>
        <w:numPr>
          <w:ilvl w:val="0"/>
          <w:numId w:val="13"/>
        </w:numPr>
        <w:autoSpaceDE/>
        <w:autoSpaceDN/>
        <w:adjustRightInd/>
        <w:spacing w:line="360" w:lineRule="auto"/>
        <w:ind w:left="714" w:hanging="357"/>
        <w:contextualSpacing/>
        <w:jc w:val="both"/>
        <w:rPr>
          <w:rFonts w:ascii="Book Antiqua" w:hAnsi="Book Antiqua"/>
        </w:rPr>
      </w:pPr>
      <w:r w:rsidRPr="00E30A62">
        <w:rPr>
          <w:rFonts w:ascii="Book Antiqua" w:hAnsi="Book Antiqua"/>
        </w:rPr>
        <w:t>La calidad y satisfacción del servicio recibido se establece que un 90% de las personas está muy satisfecho o satisfecho con la atención y servicio recibido por parte del juez o la jueza y 96.40% con el personal de la manifestación</w:t>
      </w:r>
    </w:p>
    <w:p w:rsidR="00FA5648" w:rsidRPr="00E30A62" w:rsidRDefault="00FA5648" w:rsidP="00FA5648">
      <w:pPr>
        <w:ind w:left="720"/>
        <w:rPr>
          <w:rFonts w:ascii="Book Antiqua" w:hAnsi="Book Antiqua"/>
          <w:lang w:eastAsia="en-US"/>
        </w:rPr>
      </w:pPr>
    </w:p>
    <w:p w:rsidR="00FA5648" w:rsidRPr="00E30A62" w:rsidRDefault="00FA5648" w:rsidP="00FA5648">
      <w:pPr>
        <w:rPr>
          <w:rFonts w:ascii="Book Antiqua" w:hAnsi="Book Antiqua"/>
          <w:sz w:val="26"/>
          <w:szCs w:val="26"/>
          <w:lang w:eastAsia="en-US"/>
        </w:rPr>
      </w:pPr>
    </w:p>
    <w:p w:rsidR="00FA5648" w:rsidRPr="00E30A62" w:rsidRDefault="00FA5648" w:rsidP="00FA5648">
      <w:pPr>
        <w:pStyle w:val="Ttulo3"/>
        <w:widowControl/>
        <w:numPr>
          <w:ilvl w:val="0"/>
          <w:numId w:val="8"/>
        </w:numPr>
        <w:tabs>
          <w:tab w:val="clear" w:pos="720"/>
          <w:tab w:val="num" w:pos="426"/>
        </w:tabs>
        <w:autoSpaceDE/>
        <w:autoSpaceDN/>
        <w:adjustRightInd/>
        <w:spacing w:before="120" w:after="120" w:line="360" w:lineRule="auto"/>
        <w:ind w:left="426" w:hanging="426"/>
        <w:jc w:val="both"/>
        <w:rPr>
          <w:rFonts w:ascii="Book Antiqua" w:hAnsi="Book Antiqua"/>
          <w:lang w:val="es-CR"/>
        </w:rPr>
      </w:pPr>
      <w:r w:rsidRPr="00E30A62">
        <w:rPr>
          <w:rFonts w:ascii="Book Antiqua" w:hAnsi="Book Antiqua"/>
          <w:lang w:val="es-CR"/>
        </w:rPr>
        <w:t>Ambiente laboral</w:t>
      </w: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En el mes de setiembre del 2015 se realizaron una serie de entrevistas en los despachos que conforman la jurisdicción contenciosa, por parte de la empresa Alianza Corporativa para el Desarrollo del Pensamiento Creativo (ACOCRE), en coordinación con personal judicial del Subproceso de Ambiente Laboral, específicamente las servidoras </w:t>
      </w:r>
      <w:proofErr w:type="spellStart"/>
      <w:r w:rsidRPr="00E30A62">
        <w:rPr>
          <w:rFonts w:ascii="Book Antiqua" w:hAnsi="Book Antiqua"/>
        </w:rPr>
        <w:t>Noilin</w:t>
      </w:r>
      <w:proofErr w:type="spellEnd"/>
      <w:r w:rsidRPr="00E30A62">
        <w:rPr>
          <w:rFonts w:ascii="Book Antiqua" w:hAnsi="Book Antiqua"/>
        </w:rPr>
        <w:t xml:space="preserve"> Molina Rojas y Carolina Solórzano Chaves. En el Juzgado Contencioso se solicitó entrevistar inicialmente de forma grupal a los </w:t>
      </w:r>
      <w:r w:rsidRPr="00E30A62">
        <w:rPr>
          <w:rFonts w:ascii="Book Antiqua" w:hAnsi="Book Antiqua"/>
        </w:rPr>
        <w:lastRenderedPageBreak/>
        <w:t>funcionarios más antiguos elegidos, siendo éstos:</w:t>
      </w:r>
      <w:r w:rsidRPr="00E30A62">
        <w:rPr>
          <w:rFonts w:ascii="Book Antiqua" w:hAnsi="Book Antiqua"/>
        </w:rPr>
        <w:tab/>
      </w:r>
    </w:p>
    <w:p w:rsidR="00FA5648" w:rsidRPr="00E30A62" w:rsidRDefault="00FA5648" w:rsidP="00FA5648">
      <w:pPr>
        <w:spacing w:line="360" w:lineRule="auto"/>
        <w:contextualSpacing/>
        <w:jc w:val="both"/>
        <w:rPr>
          <w:rFonts w:ascii="Book Antiqua" w:hAnsi="Book Antiq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76"/>
        <w:gridCol w:w="2976"/>
      </w:tblGrid>
      <w:tr w:rsidR="00FA5648" w:rsidRPr="00E30A62" w:rsidTr="00FA5648">
        <w:trPr>
          <w:jc w:val="center"/>
        </w:trPr>
        <w:tc>
          <w:tcPr>
            <w:tcW w:w="2176" w:type="dxa"/>
            <w:shd w:val="clear" w:color="auto" w:fill="DEEAF6"/>
          </w:tcPr>
          <w:p w:rsidR="00FA5648" w:rsidRPr="00E30A62" w:rsidRDefault="00FA5648" w:rsidP="00FA5648">
            <w:pPr>
              <w:spacing w:line="360" w:lineRule="auto"/>
              <w:contextualSpacing/>
              <w:jc w:val="center"/>
              <w:rPr>
                <w:rFonts w:ascii="Book Antiqua" w:hAnsi="Book Antiqua"/>
                <w:b/>
              </w:rPr>
            </w:pPr>
            <w:r w:rsidRPr="00E30A62">
              <w:rPr>
                <w:rFonts w:ascii="Book Antiqua" w:hAnsi="Book Antiqua"/>
                <w:b/>
              </w:rPr>
              <w:t>Número de Cédula</w:t>
            </w:r>
          </w:p>
        </w:tc>
        <w:tc>
          <w:tcPr>
            <w:tcW w:w="2976" w:type="dxa"/>
            <w:shd w:val="clear" w:color="auto" w:fill="DEEAF6"/>
          </w:tcPr>
          <w:p w:rsidR="00FA5648" w:rsidRPr="00E30A62" w:rsidRDefault="00FA5648" w:rsidP="00FA5648">
            <w:pPr>
              <w:spacing w:line="360" w:lineRule="auto"/>
              <w:contextualSpacing/>
              <w:jc w:val="center"/>
              <w:rPr>
                <w:rFonts w:ascii="Book Antiqua" w:hAnsi="Book Antiqua"/>
                <w:b/>
              </w:rPr>
            </w:pPr>
            <w:r w:rsidRPr="00E30A62">
              <w:rPr>
                <w:rFonts w:ascii="Book Antiqua" w:hAnsi="Book Antiqua"/>
                <w:b/>
              </w:rPr>
              <w:t>Nombre Completo</w:t>
            </w:r>
          </w:p>
        </w:tc>
      </w:tr>
      <w:tr w:rsidR="00FA5648" w:rsidRPr="00E30A62" w:rsidTr="00FA5648">
        <w:trPr>
          <w:jc w:val="center"/>
        </w:trPr>
        <w:tc>
          <w:tcPr>
            <w:tcW w:w="2176" w:type="dxa"/>
            <w:shd w:val="clear" w:color="auto" w:fill="auto"/>
          </w:tcPr>
          <w:p w:rsidR="00FA5648" w:rsidRPr="00E30A62" w:rsidRDefault="00FA5648" w:rsidP="00FA5648">
            <w:pPr>
              <w:spacing w:line="360" w:lineRule="auto"/>
              <w:contextualSpacing/>
              <w:jc w:val="center"/>
              <w:rPr>
                <w:rFonts w:ascii="Book Antiqua" w:hAnsi="Book Antiqua"/>
              </w:rPr>
            </w:pPr>
            <w:r w:rsidRPr="00E30A62">
              <w:rPr>
                <w:rFonts w:ascii="Book Antiqua" w:hAnsi="Book Antiqua"/>
              </w:rPr>
              <w:t>0108180733</w:t>
            </w:r>
          </w:p>
        </w:tc>
        <w:tc>
          <w:tcPr>
            <w:tcW w:w="2976" w:type="dxa"/>
            <w:shd w:val="clear" w:color="auto" w:fill="auto"/>
          </w:tcPr>
          <w:p w:rsidR="00FA5648" w:rsidRPr="00E30A62" w:rsidRDefault="00FA5648" w:rsidP="00FA5648">
            <w:pPr>
              <w:spacing w:line="360" w:lineRule="auto"/>
              <w:contextualSpacing/>
              <w:rPr>
                <w:rFonts w:ascii="Book Antiqua" w:hAnsi="Book Antiqua"/>
              </w:rPr>
            </w:pPr>
            <w:r w:rsidRPr="00E30A62">
              <w:rPr>
                <w:rFonts w:ascii="Book Antiqua" w:hAnsi="Book Antiqua"/>
              </w:rPr>
              <w:t xml:space="preserve">Alexander Quesada Guevara </w:t>
            </w:r>
          </w:p>
        </w:tc>
      </w:tr>
      <w:tr w:rsidR="00FA5648" w:rsidRPr="00E30A62" w:rsidTr="00FA5648">
        <w:trPr>
          <w:jc w:val="center"/>
        </w:trPr>
        <w:tc>
          <w:tcPr>
            <w:tcW w:w="2176" w:type="dxa"/>
            <w:shd w:val="clear" w:color="auto" w:fill="auto"/>
          </w:tcPr>
          <w:p w:rsidR="00FA5648" w:rsidRPr="00E30A62" w:rsidRDefault="00FA5648" w:rsidP="00FA5648">
            <w:pPr>
              <w:spacing w:line="360" w:lineRule="auto"/>
              <w:contextualSpacing/>
              <w:jc w:val="center"/>
              <w:rPr>
                <w:rFonts w:ascii="Book Antiqua" w:hAnsi="Book Antiqua"/>
              </w:rPr>
            </w:pPr>
            <w:r w:rsidRPr="00E30A62">
              <w:rPr>
                <w:rFonts w:ascii="Book Antiqua" w:hAnsi="Book Antiqua"/>
              </w:rPr>
              <w:t>0108700983</w:t>
            </w:r>
          </w:p>
        </w:tc>
        <w:tc>
          <w:tcPr>
            <w:tcW w:w="2976" w:type="dxa"/>
            <w:shd w:val="clear" w:color="auto" w:fill="auto"/>
          </w:tcPr>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Rosibel Jara Velásquez </w:t>
            </w:r>
          </w:p>
        </w:tc>
      </w:tr>
      <w:tr w:rsidR="00FA5648" w:rsidRPr="00E30A62" w:rsidTr="00FA5648">
        <w:trPr>
          <w:jc w:val="center"/>
        </w:trPr>
        <w:tc>
          <w:tcPr>
            <w:tcW w:w="2176" w:type="dxa"/>
            <w:shd w:val="clear" w:color="auto" w:fill="auto"/>
          </w:tcPr>
          <w:p w:rsidR="00FA5648" w:rsidRPr="00E30A62" w:rsidRDefault="00FA5648" w:rsidP="00FA5648">
            <w:pPr>
              <w:spacing w:line="360" w:lineRule="auto"/>
              <w:contextualSpacing/>
              <w:jc w:val="center"/>
              <w:rPr>
                <w:rFonts w:ascii="Book Antiqua" w:hAnsi="Book Antiqua"/>
              </w:rPr>
            </w:pPr>
            <w:r w:rsidRPr="00E30A62">
              <w:rPr>
                <w:rFonts w:ascii="Book Antiqua" w:hAnsi="Book Antiqua"/>
              </w:rPr>
              <w:t>0800710879</w:t>
            </w:r>
          </w:p>
        </w:tc>
        <w:tc>
          <w:tcPr>
            <w:tcW w:w="2976" w:type="dxa"/>
            <w:shd w:val="clear" w:color="auto" w:fill="auto"/>
          </w:tcPr>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Virginia Baltodano Silva </w:t>
            </w:r>
          </w:p>
        </w:tc>
      </w:tr>
    </w:tbl>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Posteriormente se iniciaron una serie de actividades, requisito de la contratación realizada, con el objetivo de cumplir el cronograma establecido para las actividades tales como: entrevistas, aplicación de instrumentos y otros. Se indicó que las entrevistas requerían de un día para cada despacho, con una duración de dos horas aproximadamente, según disponibilidad de las personas, en grupos de máximo 3 a 4 según el grupo. Para la aplicación de los instrumentos, se dividieron las 40 personas en 2 grupos de 20 personas y el tiempo requerido fue de dos horas y media a tres, proponiendo dos sesiones al día.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El estudio incorpora la interactividad entre la historia, la percepción que se tiene del entorno laboral, la valoración de variables de gestión y de energía emocional, lo que configura una perspectiva del “estado en que se encuentra la organización” y de sus principales desafíos. Según el informe de Diagnóstico de Ambiente laboral, realizado por la empresa consultora ACOCRE en asocio a la Unidad de Ambiente Laboral, de la Dirección de Gestión Humana. El diagnóstico con fundamento en criterio intermedio, generó los siguientes puntos: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widowControl/>
        <w:numPr>
          <w:ilvl w:val="0"/>
          <w:numId w:val="15"/>
        </w:numPr>
        <w:autoSpaceDE/>
        <w:autoSpaceDN/>
        <w:adjustRightInd/>
        <w:spacing w:line="360" w:lineRule="auto"/>
        <w:contextualSpacing/>
        <w:jc w:val="both"/>
        <w:rPr>
          <w:rFonts w:ascii="Book Antiqua" w:hAnsi="Book Antiqua"/>
        </w:rPr>
      </w:pPr>
      <w:r w:rsidRPr="00E30A62">
        <w:rPr>
          <w:rFonts w:ascii="Book Antiqua" w:hAnsi="Book Antiqua"/>
        </w:rPr>
        <w:lastRenderedPageBreak/>
        <w:t>División e individualismo.</w:t>
      </w:r>
    </w:p>
    <w:p w:rsidR="00FA5648" w:rsidRPr="00E30A62" w:rsidRDefault="00FA5648" w:rsidP="00FA5648">
      <w:pPr>
        <w:widowControl/>
        <w:numPr>
          <w:ilvl w:val="0"/>
          <w:numId w:val="15"/>
        </w:numPr>
        <w:autoSpaceDE/>
        <w:autoSpaceDN/>
        <w:adjustRightInd/>
        <w:spacing w:line="360" w:lineRule="auto"/>
        <w:contextualSpacing/>
        <w:jc w:val="both"/>
        <w:rPr>
          <w:rFonts w:ascii="Book Antiqua" w:hAnsi="Book Antiqua"/>
        </w:rPr>
      </w:pPr>
      <w:r w:rsidRPr="00E30A62">
        <w:rPr>
          <w:rFonts w:ascii="Book Antiqua" w:hAnsi="Book Antiqua"/>
        </w:rPr>
        <w:t>Falta de armonía, trato no adecuado y falta de compañerismo.</w:t>
      </w:r>
    </w:p>
    <w:p w:rsidR="00FA5648" w:rsidRPr="00E30A62" w:rsidRDefault="00FA5648" w:rsidP="00FA5648">
      <w:pPr>
        <w:widowControl/>
        <w:numPr>
          <w:ilvl w:val="0"/>
          <w:numId w:val="15"/>
        </w:numPr>
        <w:autoSpaceDE/>
        <w:autoSpaceDN/>
        <w:adjustRightInd/>
        <w:spacing w:line="360" w:lineRule="auto"/>
        <w:contextualSpacing/>
        <w:jc w:val="both"/>
        <w:rPr>
          <w:rFonts w:ascii="Book Antiqua" w:hAnsi="Book Antiqua"/>
        </w:rPr>
      </w:pPr>
      <w:r w:rsidRPr="00E30A62">
        <w:rPr>
          <w:rFonts w:ascii="Book Antiqua" w:hAnsi="Book Antiqua"/>
        </w:rPr>
        <w:t>Favoritismos, chismes, frustración, miedo y conformismo.</w:t>
      </w:r>
    </w:p>
    <w:p w:rsidR="00FA5648" w:rsidRPr="00E30A62" w:rsidRDefault="00FA5648" w:rsidP="00FA5648">
      <w:pPr>
        <w:widowControl/>
        <w:numPr>
          <w:ilvl w:val="0"/>
          <w:numId w:val="15"/>
        </w:numPr>
        <w:autoSpaceDE/>
        <w:autoSpaceDN/>
        <w:adjustRightInd/>
        <w:spacing w:line="360" w:lineRule="auto"/>
        <w:contextualSpacing/>
        <w:jc w:val="both"/>
        <w:rPr>
          <w:rFonts w:ascii="Book Antiqua" w:hAnsi="Book Antiqua"/>
        </w:rPr>
      </w:pPr>
      <w:r w:rsidRPr="00E30A62">
        <w:rPr>
          <w:rFonts w:ascii="Book Antiqua" w:hAnsi="Book Antiqua"/>
        </w:rPr>
        <w:t>Falta de liderazgo y mala relación cabeza cuerpo.</w:t>
      </w:r>
    </w:p>
    <w:p w:rsidR="00FA5648" w:rsidRPr="00E30A62" w:rsidRDefault="00FA5648" w:rsidP="00FA5648">
      <w:pPr>
        <w:widowControl/>
        <w:numPr>
          <w:ilvl w:val="0"/>
          <w:numId w:val="15"/>
        </w:numPr>
        <w:autoSpaceDE/>
        <w:autoSpaceDN/>
        <w:adjustRightInd/>
        <w:spacing w:line="360" w:lineRule="auto"/>
        <w:contextualSpacing/>
        <w:jc w:val="both"/>
        <w:rPr>
          <w:rFonts w:ascii="Book Antiqua" w:hAnsi="Book Antiqua"/>
        </w:rPr>
      </w:pPr>
      <w:r w:rsidRPr="00E30A62">
        <w:rPr>
          <w:rFonts w:ascii="Book Antiqua" w:hAnsi="Book Antiqua"/>
        </w:rPr>
        <w:t>Enfermedad terminal, crítica.</w:t>
      </w:r>
    </w:p>
    <w:p w:rsidR="00FA5648" w:rsidRPr="00E30A62" w:rsidRDefault="00FA5648" w:rsidP="00FA5648">
      <w:pPr>
        <w:widowControl/>
        <w:numPr>
          <w:ilvl w:val="0"/>
          <w:numId w:val="15"/>
        </w:numPr>
        <w:autoSpaceDE/>
        <w:autoSpaceDN/>
        <w:adjustRightInd/>
        <w:spacing w:line="360" w:lineRule="auto"/>
        <w:contextualSpacing/>
        <w:jc w:val="both"/>
        <w:rPr>
          <w:rFonts w:ascii="Book Antiqua" w:hAnsi="Book Antiqua"/>
        </w:rPr>
      </w:pPr>
      <w:r w:rsidRPr="00E30A62">
        <w:rPr>
          <w:rFonts w:ascii="Book Antiqua" w:hAnsi="Book Antiqua"/>
        </w:rPr>
        <w:t>Poca motivación.</w:t>
      </w:r>
    </w:p>
    <w:p w:rsidR="00FA5648" w:rsidRPr="00E30A62" w:rsidRDefault="00FA5648" w:rsidP="00FA5648">
      <w:pPr>
        <w:widowControl/>
        <w:numPr>
          <w:ilvl w:val="0"/>
          <w:numId w:val="15"/>
        </w:numPr>
        <w:autoSpaceDE/>
        <w:autoSpaceDN/>
        <w:adjustRightInd/>
        <w:spacing w:line="360" w:lineRule="auto"/>
        <w:contextualSpacing/>
        <w:jc w:val="both"/>
        <w:rPr>
          <w:rFonts w:ascii="Book Antiqua" w:hAnsi="Book Antiqua"/>
        </w:rPr>
      </w:pPr>
      <w:r w:rsidRPr="00E30A62">
        <w:rPr>
          <w:rFonts w:ascii="Book Antiqua" w:hAnsi="Book Antiqua"/>
        </w:rPr>
        <w:t>Crisis e indisposición a los cambios.</w:t>
      </w:r>
    </w:p>
    <w:p w:rsidR="00FA5648" w:rsidRPr="00E30A62" w:rsidRDefault="00FA5648" w:rsidP="00FA5648">
      <w:pPr>
        <w:widowControl/>
        <w:numPr>
          <w:ilvl w:val="0"/>
          <w:numId w:val="15"/>
        </w:numPr>
        <w:autoSpaceDE/>
        <w:autoSpaceDN/>
        <w:adjustRightInd/>
        <w:spacing w:line="360" w:lineRule="auto"/>
        <w:contextualSpacing/>
        <w:jc w:val="both"/>
        <w:rPr>
          <w:rFonts w:ascii="Book Antiqua" w:hAnsi="Book Antiqua"/>
        </w:rPr>
      </w:pPr>
      <w:r w:rsidRPr="00E30A62">
        <w:rPr>
          <w:rFonts w:ascii="Book Antiqua" w:hAnsi="Book Antiqua"/>
        </w:rPr>
        <w:t>Carga de trabajo mal distribuida.</w:t>
      </w:r>
    </w:p>
    <w:p w:rsidR="00FA5648" w:rsidRPr="00E30A62" w:rsidRDefault="00FA5648" w:rsidP="00FA5648">
      <w:pPr>
        <w:widowControl/>
        <w:numPr>
          <w:ilvl w:val="0"/>
          <w:numId w:val="15"/>
        </w:numPr>
        <w:autoSpaceDE/>
        <w:autoSpaceDN/>
        <w:adjustRightInd/>
        <w:spacing w:line="360" w:lineRule="auto"/>
        <w:contextualSpacing/>
        <w:jc w:val="both"/>
        <w:rPr>
          <w:rFonts w:ascii="Book Antiqua" w:hAnsi="Book Antiqua"/>
        </w:rPr>
      </w:pPr>
      <w:r w:rsidRPr="00E30A62">
        <w:rPr>
          <w:rFonts w:ascii="Book Antiqua" w:hAnsi="Book Antiqua"/>
        </w:rPr>
        <w:t xml:space="preserve">Baja comunicación. </w:t>
      </w:r>
    </w:p>
    <w:p w:rsidR="00FA5648" w:rsidRPr="00E30A62" w:rsidRDefault="00FA5648" w:rsidP="00FA5648">
      <w:pPr>
        <w:widowControl/>
        <w:numPr>
          <w:ilvl w:val="0"/>
          <w:numId w:val="15"/>
        </w:numPr>
        <w:autoSpaceDE/>
        <w:autoSpaceDN/>
        <w:adjustRightInd/>
        <w:spacing w:line="360" w:lineRule="auto"/>
        <w:contextualSpacing/>
        <w:jc w:val="both"/>
        <w:rPr>
          <w:rFonts w:ascii="Book Antiqua" w:hAnsi="Book Antiqua"/>
        </w:rPr>
      </w:pPr>
      <w:r w:rsidRPr="00E30A62">
        <w:rPr>
          <w:rFonts w:ascii="Book Antiqua" w:hAnsi="Book Antiqua"/>
        </w:rPr>
        <w:t xml:space="preserve">No se considera la opinión de los funcionarios. </w:t>
      </w:r>
    </w:p>
    <w:p w:rsidR="00FA5648" w:rsidRPr="00E30A62" w:rsidRDefault="00FA5648" w:rsidP="00FA5648">
      <w:pPr>
        <w:widowControl/>
        <w:numPr>
          <w:ilvl w:val="0"/>
          <w:numId w:val="15"/>
        </w:numPr>
        <w:autoSpaceDE/>
        <w:autoSpaceDN/>
        <w:adjustRightInd/>
        <w:spacing w:line="360" w:lineRule="auto"/>
        <w:contextualSpacing/>
        <w:jc w:val="both"/>
        <w:rPr>
          <w:rFonts w:ascii="Book Antiqua" w:hAnsi="Book Antiqua"/>
        </w:rPr>
      </w:pPr>
      <w:r w:rsidRPr="00E30A62">
        <w:rPr>
          <w:rFonts w:ascii="Book Antiqua" w:hAnsi="Book Antiqua"/>
        </w:rPr>
        <w:t xml:space="preserve">Falta de visión común. </w:t>
      </w:r>
    </w:p>
    <w:p w:rsidR="00FA5648" w:rsidRPr="00E30A62" w:rsidRDefault="00FA5648" w:rsidP="00FA5648">
      <w:pPr>
        <w:widowControl/>
        <w:numPr>
          <w:ilvl w:val="0"/>
          <w:numId w:val="15"/>
        </w:numPr>
        <w:autoSpaceDE/>
        <w:autoSpaceDN/>
        <w:adjustRightInd/>
        <w:spacing w:line="360" w:lineRule="auto"/>
        <w:contextualSpacing/>
        <w:jc w:val="both"/>
        <w:rPr>
          <w:rFonts w:ascii="Book Antiqua" w:hAnsi="Book Antiqua"/>
        </w:rPr>
      </w:pPr>
      <w:r w:rsidRPr="00E30A62">
        <w:rPr>
          <w:rFonts w:ascii="Book Antiqua" w:hAnsi="Book Antiqua"/>
        </w:rPr>
        <w:t xml:space="preserve">Falta de respeto a los superiores inmediatos. </w:t>
      </w:r>
    </w:p>
    <w:p w:rsidR="00FA5648" w:rsidRPr="00E30A62" w:rsidRDefault="00FA5648" w:rsidP="00FA5648">
      <w:pPr>
        <w:widowControl/>
        <w:numPr>
          <w:ilvl w:val="0"/>
          <w:numId w:val="15"/>
        </w:numPr>
        <w:autoSpaceDE/>
        <w:autoSpaceDN/>
        <w:adjustRightInd/>
        <w:spacing w:line="360" w:lineRule="auto"/>
        <w:contextualSpacing/>
        <w:jc w:val="both"/>
        <w:rPr>
          <w:rFonts w:ascii="Book Antiqua" w:hAnsi="Book Antiqua"/>
        </w:rPr>
      </w:pPr>
      <w:r w:rsidRPr="00E30A62">
        <w:rPr>
          <w:rFonts w:ascii="Book Antiqua" w:hAnsi="Book Antiqua"/>
        </w:rPr>
        <w:t xml:space="preserve">Existen integrantes manipuladores. </w:t>
      </w:r>
    </w:p>
    <w:p w:rsidR="00FA5648" w:rsidRPr="00E30A62" w:rsidRDefault="00FA5648" w:rsidP="00FA5648">
      <w:pPr>
        <w:widowControl/>
        <w:numPr>
          <w:ilvl w:val="0"/>
          <w:numId w:val="15"/>
        </w:numPr>
        <w:autoSpaceDE/>
        <w:autoSpaceDN/>
        <w:adjustRightInd/>
        <w:spacing w:line="360" w:lineRule="auto"/>
        <w:contextualSpacing/>
        <w:jc w:val="both"/>
        <w:rPr>
          <w:rFonts w:ascii="Book Antiqua" w:hAnsi="Book Antiqua"/>
        </w:rPr>
      </w:pPr>
      <w:r w:rsidRPr="00E30A62">
        <w:rPr>
          <w:rFonts w:ascii="Book Antiqua" w:hAnsi="Book Antiqua"/>
        </w:rPr>
        <w:t xml:space="preserve">Problemas y atraso en tramitación de expedientes. </w:t>
      </w:r>
    </w:p>
    <w:p w:rsidR="00FA5648" w:rsidRPr="00E30A62" w:rsidRDefault="00FA5648" w:rsidP="00FA5648">
      <w:pPr>
        <w:widowControl/>
        <w:numPr>
          <w:ilvl w:val="0"/>
          <w:numId w:val="15"/>
        </w:numPr>
        <w:autoSpaceDE/>
        <w:autoSpaceDN/>
        <w:adjustRightInd/>
        <w:spacing w:line="360" w:lineRule="auto"/>
        <w:contextualSpacing/>
        <w:jc w:val="both"/>
        <w:rPr>
          <w:rFonts w:ascii="Book Antiqua" w:hAnsi="Book Antiqua"/>
        </w:rPr>
      </w:pPr>
      <w:r w:rsidRPr="00E30A62">
        <w:rPr>
          <w:rFonts w:ascii="Book Antiqua" w:hAnsi="Book Antiqua"/>
        </w:rPr>
        <w:t xml:space="preserve">Pérdida de tiempo y no se logra avanzar.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Según investigación realizada, los resultados de este diagnóstico fueron presentados tanto a la Comisión de la Jurisdicción Contenciosa como al despacho, en el mes de noviembre 2015. Se indaga que se apoyó a la coordinación del despacho con sesiones para mejorar las habilidades directivas, con el objetivo de optimar la relación tanto con el personal técnico judicial como con la judicatura del momento.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En el </w:t>
      </w:r>
      <w:r w:rsidRPr="00E30A62">
        <w:rPr>
          <w:rFonts w:ascii="Book Antiqua" w:hAnsi="Book Antiqua"/>
          <w:b/>
        </w:rPr>
        <w:t>Apéndice 11</w:t>
      </w:r>
      <w:r w:rsidRPr="00E30A62">
        <w:rPr>
          <w:rFonts w:ascii="Book Antiqua" w:hAnsi="Book Antiqua"/>
        </w:rPr>
        <w:t xml:space="preserve"> se encuentra el informe que Ambiente Laboral presentó tanto a la judicatura como al personal técnico judicial del Juzgado Contencioso, y a la Comisión de lo Contencioso Administrativo en fecha 24 de noviembre del 2015.</w:t>
      </w:r>
    </w:p>
    <w:p w:rsidR="00FA5648" w:rsidRPr="00E30A62" w:rsidRDefault="00FA5648" w:rsidP="00FA5648">
      <w:pPr>
        <w:pStyle w:val="Ttulo3"/>
        <w:widowControl/>
        <w:numPr>
          <w:ilvl w:val="0"/>
          <w:numId w:val="8"/>
        </w:numPr>
        <w:tabs>
          <w:tab w:val="clear" w:pos="720"/>
          <w:tab w:val="num" w:pos="426"/>
        </w:tabs>
        <w:autoSpaceDE/>
        <w:autoSpaceDN/>
        <w:adjustRightInd/>
        <w:spacing w:before="120" w:after="120" w:line="360" w:lineRule="auto"/>
        <w:ind w:left="426" w:hanging="426"/>
        <w:jc w:val="both"/>
        <w:rPr>
          <w:rFonts w:ascii="Book Antiqua" w:hAnsi="Book Antiqua"/>
          <w:lang w:val="es-CR"/>
        </w:rPr>
      </w:pPr>
      <w:r w:rsidRPr="00E30A62">
        <w:rPr>
          <w:rFonts w:ascii="Book Antiqua" w:hAnsi="Book Antiqua"/>
          <w:lang w:val="es-CR"/>
        </w:rPr>
        <w:lastRenderedPageBreak/>
        <w:t xml:space="preserve">Distribución en planta </w:t>
      </w:r>
    </w:p>
    <w:p w:rsidR="00FA5648" w:rsidRPr="00E30A62" w:rsidRDefault="00FA5648" w:rsidP="00FA5648"/>
    <w:p w:rsidR="00FA5648" w:rsidRPr="00E30A62" w:rsidRDefault="00FA5648" w:rsidP="00FA5648">
      <w:pPr>
        <w:pStyle w:val="Encabezado"/>
        <w:tabs>
          <w:tab w:val="right" w:pos="8875"/>
        </w:tabs>
        <w:spacing w:line="360" w:lineRule="auto"/>
        <w:contextualSpacing/>
        <w:jc w:val="both"/>
        <w:rPr>
          <w:rFonts w:ascii="Book Antiqua" w:hAnsi="Book Antiqua" w:cs="Arial"/>
          <w:sz w:val="24"/>
          <w:szCs w:val="24"/>
        </w:rPr>
      </w:pPr>
      <w:r w:rsidRPr="00E30A62">
        <w:rPr>
          <w:rFonts w:ascii="Book Antiqua" w:hAnsi="Book Antiqua" w:cs="Arial"/>
          <w:sz w:val="24"/>
          <w:szCs w:val="24"/>
        </w:rPr>
        <w:t xml:space="preserve">La jurisdicción contenciosa administrativa se encuentra ubicada geográficamente en el II Circuito Judicial de San José, sita San José, Goicoechea, Calle Blancos, 50 metros oeste del BNCR, frente a Café Dorado. Dentro de este edificio se encuentran tres despachos: Tribunal Contencioso Administrativo, Juzgado Contencioso Administrativo y Tribunal de Apelaciones de lo Contencioso Administrativo. </w:t>
      </w:r>
    </w:p>
    <w:p w:rsidR="00FA5648" w:rsidRPr="00E30A62" w:rsidRDefault="00FA5648" w:rsidP="00FA5648">
      <w:pPr>
        <w:pStyle w:val="Encabezado"/>
        <w:tabs>
          <w:tab w:val="right" w:pos="8875"/>
        </w:tabs>
        <w:spacing w:line="360" w:lineRule="auto"/>
        <w:contextualSpacing/>
        <w:jc w:val="both"/>
        <w:rPr>
          <w:rFonts w:ascii="Book Antiqua" w:hAnsi="Book Antiqua" w:cs="Arial"/>
          <w:sz w:val="24"/>
          <w:szCs w:val="24"/>
        </w:rPr>
      </w:pPr>
    </w:p>
    <w:p w:rsidR="00FA5648" w:rsidRPr="00E30A62" w:rsidRDefault="00FA5648" w:rsidP="00FA5648">
      <w:pPr>
        <w:pStyle w:val="Encabezado"/>
        <w:tabs>
          <w:tab w:val="right" w:pos="8875"/>
        </w:tabs>
        <w:spacing w:line="360" w:lineRule="auto"/>
        <w:contextualSpacing/>
        <w:jc w:val="both"/>
        <w:rPr>
          <w:rFonts w:ascii="Book Antiqua" w:hAnsi="Book Antiqua" w:cs="Arial"/>
          <w:sz w:val="24"/>
          <w:szCs w:val="24"/>
        </w:rPr>
      </w:pPr>
      <w:r w:rsidRPr="00E30A62">
        <w:rPr>
          <w:rFonts w:ascii="Book Antiqua" w:hAnsi="Book Antiqua" w:cs="Arial"/>
          <w:sz w:val="24"/>
          <w:szCs w:val="24"/>
        </w:rPr>
        <w:t xml:space="preserve">El Juzgado, se encuentra localizado dentro de las instalaciones en la parte sureste, con un espacio aproximado de 920 metros cuadros y cuenta actualmente con: </w:t>
      </w:r>
    </w:p>
    <w:p w:rsidR="00FA5648" w:rsidRPr="00E30A62" w:rsidRDefault="00FA5648" w:rsidP="00FA5648">
      <w:pPr>
        <w:pStyle w:val="Encabezado"/>
        <w:tabs>
          <w:tab w:val="right" w:pos="8875"/>
        </w:tabs>
        <w:spacing w:line="360" w:lineRule="auto"/>
        <w:contextualSpacing/>
        <w:jc w:val="both"/>
        <w:rPr>
          <w:rFonts w:ascii="Book Antiqua" w:hAnsi="Book Antiqua" w:cs="Arial"/>
          <w:sz w:val="24"/>
          <w:szCs w:val="24"/>
        </w:rPr>
      </w:pPr>
    </w:p>
    <w:p w:rsidR="00FA5648" w:rsidRPr="00E30A62" w:rsidRDefault="00FA5648" w:rsidP="00FA5648">
      <w:pPr>
        <w:pStyle w:val="Encabezado"/>
        <w:widowControl/>
        <w:numPr>
          <w:ilvl w:val="0"/>
          <w:numId w:val="18"/>
        </w:numPr>
        <w:tabs>
          <w:tab w:val="clear" w:pos="4252"/>
          <w:tab w:val="clear" w:pos="8504"/>
          <w:tab w:val="center" w:pos="709"/>
          <w:tab w:val="right" w:pos="8838"/>
          <w:tab w:val="right" w:pos="8875"/>
        </w:tabs>
        <w:suppressAutoHyphens/>
        <w:autoSpaceDE/>
        <w:autoSpaceDN/>
        <w:adjustRightInd/>
        <w:spacing w:line="360" w:lineRule="auto"/>
        <w:contextualSpacing/>
        <w:rPr>
          <w:rFonts w:ascii="Book Antiqua" w:hAnsi="Book Antiqua" w:cs="Arial"/>
          <w:sz w:val="24"/>
          <w:szCs w:val="24"/>
        </w:rPr>
      </w:pPr>
      <w:r w:rsidRPr="00E30A62">
        <w:rPr>
          <w:rFonts w:ascii="Book Antiqua" w:hAnsi="Book Antiqua" w:cs="Arial"/>
          <w:sz w:val="24"/>
          <w:szCs w:val="24"/>
        </w:rPr>
        <w:t>12 oficinas de 10 m², (11 asignadas a judicatura y 1 para reuniones pequeñas).</w:t>
      </w:r>
    </w:p>
    <w:p w:rsidR="00FA5648" w:rsidRPr="00E30A62" w:rsidRDefault="00FA5648" w:rsidP="00FA5648">
      <w:pPr>
        <w:pStyle w:val="Encabezado"/>
        <w:widowControl/>
        <w:numPr>
          <w:ilvl w:val="0"/>
          <w:numId w:val="18"/>
        </w:numPr>
        <w:tabs>
          <w:tab w:val="clear" w:pos="4252"/>
          <w:tab w:val="clear" w:pos="8504"/>
          <w:tab w:val="center" w:pos="709"/>
          <w:tab w:val="right" w:pos="8838"/>
          <w:tab w:val="right" w:pos="8875"/>
        </w:tabs>
        <w:suppressAutoHyphens/>
        <w:autoSpaceDE/>
        <w:autoSpaceDN/>
        <w:adjustRightInd/>
        <w:spacing w:line="360" w:lineRule="auto"/>
        <w:contextualSpacing/>
        <w:rPr>
          <w:rFonts w:ascii="Book Antiqua" w:hAnsi="Book Antiqua" w:cs="Arial"/>
          <w:sz w:val="24"/>
          <w:szCs w:val="24"/>
        </w:rPr>
      </w:pPr>
      <w:r w:rsidRPr="00E30A62">
        <w:rPr>
          <w:rFonts w:ascii="Book Antiqua" w:hAnsi="Book Antiqua" w:cs="Arial"/>
          <w:sz w:val="24"/>
          <w:szCs w:val="24"/>
        </w:rPr>
        <w:t>1 oficina de 13 m², que actualmente ocupa la Jueza Coordinadora.</w:t>
      </w:r>
    </w:p>
    <w:p w:rsidR="00FA5648" w:rsidRPr="00E30A62" w:rsidRDefault="00FA5648" w:rsidP="00FA5648">
      <w:pPr>
        <w:pStyle w:val="Encabezado"/>
        <w:widowControl/>
        <w:numPr>
          <w:ilvl w:val="0"/>
          <w:numId w:val="18"/>
        </w:numPr>
        <w:tabs>
          <w:tab w:val="clear" w:pos="4252"/>
          <w:tab w:val="clear" w:pos="8504"/>
          <w:tab w:val="center" w:pos="709"/>
          <w:tab w:val="right" w:pos="8838"/>
          <w:tab w:val="right" w:pos="8875"/>
        </w:tabs>
        <w:suppressAutoHyphens/>
        <w:autoSpaceDE/>
        <w:autoSpaceDN/>
        <w:adjustRightInd/>
        <w:spacing w:line="360" w:lineRule="auto"/>
        <w:contextualSpacing/>
        <w:rPr>
          <w:rFonts w:ascii="Book Antiqua" w:hAnsi="Book Antiqua" w:cs="Arial"/>
          <w:sz w:val="24"/>
          <w:szCs w:val="24"/>
        </w:rPr>
      </w:pPr>
      <w:r w:rsidRPr="00E30A62">
        <w:rPr>
          <w:rFonts w:ascii="Book Antiqua" w:hAnsi="Book Antiqua" w:cs="Arial"/>
          <w:sz w:val="24"/>
          <w:szCs w:val="24"/>
        </w:rPr>
        <w:t>1 manifestación de 21 m².</w:t>
      </w:r>
    </w:p>
    <w:p w:rsidR="00FA5648" w:rsidRPr="00E30A62" w:rsidRDefault="00FA5648" w:rsidP="00FA5648">
      <w:pPr>
        <w:pStyle w:val="Encabezado"/>
        <w:widowControl/>
        <w:numPr>
          <w:ilvl w:val="0"/>
          <w:numId w:val="18"/>
        </w:numPr>
        <w:tabs>
          <w:tab w:val="clear" w:pos="4252"/>
          <w:tab w:val="clear" w:pos="8504"/>
          <w:tab w:val="center" w:pos="709"/>
          <w:tab w:val="right" w:pos="8838"/>
          <w:tab w:val="right" w:pos="8875"/>
        </w:tabs>
        <w:suppressAutoHyphens/>
        <w:autoSpaceDE/>
        <w:autoSpaceDN/>
        <w:adjustRightInd/>
        <w:spacing w:line="360" w:lineRule="auto"/>
        <w:contextualSpacing/>
        <w:rPr>
          <w:rFonts w:ascii="Book Antiqua" w:hAnsi="Book Antiqua" w:cs="Arial"/>
          <w:sz w:val="24"/>
          <w:szCs w:val="24"/>
        </w:rPr>
      </w:pPr>
      <w:r w:rsidRPr="00E30A62">
        <w:rPr>
          <w:rFonts w:ascii="Book Antiqua" w:hAnsi="Book Antiqua" w:cs="Arial"/>
          <w:sz w:val="24"/>
          <w:szCs w:val="24"/>
        </w:rPr>
        <w:t>1 archivo o bodega de 21 m².</w:t>
      </w:r>
    </w:p>
    <w:p w:rsidR="00FA5648" w:rsidRPr="00E30A62" w:rsidRDefault="00FA5648" w:rsidP="00FA5648">
      <w:pPr>
        <w:pStyle w:val="Encabezado"/>
        <w:widowControl/>
        <w:numPr>
          <w:ilvl w:val="0"/>
          <w:numId w:val="18"/>
        </w:numPr>
        <w:tabs>
          <w:tab w:val="clear" w:pos="4252"/>
          <w:tab w:val="clear" w:pos="8504"/>
          <w:tab w:val="center" w:pos="709"/>
          <w:tab w:val="right" w:pos="8838"/>
          <w:tab w:val="right" w:pos="8875"/>
        </w:tabs>
        <w:suppressAutoHyphens/>
        <w:autoSpaceDE/>
        <w:autoSpaceDN/>
        <w:adjustRightInd/>
        <w:spacing w:line="360" w:lineRule="auto"/>
        <w:contextualSpacing/>
        <w:rPr>
          <w:rFonts w:ascii="Book Antiqua" w:hAnsi="Book Antiqua" w:cs="Arial"/>
          <w:sz w:val="24"/>
          <w:szCs w:val="24"/>
        </w:rPr>
      </w:pPr>
      <w:r w:rsidRPr="00E30A62">
        <w:rPr>
          <w:rFonts w:ascii="Book Antiqua" w:hAnsi="Book Antiqua" w:cs="Arial"/>
          <w:sz w:val="24"/>
          <w:szCs w:val="24"/>
        </w:rPr>
        <w:t>1 cuarto de aseo de 7 m².</w:t>
      </w:r>
    </w:p>
    <w:p w:rsidR="00FA5648" w:rsidRPr="00E30A62" w:rsidRDefault="00FA5648" w:rsidP="00FA5648">
      <w:pPr>
        <w:pStyle w:val="Encabezado"/>
        <w:widowControl/>
        <w:numPr>
          <w:ilvl w:val="0"/>
          <w:numId w:val="18"/>
        </w:numPr>
        <w:tabs>
          <w:tab w:val="clear" w:pos="4252"/>
          <w:tab w:val="clear" w:pos="8504"/>
          <w:tab w:val="center" w:pos="709"/>
          <w:tab w:val="right" w:pos="8838"/>
          <w:tab w:val="right" w:pos="8875"/>
        </w:tabs>
        <w:suppressAutoHyphens/>
        <w:autoSpaceDE/>
        <w:autoSpaceDN/>
        <w:adjustRightInd/>
        <w:spacing w:line="360" w:lineRule="auto"/>
        <w:contextualSpacing/>
        <w:rPr>
          <w:rFonts w:ascii="Book Antiqua" w:hAnsi="Book Antiqua" w:cs="Arial"/>
          <w:sz w:val="24"/>
          <w:szCs w:val="24"/>
        </w:rPr>
      </w:pPr>
      <w:r w:rsidRPr="00E30A62">
        <w:rPr>
          <w:rFonts w:ascii="Book Antiqua" w:hAnsi="Book Antiqua" w:cs="Arial"/>
          <w:sz w:val="24"/>
          <w:szCs w:val="24"/>
        </w:rPr>
        <w:t>Servicios sanitarios para hombres.</w:t>
      </w:r>
    </w:p>
    <w:p w:rsidR="00FA5648" w:rsidRPr="00E30A62" w:rsidRDefault="00FA5648" w:rsidP="00FA5648">
      <w:pPr>
        <w:pStyle w:val="Encabezado"/>
        <w:widowControl/>
        <w:numPr>
          <w:ilvl w:val="0"/>
          <w:numId w:val="18"/>
        </w:numPr>
        <w:tabs>
          <w:tab w:val="clear" w:pos="4252"/>
          <w:tab w:val="clear" w:pos="8504"/>
          <w:tab w:val="center" w:pos="709"/>
          <w:tab w:val="right" w:pos="8838"/>
          <w:tab w:val="right" w:pos="8875"/>
        </w:tabs>
        <w:suppressAutoHyphens/>
        <w:autoSpaceDE/>
        <w:autoSpaceDN/>
        <w:adjustRightInd/>
        <w:spacing w:line="360" w:lineRule="auto"/>
        <w:contextualSpacing/>
        <w:rPr>
          <w:rFonts w:ascii="Book Antiqua" w:hAnsi="Book Antiqua" w:cs="Arial"/>
          <w:sz w:val="24"/>
          <w:szCs w:val="24"/>
        </w:rPr>
      </w:pPr>
      <w:r w:rsidRPr="00E30A62">
        <w:rPr>
          <w:rFonts w:ascii="Book Antiqua" w:hAnsi="Book Antiqua" w:cs="Arial"/>
          <w:sz w:val="24"/>
          <w:szCs w:val="24"/>
        </w:rPr>
        <w:t>Servicios sanitarios para mujeres.</w:t>
      </w:r>
    </w:p>
    <w:p w:rsidR="00FA5648" w:rsidRPr="00E30A62" w:rsidRDefault="00FA5648" w:rsidP="00FA5648">
      <w:pPr>
        <w:pStyle w:val="Encabezado"/>
        <w:tabs>
          <w:tab w:val="right" w:pos="8875"/>
        </w:tabs>
        <w:spacing w:line="360" w:lineRule="auto"/>
        <w:contextualSpacing/>
        <w:jc w:val="both"/>
        <w:rPr>
          <w:rFonts w:ascii="Book Antiqua" w:hAnsi="Book Antiqua" w:cs="Arial"/>
          <w:sz w:val="24"/>
          <w:szCs w:val="24"/>
        </w:rPr>
      </w:pPr>
    </w:p>
    <w:p w:rsidR="00FA5648" w:rsidRPr="00E30A62" w:rsidRDefault="00FA5648" w:rsidP="00FA5648">
      <w:pPr>
        <w:pStyle w:val="Encabezado"/>
        <w:tabs>
          <w:tab w:val="right" w:pos="8875"/>
        </w:tabs>
        <w:spacing w:line="360" w:lineRule="auto"/>
        <w:contextualSpacing/>
        <w:jc w:val="both"/>
        <w:rPr>
          <w:rFonts w:ascii="Book Antiqua" w:hAnsi="Book Antiqua" w:cs="Arial"/>
          <w:sz w:val="24"/>
          <w:szCs w:val="24"/>
        </w:rPr>
      </w:pPr>
      <w:r w:rsidRPr="00E30A62">
        <w:rPr>
          <w:rFonts w:ascii="Book Antiqua" w:hAnsi="Book Antiqua" w:cs="Arial"/>
          <w:sz w:val="24"/>
          <w:szCs w:val="24"/>
        </w:rPr>
        <w:t>Al ser un edificio compartido con otros despachos, hay pasillos y zonas de interacción que se conectan con las oficinas de la judicatura perteneciente al Tribunal Contencioso, razón por la cual los servicios sanitarios, por ejemplo, son utilizados tanto por el personal del Juzgado como por personal del Tribunal Contencioso.</w:t>
      </w:r>
    </w:p>
    <w:p w:rsidR="00FA5648" w:rsidRPr="00E30A62" w:rsidRDefault="00FA5648" w:rsidP="00FA5648">
      <w:pPr>
        <w:pStyle w:val="Encabezado"/>
        <w:tabs>
          <w:tab w:val="right" w:pos="8875"/>
        </w:tabs>
        <w:spacing w:line="360" w:lineRule="auto"/>
        <w:contextualSpacing/>
        <w:jc w:val="both"/>
        <w:rPr>
          <w:rFonts w:ascii="Book Antiqua" w:hAnsi="Book Antiqua" w:cs="Arial"/>
          <w:sz w:val="24"/>
          <w:szCs w:val="24"/>
        </w:rPr>
      </w:pPr>
    </w:p>
    <w:p w:rsidR="00FA5648" w:rsidRPr="00E30A62" w:rsidRDefault="00FA5648" w:rsidP="00FA5648">
      <w:pPr>
        <w:pStyle w:val="Encabezado"/>
        <w:tabs>
          <w:tab w:val="right" w:pos="8875"/>
        </w:tabs>
        <w:spacing w:line="360" w:lineRule="auto"/>
        <w:contextualSpacing/>
        <w:jc w:val="both"/>
        <w:rPr>
          <w:rFonts w:ascii="Book Antiqua" w:hAnsi="Book Antiqua" w:cs="Arial"/>
          <w:sz w:val="24"/>
          <w:szCs w:val="24"/>
        </w:rPr>
      </w:pPr>
      <w:r w:rsidRPr="00E30A62">
        <w:rPr>
          <w:rFonts w:ascii="Book Antiqua" w:hAnsi="Book Antiqua" w:cs="Arial"/>
          <w:sz w:val="24"/>
          <w:szCs w:val="24"/>
        </w:rPr>
        <w:t xml:space="preserve">La manifestación del Juzgado, presenta un espacio asignado para que los usuarios revisen los expedientes físicos, teniendo que ingresar a la manifestación y por ende </w:t>
      </w:r>
      <w:r w:rsidRPr="00E30A62">
        <w:rPr>
          <w:rFonts w:ascii="Book Antiqua" w:hAnsi="Book Antiqua" w:cs="Arial"/>
          <w:sz w:val="24"/>
          <w:szCs w:val="24"/>
        </w:rPr>
        <w:lastRenderedPageBreak/>
        <w:t>con acceso libre al resto del despacho, mismo que en ciertos momentos no es controlado por el manifestador (actualmente solo hay un manifestador en forma permanente y revise colaboración en los momentos de alta afluencia de público);  en ocasiones donde se encuentra ausente por algún motivo como la búsqueda de expediente, consulta a la coordinación, consulta a Jueza o Juez en su oficina, traslado al área de fotocopias, Tribunal de Apelaciones, Tribunal Contencioso o bien a la recepción de documentos. Lo anterior se identifica como un punto de mejora.</w:t>
      </w:r>
    </w:p>
    <w:p w:rsidR="00FA5648" w:rsidRPr="00E30A62" w:rsidRDefault="00FA5648" w:rsidP="00FA5648">
      <w:pPr>
        <w:pStyle w:val="Encabezado"/>
        <w:tabs>
          <w:tab w:val="right" w:pos="8875"/>
        </w:tabs>
        <w:spacing w:line="360" w:lineRule="auto"/>
        <w:contextualSpacing/>
        <w:jc w:val="both"/>
        <w:rPr>
          <w:rFonts w:ascii="Book Antiqua" w:hAnsi="Book Antiqua" w:cs="Arial"/>
          <w:sz w:val="24"/>
          <w:szCs w:val="24"/>
        </w:rPr>
      </w:pPr>
    </w:p>
    <w:p w:rsidR="00FA5648" w:rsidRPr="00E30A62" w:rsidRDefault="00FA5648" w:rsidP="00FA5648">
      <w:pPr>
        <w:pStyle w:val="Encabezado"/>
        <w:tabs>
          <w:tab w:val="right" w:pos="8875"/>
        </w:tabs>
        <w:spacing w:line="360" w:lineRule="auto"/>
        <w:contextualSpacing/>
        <w:jc w:val="both"/>
        <w:rPr>
          <w:rFonts w:ascii="Book Antiqua" w:hAnsi="Book Antiqua" w:cs="Arial"/>
          <w:sz w:val="24"/>
          <w:szCs w:val="24"/>
        </w:rPr>
      </w:pPr>
      <w:r w:rsidRPr="00E30A62">
        <w:rPr>
          <w:rFonts w:ascii="Book Antiqua" w:hAnsi="Book Antiqua" w:cs="Arial"/>
          <w:sz w:val="24"/>
          <w:szCs w:val="24"/>
        </w:rPr>
        <w:t>El espacio ocupado por el personal técnico judicial tramitador y de apoyo, es un espacio totalmente abierto, distribuido acorde a las conexiones de red y fluido eléctrico. Muchos de estos puntos se encuentran ubicados en las columnas que forman parte de la estructura física del edificio, las cuales no permiten un ordenamiento de ubicaciones físicas del personal de manera óptima y organizada. Ante lo anterior, el personal técnico judicial, se ha tenido que distribuir alrededor de las columnas en una especie de islas, agrupándose según área de trabajo (oral, escrita, expropiaciones).</w:t>
      </w:r>
    </w:p>
    <w:p w:rsidR="00FA5648" w:rsidRPr="00E30A62" w:rsidRDefault="00FA5648" w:rsidP="00FA5648">
      <w:pPr>
        <w:pStyle w:val="Encabezado"/>
        <w:tabs>
          <w:tab w:val="right" w:pos="8875"/>
        </w:tabs>
        <w:spacing w:line="360" w:lineRule="auto"/>
        <w:contextualSpacing/>
        <w:jc w:val="both"/>
        <w:rPr>
          <w:rFonts w:ascii="Book Antiqua" w:hAnsi="Book Antiqua" w:cs="Arial"/>
          <w:sz w:val="24"/>
          <w:szCs w:val="24"/>
        </w:rPr>
      </w:pPr>
    </w:p>
    <w:p w:rsidR="00FA5648" w:rsidRPr="00E30A62" w:rsidRDefault="00FA5648" w:rsidP="00FA5648">
      <w:pPr>
        <w:pStyle w:val="Encabezado"/>
        <w:tabs>
          <w:tab w:val="right" w:pos="8875"/>
        </w:tabs>
        <w:spacing w:line="360" w:lineRule="auto"/>
        <w:contextualSpacing/>
        <w:jc w:val="both"/>
        <w:rPr>
          <w:rFonts w:ascii="Book Antiqua" w:hAnsi="Book Antiqua" w:cs="Arial"/>
          <w:sz w:val="24"/>
          <w:szCs w:val="24"/>
        </w:rPr>
      </w:pPr>
      <w:r w:rsidRPr="00E30A62">
        <w:rPr>
          <w:rFonts w:ascii="Book Antiqua" w:hAnsi="Book Antiqua" w:cs="Arial"/>
          <w:sz w:val="24"/>
          <w:szCs w:val="24"/>
        </w:rPr>
        <w:t>Aunada a esta situación, se presentan los estantes donde se ubican los expedientes físicos del despacho, que actualmente contienen el circulante activo; otros muebles y casilleros (</w:t>
      </w:r>
      <w:proofErr w:type="spellStart"/>
      <w:r w:rsidRPr="00E30A62">
        <w:rPr>
          <w:rFonts w:ascii="Book Antiqua" w:hAnsi="Book Antiqua" w:cs="Arial"/>
          <w:sz w:val="24"/>
          <w:szCs w:val="24"/>
        </w:rPr>
        <w:t>lockers</w:t>
      </w:r>
      <w:proofErr w:type="spellEnd"/>
      <w:r w:rsidRPr="00E30A62">
        <w:rPr>
          <w:rFonts w:ascii="Book Antiqua" w:hAnsi="Book Antiqua" w:cs="Arial"/>
          <w:sz w:val="24"/>
          <w:szCs w:val="24"/>
        </w:rPr>
        <w:t>). Se tiene un espacio abierto asignado como comedor, donde se encuentra una mesa, microondas, cafetera (</w:t>
      </w:r>
      <w:proofErr w:type="spellStart"/>
      <w:r w:rsidRPr="00E30A62">
        <w:rPr>
          <w:rFonts w:ascii="Book Antiqua" w:hAnsi="Book Antiqua" w:cs="Arial"/>
          <w:sz w:val="24"/>
          <w:szCs w:val="24"/>
        </w:rPr>
        <w:t>coffemaker</w:t>
      </w:r>
      <w:proofErr w:type="spellEnd"/>
      <w:r w:rsidRPr="00E30A62">
        <w:rPr>
          <w:rFonts w:ascii="Book Antiqua" w:hAnsi="Book Antiqua" w:cs="Arial"/>
          <w:sz w:val="24"/>
          <w:szCs w:val="24"/>
        </w:rPr>
        <w:t>), refrigerador pequeño, entre otros utensilios; para uso del personal del despacho.</w:t>
      </w:r>
    </w:p>
    <w:p w:rsidR="00FA5648" w:rsidRPr="00E30A62" w:rsidRDefault="00FA5648" w:rsidP="00FA5648">
      <w:pPr>
        <w:pStyle w:val="Encabezado"/>
        <w:tabs>
          <w:tab w:val="right" w:pos="8875"/>
        </w:tabs>
        <w:jc w:val="both"/>
        <w:rPr>
          <w:rFonts w:ascii="Book Antiqua" w:hAnsi="Book Antiqua" w:cs="Arial"/>
          <w:sz w:val="24"/>
          <w:szCs w:val="24"/>
        </w:rPr>
      </w:pPr>
    </w:p>
    <w:p w:rsidR="00FA5648" w:rsidRPr="00E30A62" w:rsidRDefault="00FA5648" w:rsidP="00FA5648">
      <w:pPr>
        <w:spacing w:line="360" w:lineRule="auto"/>
        <w:jc w:val="both"/>
        <w:rPr>
          <w:rFonts w:ascii="Book Antiqua" w:hAnsi="Book Antiqua"/>
        </w:rPr>
      </w:pPr>
      <w:r w:rsidRPr="00E30A62">
        <w:rPr>
          <w:rFonts w:ascii="Book Antiqua" w:hAnsi="Book Antiqua"/>
        </w:rPr>
        <w:t xml:space="preserve">La actual dinámica institucional demanda del mobiliario utilizado para oficinas, soluciones integrales que optimicen el aprovechamiento del espacio físico de trabajo, en función de las personas, sus tareas e interacciones. Lo anterior no se cumple en el Juzgado, debido a que el mobiliario actual de oficina abarca gran parte del espacio </w:t>
      </w:r>
      <w:r w:rsidRPr="00E30A62">
        <w:rPr>
          <w:rFonts w:ascii="Book Antiqua" w:hAnsi="Book Antiqua"/>
        </w:rPr>
        <w:lastRenderedPageBreak/>
        <w:t>físico disponible, debido a las dimensiones de los aposentos.</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Las distancias de recorrido entre el despacho y demás zonas de interacción (Área de Fotocopiado, Administración, Tribunal Contencioso, Recepción de Documentos, Tribunal de Apelaciones), junto con el tiempo aproximado que el personal judicial demora en trasladarse y tarda en hacer su gestión, son parte de los tiempos que se deben sumar a la espera del usuario en muchas ocasiones.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Aunado a todo lo anterior expuesto, cabe mencionar que el Juzgado no cuenta con una sala propia en su área asignada dentro de las instalaciones de la jurisdicción, ya que a la fecha tiene asignada la Sala 11 que se ubica en el perímetro del Tribunal Contencioso, y aunque se le da prioridad al despacho, la sala se encuentra a disposición de la judicatura del Tribunal.</w:t>
      </w:r>
    </w:p>
    <w:p w:rsidR="00FA5648" w:rsidRPr="00E30A62" w:rsidRDefault="00FA5648" w:rsidP="00FA5648">
      <w:pPr>
        <w:pStyle w:val="Encabezado"/>
        <w:tabs>
          <w:tab w:val="right" w:pos="8875"/>
        </w:tabs>
        <w:spacing w:line="360" w:lineRule="auto"/>
        <w:contextualSpacing/>
        <w:jc w:val="both"/>
        <w:rPr>
          <w:rFonts w:ascii="Book Antiqua" w:hAnsi="Book Antiqua"/>
          <w:sz w:val="24"/>
          <w:szCs w:val="24"/>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Es importante recordar, que el estudio de la distribución en planta, lo que busca es contribuir al incremento de la eficiencia de las actividades que realizan las unidades que conforman una organización; así como también proporcionar al personal que labora, el espacio suficiente, adecuado y necesario para desarrollar sus funciones de manera eficiente y eficaz. Al mismo tiempo, permite a los funcionarios y funcionarios trabajar en mejores condiciones, procurando que el arreglo del espacio facilite la circulación de las personas y la realización, supervisión y flujo racional del trabajo y demás. El uso adecuado de los elementos materiales, reduce el tiempo y costo para llevarlos a cabo. En el caso de la distribución en planta para oficinas, se utilizan los siguientes criterios:</w:t>
      </w:r>
    </w:p>
    <w:p w:rsidR="00FA5648" w:rsidRDefault="00FA5648" w:rsidP="00FA5648">
      <w:pPr>
        <w:spacing w:line="360" w:lineRule="auto"/>
        <w:jc w:val="both"/>
        <w:rPr>
          <w:rFonts w:ascii="Book Antiqua" w:hAnsi="Book Antiqua"/>
        </w:rPr>
      </w:pPr>
    </w:p>
    <w:p w:rsidR="004B1D3B" w:rsidRPr="00E30A62" w:rsidRDefault="004B1D3B" w:rsidP="00FA5648">
      <w:pPr>
        <w:spacing w:line="360" w:lineRule="auto"/>
        <w:jc w:val="both"/>
        <w:rPr>
          <w:rFonts w:ascii="Book Antiqua" w:hAnsi="Book Antiqua"/>
        </w:rPr>
      </w:pPr>
    </w:p>
    <w:p w:rsidR="00FA5648" w:rsidRPr="00E30A62" w:rsidRDefault="00FA5648" w:rsidP="00FA5648">
      <w:pPr>
        <w:widowControl/>
        <w:numPr>
          <w:ilvl w:val="0"/>
          <w:numId w:val="17"/>
        </w:numPr>
        <w:autoSpaceDE/>
        <w:autoSpaceDN/>
        <w:adjustRightInd/>
        <w:spacing w:line="360" w:lineRule="auto"/>
        <w:jc w:val="both"/>
        <w:rPr>
          <w:rFonts w:ascii="Book Antiqua" w:hAnsi="Book Antiqua"/>
        </w:rPr>
      </w:pPr>
      <w:r w:rsidRPr="00E30A62">
        <w:rPr>
          <w:rFonts w:ascii="Book Antiqua" w:hAnsi="Book Antiqua"/>
          <w:b/>
        </w:rPr>
        <w:lastRenderedPageBreak/>
        <w:t>Conveniencia</w:t>
      </w:r>
      <w:r w:rsidRPr="00E30A62">
        <w:rPr>
          <w:rFonts w:ascii="Book Antiqua" w:hAnsi="Book Antiqua"/>
        </w:rPr>
        <w:t xml:space="preserve"> (efectividad operativa).</w:t>
      </w:r>
    </w:p>
    <w:p w:rsidR="00FA5648" w:rsidRPr="00E30A62" w:rsidRDefault="00FA5648" w:rsidP="00FA5648">
      <w:pPr>
        <w:widowControl/>
        <w:numPr>
          <w:ilvl w:val="0"/>
          <w:numId w:val="17"/>
        </w:numPr>
        <w:autoSpaceDE/>
        <w:autoSpaceDN/>
        <w:adjustRightInd/>
        <w:spacing w:line="360" w:lineRule="auto"/>
        <w:jc w:val="both"/>
        <w:rPr>
          <w:rFonts w:ascii="Book Antiqua" w:hAnsi="Book Antiqua"/>
        </w:rPr>
      </w:pPr>
      <w:r w:rsidRPr="00E30A62">
        <w:rPr>
          <w:rFonts w:ascii="Book Antiqua" w:hAnsi="Book Antiqua"/>
          <w:b/>
        </w:rPr>
        <w:t xml:space="preserve">Flexibilidad </w:t>
      </w:r>
      <w:r w:rsidRPr="00E30A62">
        <w:rPr>
          <w:rFonts w:ascii="Book Antiqua" w:hAnsi="Book Antiqua"/>
        </w:rPr>
        <w:t>(permita el cambio y el crecimiento eficiente).</w:t>
      </w:r>
    </w:p>
    <w:p w:rsidR="00FA5648" w:rsidRPr="00E30A62" w:rsidRDefault="00FA5648" w:rsidP="00FA5648">
      <w:pPr>
        <w:widowControl/>
        <w:numPr>
          <w:ilvl w:val="0"/>
          <w:numId w:val="17"/>
        </w:numPr>
        <w:autoSpaceDE/>
        <w:autoSpaceDN/>
        <w:adjustRightInd/>
        <w:spacing w:line="360" w:lineRule="auto"/>
        <w:jc w:val="both"/>
        <w:rPr>
          <w:rFonts w:ascii="Book Antiqua" w:hAnsi="Book Antiqua"/>
        </w:rPr>
      </w:pPr>
      <w:r w:rsidRPr="00E30A62">
        <w:rPr>
          <w:rFonts w:ascii="Book Antiqua" w:hAnsi="Book Antiqua"/>
          <w:b/>
        </w:rPr>
        <w:t>Habitabilidad</w:t>
      </w:r>
      <w:r w:rsidRPr="00E30A62">
        <w:rPr>
          <w:rFonts w:ascii="Book Antiqua" w:hAnsi="Book Antiqua"/>
        </w:rPr>
        <w:t xml:space="preserve"> (características diseñadas para aumentar la eficiencia humana).</w:t>
      </w:r>
    </w:p>
    <w:p w:rsidR="00FA5648" w:rsidRPr="00E30A62" w:rsidRDefault="00FA5648" w:rsidP="00FA5648">
      <w:pPr>
        <w:widowControl/>
        <w:numPr>
          <w:ilvl w:val="0"/>
          <w:numId w:val="17"/>
        </w:numPr>
        <w:autoSpaceDE/>
        <w:autoSpaceDN/>
        <w:adjustRightInd/>
        <w:spacing w:line="360" w:lineRule="auto"/>
        <w:jc w:val="both"/>
        <w:rPr>
          <w:rFonts w:ascii="Book Antiqua" w:hAnsi="Book Antiqua"/>
          <w:b/>
          <w:bCs/>
          <w:iCs/>
        </w:rPr>
      </w:pPr>
      <w:r w:rsidRPr="00E30A62">
        <w:rPr>
          <w:rFonts w:ascii="Book Antiqua" w:hAnsi="Book Antiqua"/>
          <w:b/>
        </w:rPr>
        <w:t>Progreso</w:t>
      </w:r>
      <w:r w:rsidRPr="00E30A62">
        <w:rPr>
          <w:rFonts w:ascii="Book Antiqua" w:hAnsi="Book Antiqua"/>
        </w:rPr>
        <w:t xml:space="preserve"> (mejoras tecnológicas y otras innovaciones).</w:t>
      </w:r>
    </w:p>
    <w:p w:rsidR="00FA5648" w:rsidRPr="00E30A62" w:rsidRDefault="00FA5648" w:rsidP="00FA5648">
      <w:pPr>
        <w:spacing w:line="360" w:lineRule="auto"/>
        <w:rPr>
          <w:rFonts w:ascii="Book Antiqua" w:hAnsi="Book Antiqua"/>
        </w:rPr>
      </w:pPr>
    </w:p>
    <w:p w:rsidR="00FA5648" w:rsidRPr="00E30A62" w:rsidRDefault="00FA5648" w:rsidP="00FA5648">
      <w:pPr>
        <w:spacing w:line="360" w:lineRule="auto"/>
        <w:jc w:val="both"/>
        <w:rPr>
          <w:rFonts w:ascii="Book Antiqua" w:hAnsi="Book Antiqua"/>
        </w:rPr>
      </w:pPr>
      <w:r w:rsidRPr="00E30A62">
        <w:rPr>
          <w:rFonts w:ascii="Book Antiqua" w:hAnsi="Book Antiqua"/>
        </w:rPr>
        <w:t xml:space="preserve">Analizando el cumplimiento de los criterios anteriores, el despacho en lo que a conveniencia se refiere, cumple con la efectividad operativa. La flexibilidad se cumple, porque permite el cambio y el crecimiento eficientes, siempre y cuando se realice una buena distribución espacial. La habitabilidad cumple con algunas características como aumentar la iluminación, decoración y acondicionamiento de aire, pero no en cuanto a acondicionar diversas instalaciones para empleados como por ejemplo área de recreación o zona de entretenimiento. Y finalmente el progreso de la carrera administrativa puede darse, si en la planeación se incluyen las mejoras tecnológicas. </w:t>
      </w:r>
    </w:p>
    <w:p w:rsidR="00FA5648" w:rsidRPr="00E30A62" w:rsidRDefault="00FA5648" w:rsidP="00FA5648">
      <w:pPr>
        <w:jc w:val="both"/>
        <w:rPr>
          <w:rFonts w:ascii="Book Antiqua" w:hAnsi="Book Antiqua"/>
        </w:rPr>
      </w:pPr>
    </w:p>
    <w:p w:rsidR="00FA5648" w:rsidRPr="00E30A62" w:rsidRDefault="00FA5648" w:rsidP="00FA5648">
      <w:pPr>
        <w:jc w:val="both"/>
        <w:rPr>
          <w:rFonts w:ascii="Book Antiqua" w:hAnsi="Book Antiqua"/>
        </w:rPr>
      </w:pPr>
      <w:r w:rsidRPr="00E30A62">
        <w:rPr>
          <w:rFonts w:ascii="Book Antiqua" w:hAnsi="Book Antiqua"/>
        </w:rPr>
        <w:t>Existen tres tipos de distribuciones para oficinas: convencional, panorámica y abierta.</w:t>
      </w:r>
    </w:p>
    <w:p w:rsidR="00FA5648" w:rsidRPr="00E30A62" w:rsidRDefault="00FA5648" w:rsidP="00FA5648">
      <w:pPr>
        <w:rPr>
          <w:rFonts w:ascii="Book Antiqua" w:hAnsi="Book Antiqua"/>
        </w:rPr>
      </w:pPr>
    </w:p>
    <w:p w:rsidR="00FA5648" w:rsidRPr="00E30A62" w:rsidRDefault="00FA5648" w:rsidP="00FA5648">
      <w:pPr>
        <w:spacing w:line="360" w:lineRule="auto"/>
        <w:jc w:val="both"/>
        <w:rPr>
          <w:rFonts w:ascii="Book Antiqua" w:hAnsi="Book Antiqua"/>
        </w:rPr>
      </w:pPr>
      <w:r w:rsidRPr="00E30A62">
        <w:rPr>
          <w:rFonts w:ascii="Book Antiqua" w:hAnsi="Book Antiqua"/>
        </w:rPr>
        <w:t xml:space="preserve">La distribución </w:t>
      </w:r>
      <w:r w:rsidRPr="00E30A62">
        <w:rPr>
          <w:rFonts w:ascii="Book Antiqua" w:hAnsi="Book Antiqua"/>
          <w:b/>
          <w:bCs/>
          <w:i/>
          <w:iCs/>
        </w:rPr>
        <w:t>convencional</w:t>
      </w:r>
      <w:r w:rsidRPr="00E30A62">
        <w:rPr>
          <w:rFonts w:ascii="Book Antiqua" w:hAnsi="Book Antiqua"/>
        </w:rPr>
        <w:t xml:space="preserve"> tiene como característica que incluye oficinas privadas para las jerarquías superiores, no existen divisiones entre los escritorios, las líneas son rectas y sólo hay escritorios. En las distribuciones </w:t>
      </w:r>
      <w:r w:rsidRPr="00E30A62">
        <w:rPr>
          <w:rFonts w:ascii="Book Antiqua" w:hAnsi="Book Antiqua"/>
          <w:b/>
          <w:bCs/>
          <w:i/>
          <w:iCs/>
        </w:rPr>
        <w:t>panorámicas</w:t>
      </w:r>
      <w:r w:rsidRPr="00E30A62">
        <w:rPr>
          <w:rFonts w:ascii="Book Antiqua" w:hAnsi="Book Antiqua"/>
        </w:rPr>
        <w:t xml:space="preserve"> no existen oficinas privadas, algunas divisiones se logran con los muebles, no existen líneas rectas, los escritorios tienen cerca alguna unidad de almacenamiento (muebles parar colocar documentos). Finalmente, las distribuciones </w:t>
      </w:r>
      <w:r w:rsidRPr="00E30A62">
        <w:rPr>
          <w:rFonts w:ascii="Book Antiqua" w:hAnsi="Book Antiqua"/>
          <w:b/>
          <w:bCs/>
          <w:i/>
          <w:iCs/>
        </w:rPr>
        <w:t>abiertas</w:t>
      </w:r>
      <w:r w:rsidRPr="00E30A62">
        <w:rPr>
          <w:rFonts w:ascii="Book Antiqua" w:hAnsi="Book Antiqua"/>
        </w:rPr>
        <w:t xml:space="preserve"> incluyen algunas oficinas privadas, amplio uso de divisiones, líneas rectas y curvas, superficies de trabajo y unidades de almacenamiento en gran variedad de tamaños y formas. </w:t>
      </w:r>
    </w:p>
    <w:p w:rsidR="00FA5648" w:rsidRPr="00E30A62" w:rsidRDefault="00FA5648" w:rsidP="00FA5648">
      <w:pPr>
        <w:spacing w:line="360" w:lineRule="auto"/>
        <w:jc w:val="both"/>
        <w:rPr>
          <w:rFonts w:ascii="Book Antiqua" w:hAnsi="Book Antiqua"/>
        </w:rPr>
      </w:pPr>
    </w:p>
    <w:p w:rsidR="00FA5648" w:rsidRPr="00E30A62" w:rsidRDefault="00FA5648" w:rsidP="00FA5648">
      <w:pPr>
        <w:spacing w:line="360" w:lineRule="auto"/>
        <w:jc w:val="both"/>
        <w:rPr>
          <w:rFonts w:ascii="Book Antiqua" w:hAnsi="Book Antiqua"/>
        </w:rPr>
      </w:pPr>
      <w:r w:rsidRPr="00E30A62">
        <w:rPr>
          <w:rFonts w:ascii="Book Antiqua" w:hAnsi="Book Antiqua"/>
        </w:rPr>
        <w:t xml:space="preserve">Es importante señalar las ventajas y desventajas que tiene una distribución de planta </w:t>
      </w:r>
      <w:r w:rsidRPr="00E30A62">
        <w:rPr>
          <w:rFonts w:ascii="Book Antiqua" w:hAnsi="Book Antiqua"/>
        </w:rPr>
        <w:lastRenderedPageBreak/>
        <w:t>convencional:</w:t>
      </w:r>
    </w:p>
    <w:p w:rsidR="00FA5648" w:rsidRPr="00E30A62" w:rsidRDefault="00FA5648" w:rsidP="00FA5648">
      <w:pPr>
        <w:spacing w:line="276" w:lineRule="auto"/>
        <w:jc w:val="center"/>
        <w:rPr>
          <w:rFonts w:ascii="Book Antiqua" w:hAnsi="Book Antiqua"/>
          <w:b/>
        </w:rPr>
      </w:pPr>
      <w:r w:rsidRPr="00E30A62">
        <w:rPr>
          <w:rFonts w:ascii="Book Antiqua" w:hAnsi="Book Antiqua"/>
          <w:b/>
        </w:rPr>
        <w:t>Cuadro 30</w:t>
      </w:r>
    </w:p>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Ventajas y Desventajas de la Distribución en Planta Convencional</w:t>
      </w:r>
    </w:p>
    <w:p w:rsidR="00FA5648" w:rsidRPr="00E30A62" w:rsidRDefault="00FA5648" w:rsidP="00FA5648">
      <w:pPr>
        <w:jc w:val="center"/>
        <w:rPr>
          <w:rFonts w:ascii="Book Antiqua" w:hAnsi="Book Antiqua"/>
        </w:rPr>
      </w:pPr>
    </w:p>
    <w:tbl>
      <w:tblPr>
        <w:tblW w:w="6909" w:type="dxa"/>
        <w:jc w:val="center"/>
        <w:tblCellMar>
          <w:left w:w="0" w:type="dxa"/>
          <w:right w:w="0" w:type="dxa"/>
        </w:tblCellMar>
        <w:tblLook w:val="04A0"/>
      </w:tblPr>
      <w:tblGrid>
        <w:gridCol w:w="3289"/>
        <w:gridCol w:w="3544"/>
        <w:gridCol w:w="76"/>
      </w:tblGrid>
      <w:tr w:rsidR="00FA5648" w:rsidRPr="00E30A62" w:rsidTr="00FA5648">
        <w:trPr>
          <w:trHeight w:val="300"/>
          <w:jc w:val="center"/>
        </w:trPr>
        <w:tc>
          <w:tcPr>
            <w:tcW w:w="3289" w:type="dxa"/>
            <w:tcBorders>
              <w:top w:val="single" w:sz="6" w:space="0" w:color="000080"/>
              <w:left w:val="single" w:sz="6" w:space="0" w:color="000080"/>
              <w:bottom w:val="single" w:sz="6" w:space="0" w:color="000080"/>
              <w:right w:val="single" w:sz="6" w:space="0" w:color="000080"/>
            </w:tcBorders>
            <w:shd w:val="clear" w:color="auto" w:fill="F7CAAC"/>
            <w:noWrap/>
            <w:tcMar>
              <w:top w:w="0" w:type="dxa"/>
              <w:left w:w="70" w:type="dxa"/>
              <w:bottom w:w="0" w:type="dxa"/>
              <w:right w:w="70" w:type="dxa"/>
            </w:tcMar>
            <w:vAlign w:val="bottom"/>
            <w:hideMark/>
          </w:tcPr>
          <w:p w:rsidR="00FA5648" w:rsidRPr="00E30A62" w:rsidRDefault="00FA5648" w:rsidP="00FA5648">
            <w:pPr>
              <w:jc w:val="center"/>
              <w:rPr>
                <w:rFonts w:ascii="Book Antiqua" w:eastAsia="Calibri" w:hAnsi="Book Antiqua"/>
                <w:b/>
                <w:bCs/>
                <w:color w:val="000000"/>
              </w:rPr>
            </w:pPr>
            <w:r w:rsidRPr="00E30A62">
              <w:rPr>
                <w:rFonts w:ascii="Book Antiqua" w:hAnsi="Book Antiqua"/>
                <w:b/>
                <w:bCs/>
                <w:color w:val="000000"/>
              </w:rPr>
              <w:t>Ventajas</w:t>
            </w:r>
          </w:p>
        </w:tc>
        <w:tc>
          <w:tcPr>
            <w:tcW w:w="3544" w:type="dxa"/>
            <w:tcBorders>
              <w:top w:val="single" w:sz="6" w:space="0" w:color="000080"/>
              <w:left w:val="single" w:sz="6" w:space="0" w:color="000080"/>
              <w:bottom w:val="single" w:sz="6" w:space="0" w:color="000080"/>
              <w:right w:val="single" w:sz="6" w:space="0" w:color="000080"/>
            </w:tcBorders>
            <w:shd w:val="clear" w:color="auto" w:fill="F7CAAC"/>
            <w:noWrap/>
            <w:tcMar>
              <w:top w:w="0" w:type="dxa"/>
              <w:left w:w="70" w:type="dxa"/>
              <w:bottom w:w="0" w:type="dxa"/>
              <w:right w:w="70" w:type="dxa"/>
            </w:tcMar>
            <w:vAlign w:val="bottom"/>
            <w:hideMark/>
          </w:tcPr>
          <w:p w:rsidR="00FA5648" w:rsidRPr="00E30A62" w:rsidRDefault="00FA5648" w:rsidP="00FA5648">
            <w:pPr>
              <w:jc w:val="center"/>
              <w:rPr>
                <w:rFonts w:ascii="Book Antiqua" w:hAnsi="Book Antiqua"/>
                <w:b/>
                <w:bCs/>
                <w:color w:val="000000"/>
              </w:rPr>
            </w:pPr>
            <w:r w:rsidRPr="00E30A62">
              <w:rPr>
                <w:rFonts w:ascii="Book Antiqua" w:hAnsi="Book Antiqua"/>
                <w:b/>
                <w:bCs/>
                <w:color w:val="000000"/>
              </w:rPr>
              <w:t>Desventajas</w:t>
            </w:r>
          </w:p>
        </w:tc>
        <w:tc>
          <w:tcPr>
            <w:tcW w:w="76" w:type="dxa"/>
            <w:tcBorders>
              <w:left w:val="single" w:sz="6" w:space="0" w:color="000080"/>
            </w:tcBorders>
            <w:vAlign w:val="center"/>
            <w:hideMark/>
          </w:tcPr>
          <w:p w:rsidR="00FA5648" w:rsidRPr="00E30A62" w:rsidRDefault="00FA5648" w:rsidP="00FA5648">
            <w:pPr>
              <w:rPr>
                <w:rFonts w:ascii="Book Antiqua" w:hAnsi="Book Antiqua"/>
                <w:b/>
                <w:bCs/>
                <w:color w:val="000000"/>
                <w:sz w:val="22"/>
                <w:szCs w:val="22"/>
              </w:rPr>
            </w:pPr>
          </w:p>
        </w:tc>
      </w:tr>
      <w:tr w:rsidR="00FA5648" w:rsidRPr="00E30A62" w:rsidTr="00FA5648">
        <w:trPr>
          <w:trHeight w:val="300"/>
          <w:jc w:val="center"/>
        </w:trPr>
        <w:tc>
          <w:tcPr>
            <w:tcW w:w="3289" w:type="dxa"/>
            <w:tcBorders>
              <w:top w:val="single" w:sz="6" w:space="0" w:color="000080"/>
              <w:left w:val="single" w:sz="6" w:space="0" w:color="000080"/>
              <w:bottom w:val="single" w:sz="6" w:space="0" w:color="000080"/>
              <w:right w:val="single" w:sz="6" w:space="0" w:color="000080"/>
            </w:tcBorders>
            <w:noWrap/>
            <w:tcMar>
              <w:top w:w="0" w:type="dxa"/>
              <w:left w:w="70" w:type="dxa"/>
              <w:bottom w:w="0" w:type="dxa"/>
              <w:right w:w="70" w:type="dxa"/>
            </w:tcMar>
            <w:vAlign w:val="center"/>
            <w:hideMark/>
          </w:tcPr>
          <w:p w:rsidR="00FA5648" w:rsidRPr="00E30A62" w:rsidRDefault="00FA5648" w:rsidP="00FA5648">
            <w:pPr>
              <w:rPr>
                <w:rFonts w:ascii="Book Antiqua" w:eastAsia="Calibri" w:hAnsi="Book Antiqua"/>
                <w:color w:val="000000"/>
                <w:sz w:val="18"/>
                <w:szCs w:val="18"/>
              </w:rPr>
            </w:pPr>
            <w:r w:rsidRPr="00E30A62">
              <w:rPr>
                <w:rFonts w:ascii="Book Antiqua" w:hAnsi="Book Antiqua"/>
                <w:color w:val="000000"/>
                <w:sz w:val="18"/>
                <w:szCs w:val="18"/>
              </w:rPr>
              <w:t xml:space="preserve">Permite un control visual del personal </w:t>
            </w:r>
          </w:p>
        </w:tc>
        <w:tc>
          <w:tcPr>
            <w:tcW w:w="3544" w:type="dxa"/>
            <w:tcBorders>
              <w:top w:val="single" w:sz="6" w:space="0" w:color="000080"/>
              <w:left w:val="single" w:sz="6" w:space="0" w:color="000080"/>
              <w:bottom w:val="single" w:sz="6" w:space="0" w:color="000080"/>
              <w:right w:val="single" w:sz="6" w:space="0" w:color="000080"/>
            </w:tcBorders>
            <w:noWrap/>
            <w:tcMar>
              <w:top w:w="0" w:type="dxa"/>
              <w:left w:w="70" w:type="dxa"/>
              <w:bottom w:w="0" w:type="dxa"/>
              <w:right w:w="70" w:type="dxa"/>
            </w:tcMar>
            <w:vAlign w:val="center"/>
            <w:hideMark/>
          </w:tcPr>
          <w:p w:rsidR="00FA5648" w:rsidRPr="00E30A62" w:rsidRDefault="00FA5648" w:rsidP="00FA5648">
            <w:pPr>
              <w:rPr>
                <w:rFonts w:ascii="Book Antiqua" w:hAnsi="Book Antiqua"/>
                <w:color w:val="000000"/>
                <w:sz w:val="18"/>
                <w:szCs w:val="18"/>
              </w:rPr>
            </w:pPr>
            <w:r w:rsidRPr="00E30A62">
              <w:rPr>
                <w:rFonts w:ascii="Book Antiqua" w:hAnsi="Book Antiqua"/>
                <w:color w:val="000000"/>
                <w:sz w:val="18"/>
                <w:szCs w:val="18"/>
              </w:rPr>
              <w:t>Pérdida de privacidad</w:t>
            </w:r>
          </w:p>
        </w:tc>
        <w:tc>
          <w:tcPr>
            <w:tcW w:w="76" w:type="dxa"/>
            <w:tcBorders>
              <w:left w:val="single" w:sz="6" w:space="0" w:color="000080"/>
            </w:tcBorders>
            <w:vAlign w:val="center"/>
            <w:hideMark/>
          </w:tcPr>
          <w:p w:rsidR="00FA5648" w:rsidRPr="00E30A62" w:rsidRDefault="00FA5648" w:rsidP="00FA5648">
            <w:pPr>
              <w:rPr>
                <w:rFonts w:ascii="Book Antiqua" w:hAnsi="Book Antiqua"/>
                <w:color w:val="000000"/>
                <w:sz w:val="22"/>
                <w:szCs w:val="22"/>
              </w:rPr>
            </w:pPr>
          </w:p>
        </w:tc>
      </w:tr>
      <w:tr w:rsidR="00FA5648" w:rsidRPr="00E30A62" w:rsidTr="00FA5648">
        <w:trPr>
          <w:trHeight w:val="300"/>
          <w:jc w:val="center"/>
        </w:trPr>
        <w:tc>
          <w:tcPr>
            <w:tcW w:w="3289" w:type="dxa"/>
            <w:tcBorders>
              <w:top w:val="single" w:sz="6" w:space="0" w:color="000080"/>
              <w:left w:val="single" w:sz="6" w:space="0" w:color="000080"/>
              <w:bottom w:val="single" w:sz="6" w:space="0" w:color="000080"/>
              <w:right w:val="single" w:sz="6" w:space="0" w:color="000080"/>
            </w:tcBorders>
            <w:noWrap/>
            <w:tcMar>
              <w:top w:w="0" w:type="dxa"/>
              <w:left w:w="70" w:type="dxa"/>
              <w:bottom w:w="0" w:type="dxa"/>
              <w:right w:w="70" w:type="dxa"/>
            </w:tcMar>
            <w:vAlign w:val="center"/>
            <w:hideMark/>
          </w:tcPr>
          <w:p w:rsidR="00FA5648" w:rsidRPr="00E30A62" w:rsidRDefault="00FA5648" w:rsidP="00FA5648">
            <w:pPr>
              <w:rPr>
                <w:rFonts w:ascii="Book Antiqua" w:eastAsia="Calibri" w:hAnsi="Book Antiqua"/>
                <w:color w:val="000000"/>
                <w:sz w:val="18"/>
                <w:szCs w:val="18"/>
              </w:rPr>
            </w:pPr>
            <w:r w:rsidRPr="00E30A62">
              <w:rPr>
                <w:rFonts w:ascii="Book Antiqua" w:hAnsi="Book Antiqua"/>
                <w:color w:val="000000"/>
                <w:sz w:val="18"/>
                <w:szCs w:val="18"/>
              </w:rPr>
              <w:t xml:space="preserve">Privacidad para niveles superiores </w:t>
            </w:r>
          </w:p>
        </w:tc>
        <w:tc>
          <w:tcPr>
            <w:tcW w:w="3544" w:type="dxa"/>
            <w:tcBorders>
              <w:top w:val="single" w:sz="6" w:space="0" w:color="000080"/>
              <w:left w:val="single" w:sz="6" w:space="0" w:color="000080"/>
              <w:bottom w:val="single" w:sz="6" w:space="0" w:color="000080"/>
              <w:right w:val="single" w:sz="6" w:space="0" w:color="000080"/>
            </w:tcBorders>
            <w:noWrap/>
            <w:tcMar>
              <w:top w:w="0" w:type="dxa"/>
              <w:left w:w="70" w:type="dxa"/>
              <w:bottom w:w="0" w:type="dxa"/>
              <w:right w:w="70" w:type="dxa"/>
            </w:tcMar>
            <w:vAlign w:val="center"/>
            <w:hideMark/>
          </w:tcPr>
          <w:p w:rsidR="00FA5648" w:rsidRPr="00E30A62" w:rsidRDefault="00FA5648" w:rsidP="00FA5648">
            <w:pPr>
              <w:rPr>
                <w:rFonts w:ascii="Book Antiqua" w:hAnsi="Book Antiqua"/>
                <w:color w:val="000000"/>
                <w:sz w:val="18"/>
                <w:szCs w:val="18"/>
              </w:rPr>
            </w:pPr>
            <w:r w:rsidRPr="00E30A62">
              <w:rPr>
                <w:rFonts w:ascii="Book Antiqua" w:hAnsi="Book Antiqua"/>
                <w:color w:val="000000"/>
                <w:sz w:val="18"/>
                <w:szCs w:val="18"/>
              </w:rPr>
              <w:t xml:space="preserve">Aumenta interrupciones y distracciones </w:t>
            </w:r>
          </w:p>
        </w:tc>
        <w:tc>
          <w:tcPr>
            <w:tcW w:w="76" w:type="dxa"/>
            <w:tcBorders>
              <w:left w:val="single" w:sz="6" w:space="0" w:color="000080"/>
            </w:tcBorders>
            <w:vAlign w:val="center"/>
            <w:hideMark/>
          </w:tcPr>
          <w:p w:rsidR="00FA5648" w:rsidRPr="00E30A62" w:rsidRDefault="00FA5648" w:rsidP="00FA5648">
            <w:pPr>
              <w:rPr>
                <w:rFonts w:ascii="Book Antiqua" w:hAnsi="Book Antiqua"/>
                <w:color w:val="000000"/>
                <w:sz w:val="22"/>
                <w:szCs w:val="22"/>
              </w:rPr>
            </w:pPr>
          </w:p>
        </w:tc>
      </w:tr>
      <w:tr w:rsidR="00FA5648" w:rsidRPr="00E30A62" w:rsidTr="00FA5648">
        <w:trPr>
          <w:trHeight w:val="300"/>
          <w:jc w:val="center"/>
        </w:trPr>
        <w:tc>
          <w:tcPr>
            <w:tcW w:w="3289" w:type="dxa"/>
            <w:tcBorders>
              <w:top w:val="single" w:sz="6" w:space="0" w:color="000080"/>
              <w:left w:val="single" w:sz="6" w:space="0" w:color="000080"/>
              <w:bottom w:val="single" w:sz="6" w:space="0" w:color="000080"/>
              <w:right w:val="single" w:sz="6" w:space="0" w:color="000080"/>
            </w:tcBorders>
            <w:noWrap/>
            <w:tcMar>
              <w:top w:w="0" w:type="dxa"/>
              <w:left w:w="70" w:type="dxa"/>
              <w:bottom w:w="0" w:type="dxa"/>
              <w:right w:w="70" w:type="dxa"/>
            </w:tcMar>
            <w:vAlign w:val="center"/>
            <w:hideMark/>
          </w:tcPr>
          <w:p w:rsidR="00FA5648" w:rsidRPr="00E30A62" w:rsidRDefault="00FA5648" w:rsidP="00FA5648">
            <w:pPr>
              <w:rPr>
                <w:rFonts w:ascii="Book Antiqua" w:eastAsia="Calibri" w:hAnsi="Book Antiqua"/>
                <w:color w:val="000000"/>
                <w:sz w:val="18"/>
                <w:szCs w:val="18"/>
              </w:rPr>
            </w:pPr>
            <w:r w:rsidRPr="00E30A62">
              <w:rPr>
                <w:rFonts w:ascii="Book Antiqua" w:hAnsi="Book Antiqua"/>
                <w:color w:val="000000"/>
                <w:sz w:val="18"/>
                <w:szCs w:val="18"/>
              </w:rPr>
              <w:t>Aumenta el flujo de información</w:t>
            </w:r>
          </w:p>
        </w:tc>
        <w:tc>
          <w:tcPr>
            <w:tcW w:w="3544" w:type="dxa"/>
            <w:tcBorders>
              <w:top w:val="single" w:sz="6" w:space="0" w:color="000080"/>
              <w:left w:val="single" w:sz="6" w:space="0" w:color="000080"/>
              <w:bottom w:val="single" w:sz="6" w:space="0" w:color="000080"/>
              <w:right w:val="single" w:sz="6" w:space="0" w:color="000080"/>
            </w:tcBorders>
            <w:noWrap/>
            <w:tcMar>
              <w:top w:w="0" w:type="dxa"/>
              <w:left w:w="70" w:type="dxa"/>
              <w:bottom w:w="0" w:type="dxa"/>
              <w:right w:w="70" w:type="dxa"/>
            </w:tcMar>
            <w:vAlign w:val="center"/>
            <w:hideMark/>
          </w:tcPr>
          <w:p w:rsidR="00FA5648" w:rsidRPr="00E30A62" w:rsidRDefault="00FA5648" w:rsidP="00FA5648">
            <w:pPr>
              <w:rPr>
                <w:rFonts w:ascii="Book Antiqua" w:hAnsi="Book Antiqua"/>
                <w:color w:val="000000"/>
                <w:sz w:val="18"/>
                <w:szCs w:val="18"/>
              </w:rPr>
            </w:pPr>
            <w:r w:rsidRPr="00E30A62">
              <w:rPr>
                <w:rFonts w:ascii="Book Antiqua" w:hAnsi="Book Antiqua"/>
                <w:color w:val="000000"/>
                <w:sz w:val="18"/>
                <w:szCs w:val="18"/>
              </w:rPr>
              <w:t>Se dificulta el control del ruido</w:t>
            </w:r>
          </w:p>
        </w:tc>
        <w:tc>
          <w:tcPr>
            <w:tcW w:w="76" w:type="dxa"/>
            <w:tcBorders>
              <w:left w:val="single" w:sz="6" w:space="0" w:color="000080"/>
            </w:tcBorders>
            <w:vAlign w:val="center"/>
            <w:hideMark/>
          </w:tcPr>
          <w:p w:rsidR="00FA5648" w:rsidRPr="00E30A62" w:rsidRDefault="00FA5648" w:rsidP="00FA5648">
            <w:pPr>
              <w:rPr>
                <w:rFonts w:ascii="Book Antiqua" w:hAnsi="Book Antiqua"/>
                <w:color w:val="000000"/>
                <w:sz w:val="22"/>
                <w:szCs w:val="22"/>
              </w:rPr>
            </w:pPr>
          </w:p>
        </w:tc>
      </w:tr>
      <w:tr w:rsidR="00FA5648" w:rsidRPr="00E30A62" w:rsidTr="00FA5648">
        <w:trPr>
          <w:trHeight w:val="300"/>
          <w:jc w:val="center"/>
        </w:trPr>
        <w:tc>
          <w:tcPr>
            <w:tcW w:w="3289" w:type="dxa"/>
            <w:tcBorders>
              <w:top w:val="single" w:sz="6" w:space="0" w:color="000080"/>
              <w:left w:val="single" w:sz="6" w:space="0" w:color="000080"/>
              <w:bottom w:val="single" w:sz="6" w:space="0" w:color="000080"/>
              <w:right w:val="single" w:sz="6" w:space="0" w:color="000080"/>
            </w:tcBorders>
            <w:noWrap/>
            <w:tcMar>
              <w:top w:w="0" w:type="dxa"/>
              <w:left w:w="70" w:type="dxa"/>
              <w:bottom w:w="0" w:type="dxa"/>
              <w:right w:w="70" w:type="dxa"/>
            </w:tcMar>
            <w:vAlign w:val="center"/>
            <w:hideMark/>
          </w:tcPr>
          <w:p w:rsidR="00FA5648" w:rsidRPr="00E30A62" w:rsidRDefault="00FA5648" w:rsidP="00FA5648">
            <w:pPr>
              <w:rPr>
                <w:rFonts w:ascii="Book Antiqua" w:eastAsia="Calibri" w:hAnsi="Book Antiqua"/>
                <w:color w:val="000000"/>
                <w:sz w:val="18"/>
                <w:szCs w:val="18"/>
              </w:rPr>
            </w:pPr>
            <w:r w:rsidRPr="00E30A62">
              <w:rPr>
                <w:rFonts w:ascii="Book Antiqua" w:hAnsi="Book Antiqua"/>
                <w:color w:val="000000"/>
                <w:sz w:val="18"/>
                <w:szCs w:val="18"/>
              </w:rPr>
              <w:t>Igualdad de facilidades para todas las partes</w:t>
            </w:r>
          </w:p>
        </w:tc>
        <w:tc>
          <w:tcPr>
            <w:tcW w:w="3544" w:type="dxa"/>
            <w:tcBorders>
              <w:top w:val="single" w:sz="6" w:space="0" w:color="000080"/>
              <w:left w:val="single" w:sz="6" w:space="0" w:color="000080"/>
              <w:bottom w:val="single" w:sz="6" w:space="0" w:color="000080"/>
              <w:right w:val="single" w:sz="6" w:space="0" w:color="000080"/>
            </w:tcBorders>
            <w:noWrap/>
            <w:tcMar>
              <w:top w:w="0" w:type="dxa"/>
              <w:left w:w="70" w:type="dxa"/>
              <w:bottom w:w="0" w:type="dxa"/>
              <w:right w:w="70" w:type="dxa"/>
            </w:tcMar>
            <w:vAlign w:val="center"/>
            <w:hideMark/>
          </w:tcPr>
          <w:p w:rsidR="00FA5648" w:rsidRPr="00E30A62" w:rsidRDefault="00FA5648" w:rsidP="00FA5648">
            <w:pPr>
              <w:rPr>
                <w:rFonts w:ascii="Book Antiqua" w:hAnsi="Book Antiqua"/>
                <w:color w:val="000000"/>
                <w:sz w:val="18"/>
                <w:szCs w:val="18"/>
              </w:rPr>
            </w:pPr>
            <w:r w:rsidRPr="00E30A62">
              <w:rPr>
                <w:rFonts w:ascii="Book Antiqua" w:hAnsi="Book Antiqua"/>
                <w:color w:val="000000"/>
                <w:sz w:val="18"/>
                <w:szCs w:val="18"/>
              </w:rPr>
              <w:t>Se presentan desórdenes visuales</w:t>
            </w:r>
          </w:p>
        </w:tc>
        <w:tc>
          <w:tcPr>
            <w:tcW w:w="76" w:type="dxa"/>
            <w:tcBorders>
              <w:left w:val="single" w:sz="6" w:space="0" w:color="000080"/>
            </w:tcBorders>
            <w:vAlign w:val="center"/>
            <w:hideMark/>
          </w:tcPr>
          <w:p w:rsidR="00FA5648" w:rsidRPr="00E30A62" w:rsidRDefault="00FA5648" w:rsidP="00FA5648">
            <w:pPr>
              <w:rPr>
                <w:rFonts w:ascii="Book Antiqua" w:hAnsi="Book Antiqua"/>
                <w:color w:val="000000"/>
                <w:sz w:val="22"/>
                <w:szCs w:val="22"/>
              </w:rPr>
            </w:pPr>
          </w:p>
        </w:tc>
      </w:tr>
    </w:tbl>
    <w:p w:rsidR="00FA5648" w:rsidRPr="00E30A62" w:rsidRDefault="00FA5648" w:rsidP="00FA5648">
      <w:pPr>
        <w:jc w:val="center"/>
        <w:rPr>
          <w:rFonts w:ascii="Book Antiqua" w:hAnsi="Book Antiqua"/>
          <w:sz w:val="22"/>
          <w:szCs w:val="22"/>
        </w:rPr>
      </w:pPr>
      <w:r w:rsidRPr="00E30A62">
        <w:rPr>
          <w:rFonts w:ascii="Book Antiqua" w:hAnsi="Book Antiqua"/>
          <w:b/>
          <w:color w:val="000000"/>
          <w:sz w:val="18"/>
          <w:szCs w:val="18"/>
        </w:rPr>
        <w:t>Fuente:</w:t>
      </w:r>
      <w:r w:rsidRPr="00E30A62">
        <w:rPr>
          <w:rFonts w:ascii="Book Antiqua" w:hAnsi="Book Antiqua"/>
          <w:color w:val="000000"/>
          <w:sz w:val="18"/>
          <w:szCs w:val="18"/>
        </w:rPr>
        <w:t xml:space="preserve"> Diseño de Instalaciones Industriales, </w:t>
      </w:r>
      <w:proofErr w:type="spellStart"/>
      <w:r w:rsidRPr="00E30A62">
        <w:rPr>
          <w:rFonts w:ascii="Book Antiqua" w:hAnsi="Book Antiqua"/>
          <w:color w:val="000000"/>
          <w:sz w:val="18"/>
          <w:szCs w:val="18"/>
        </w:rPr>
        <w:t>Konz</w:t>
      </w:r>
      <w:proofErr w:type="spellEnd"/>
      <w:r w:rsidRPr="00E30A62">
        <w:rPr>
          <w:rFonts w:ascii="Book Antiqua" w:hAnsi="Book Antiqua"/>
          <w:color w:val="000000"/>
          <w:sz w:val="18"/>
          <w:szCs w:val="18"/>
        </w:rPr>
        <w:t>.</w:t>
      </w:r>
    </w:p>
    <w:p w:rsidR="00FA5648" w:rsidRPr="00E30A62" w:rsidRDefault="00FA5648" w:rsidP="00FA5648">
      <w:pPr>
        <w:jc w:val="both"/>
        <w:rPr>
          <w:rFonts w:ascii="Book Antiqua" w:hAnsi="Book Antiqua"/>
          <w:color w:val="000000"/>
          <w:sz w:val="18"/>
          <w:szCs w:val="18"/>
        </w:rPr>
      </w:pPr>
    </w:p>
    <w:p w:rsidR="00FA5648" w:rsidRPr="00E30A62" w:rsidRDefault="00FA5648" w:rsidP="00FA5648">
      <w:pPr>
        <w:jc w:val="both"/>
        <w:rPr>
          <w:rFonts w:ascii="Book Antiqua" w:hAnsi="Book Antiqua"/>
          <w:color w:val="000000"/>
        </w:rPr>
      </w:pPr>
    </w:p>
    <w:p w:rsidR="00FA5648" w:rsidRPr="00E30A62" w:rsidRDefault="00FA5648" w:rsidP="00FA5648">
      <w:pPr>
        <w:spacing w:line="360" w:lineRule="auto"/>
        <w:jc w:val="both"/>
        <w:rPr>
          <w:rFonts w:ascii="Book Antiqua" w:hAnsi="Book Antiqua"/>
        </w:rPr>
      </w:pPr>
      <w:r w:rsidRPr="00E30A62">
        <w:rPr>
          <w:rFonts w:ascii="Book Antiqua" w:hAnsi="Book Antiqua"/>
        </w:rPr>
        <w:t xml:space="preserve">El Juzgado Contencioso Administrativo, presenta una distribución convencional, contando con oficinas privadas para el personal que conforma la judicatura, y espacios abiertos para el personal técnico judicial. En el </w:t>
      </w:r>
      <w:r w:rsidRPr="00E30A62">
        <w:rPr>
          <w:rFonts w:ascii="Book Antiqua" w:hAnsi="Book Antiqua"/>
          <w:b/>
        </w:rPr>
        <w:t>Anexo 18</w:t>
      </w:r>
      <w:r w:rsidRPr="00E30A62">
        <w:rPr>
          <w:rFonts w:ascii="Book Antiqua" w:hAnsi="Book Antiqua"/>
        </w:rPr>
        <w:t xml:space="preserve"> se presentan fotografías de la distribución en planta actual del Juzgado Contencioso.</w:t>
      </w:r>
    </w:p>
    <w:p w:rsidR="00FA5648" w:rsidRPr="00E30A62" w:rsidRDefault="00FA5648" w:rsidP="00FA5648">
      <w:pPr>
        <w:pStyle w:val="Default"/>
        <w:rPr>
          <w:rFonts w:cs="Arial"/>
        </w:rPr>
      </w:pPr>
    </w:p>
    <w:p w:rsidR="00FA5648" w:rsidRPr="00E30A62" w:rsidRDefault="00FA5648" w:rsidP="00FA5648">
      <w:pPr>
        <w:jc w:val="both"/>
        <w:rPr>
          <w:rFonts w:ascii="Book Antiqua" w:hAnsi="Book Antiqua"/>
        </w:rPr>
      </w:pPr>
    </w:p>
    <w:p w:rsidR="00FA5648" w:rsidRPr="00E30A62" w:rsidRDefault="00FA5648" w:rsidP="00FA5648">
      <w:pPr>
        <w:pStyle w:val="Ttulo3"/>
        <w:widowControl/>
        <w:numPr>
          <w:ilvl w:val="0"/>
          <w:numId w:val="8"/>
        </w:numPr>
        <w:tabs>
          <w:tab w:val="clear" w:pos="720"/>
          <w:tab w:val="num" w:pos="426"/>
        </w:tabs>
        <w:autoSpaceDE/>
        <w:autoSpaceDN/>
        <w:adjustRightInd/>
        <w:spacing w:before="120" w:after="120" w:line="360" w:lineRule="auto"/>
        <w:ind w:left="426" w:hanging="426"/>
        <w:jc w:val="both"/>
        <w:rPr>
          <w:rFonts w:ascii="Book Antiqua" w:hAnsi="Book Antiqua"/>
          <w:lang w:val="es-CR"/>
        </w:rPr>
      </w:pPr>
      <w:r w:rsidRPr="00E30A62">
        <w:rPr>
          <w:rFonts w:ascii="Book Antiqua" w:hAnsi="Book Antiqua"/>
          <w:lang w:val="es-CR"/>
        </w:rPr>
        <w:t>Estado de las instalaciones físicas</w:t>
      </w: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En el año 2008 se centralizó la jurisdicción contenciosa en lo denominado Anexo A. Este edificio presenta una serie de condiciones físicas (estructuras, paredes, cielos, pisos, baños, otros) y ambientales (contaminación, ventilación, humedad, temperatura), que con el paso del tiempo han requerido de atención y valoración por parte de las instancias correspondientes.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Desde el 2008 al 2013 se realizaron diversos estudios, por parte de Salud Ocupacional en cuanto a la velocidad del aire, temperatura, humedad, sistemas de aire acondicionado; tratando de cumplir con los niveles termo-higrométricos recomendados por las normas internacionales.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lastRenderedPageBreak/>
        <w:t xml:space="preserve">En junio 2012 en el Juzgado Contencioso se realizó una valoración de las condiciones mencionadas, generando como resultado, lo siguiente: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widowControl/>
        <w:numPr>
          <w:ilvl w:val="0"/>
          <w:numId w:val="16"/>
        </w:numPr>
        <w:autoSpaceDE/>
        <w:autoSpaceDN/>
        <w:adjustRightInd/>
        <w:spacing w:line="360" w:lineRule="auto"/>
        <w:jc w:val="both"/>
        <w:rPr>
          <w:rFonts w:ascii="Book Antiqua" w:hAnsi="Book Antiqua"/>
        </w:rPr>
      </w:pPr>
      <w:r w:rsidRPr="00E30A62">
        <w:rPr>
          <w:rFonts w:ascii="Book Antiqua" w:hAnsi="Book Antiqua"/>
          <w:b/>
          <w:bCs/>
        </w:rPr>
        <w:t xml:space="preserve">Aspectos sobre la ventilación:  </w:t>
      </w:r>
    </w:p>
    <w:p w:rsidR="00FA5648" w:rsidRPr="00E30A62" w:rsidRDefault="00FA5648" w:rsidP="00FA5648">
      <w:pPr>
        <w:spacing w:line="360" w:lineRule="auto"/>
        <w:jc w:val="both"/>
        <w:rPr>
          <w:rFonts w:ascii="Book Antiqua" w:hAnsi="Book Antiqua"/>
        </w:rPr>
      </w:pPr>
    </w:p>
    <w:p w:rsidR="00FA5648" w:rsidRPr="00E30A62" w:rsidRDefault="00FA5648" w:rsidP="00FA5648">
      <w:pPr>
        <w:spacing w:line="360" w:lineRule="auto"/>
        <w:jc w:val="both"/>
        <w:rPr>
          <w:rFonts w:ascii="Book Antiqua" w:hAnsi="Book Antiqua"/>
        </w:rPr>
      </w:pPr>
      <w:r w:rsidRPr="00E30A62">
        <w:rPr>
          <w:rFonts w:ascii="Book Antiqua" w:hAnsi="Book Antiqua"/>
        </w:rPr>
        <w:t>En el sector este cuenta con ventanales, en su parte superior tiene celosías que favorecen el área de tramitadores, sin embargo, por las divisiones de la infraestructura este ingreso de ventilación no llega a influir en otras áreas del despacho, tales como la de manifestación y las oficinas del personal juzgador ubicadas en el lado norte. En cada oficina de juezas y jueces se cuenta con un ventilador, en el área de manifestación un ventilador de pie y en el área del personal técnico judicial tramitador y de apoyo, se encuentran distribuidas nueve unidades, sin embargo, estos últimos no abarcan todo el salón.</w:t>
      </w:r>
    </w:p>
    <w:p w:rsidR="00FA5648" w:rsidRPr="00E30A62" w:rsidRDefault="00FA5648" w:rsidP="00FA5648">
      <w:pPr>
        <w:spacing w:line="360" w:lineRule="auto"/>
        <w:ind w:left="1788" w:firstLine="342"/>
        <w:jc w:val="both"/>
        <w:rPr>
          <w:rFonts w:ascii="Book Antiqua" w:hAnsi="Book Antiqua"/>
          <w:b/>
          <w:bCs/>
        </w:rPr>
      </w:pPr>
      <w:r w:rsidRPr="00E30A62">
        <w:rPr>
          <w:rFonts w:ascii="Book Antiqua" w:hAnsi="Book Antiqua"/>
          <w:b/>
          <w:bCs/>
        </w:rPr>
        <w:tab/>
      </w:r>
    </w:p>
    <w:p w:rsidR="00FA5648" w:rsidRPr="00E30A62" w:rsidRDefault="00FA5648" w:rsidP="00FA5648">
      <w:pPr>
        <w:widowControl/>
        <w:numPr>
          <w:ilvl w:val="0"/>
          <w:numId w:val="16"/>
        </w:numPr>
        <w:tabs>
          <w:tab w:val="num" w:pos="709"/>
        </w:tabs>
        <w:autoSpaceDE/>
        <w:autoSpaceDN/>
        <w:adjustRightInd/>
        <w:spacing w:line="360" w:lineRule="auto"/>
        <w:jc w:val="both"/>
        <w:rPr>
          <w:rFonts w:ascii="Book Antiqua" w:hAnsi="Book Antiqua"/>
          <w:b/>
          <w:bCs/>
        </w:rPr>
      </w:pPr>
      <w:r w:rsidRPr="00E30A62">
        <w:rPr>
          <w:rFonts w:ascii="Book Antiqua" w:hAnsi="Book Antiqua"/>
          <w:b/>
          <w:bCs/>
        </w:rPr>
        <w:t xml:space="preserve">Velocidad del aire: </w:t>
      </w:r>
    </w:p>
    <w:p w:rsidR="00FA5648" w:rsidRPr="00E30A62" w:rsidRDefault="00FA5648" w:rsidP="00FA5648">
      <w:pPr>
        <w:spacing w:line="360" w:lineRule="auto"/>
        <w:jc w:val="both"/>
        <w:rPr>
          <w:rFonts w:ascii="Book Antiqua" w:hAnsi="Book Antiqua"/>
          <w:bCs/>
        </w:rPr>
      </w:pPr>
    </w:p>
    <w:p w:rsidR="00FA5648" w:rsidRPr="00E30A62" w:rsidRDefault="00FA5648" w:rsidP="00FA5648">
      <w:pPr>
        <w:spacing w:line="360" w:lineRule="auto"/>
        <w:jc w:val="both"/>
        <w:rPr>
          <w:rFonts w:ascii="Book Antiqua" w:hAnsi="Book Antiqua"/>
          <w:bCs/>
        </w:rPr>
      </w:pPr>
      <w:r w:rsidRPr="00E30A62">
        <w:rPr>
          <w:rFonts w:ascii="Book Antiqua" w:hAnsi="Book Antiqua"/>
          <w:bCs/>
        </w:rPr>
        <w:t>El rango de velocidad del viento se ubica entre los 0-</w:t>
      </w:r>
      <w:smartTag w:uri="urn:schemas-microsoft-com:office:smarttags" w:element="metricconverter">
        <w:smartTagPr>
          <w:attr w:name="ProductID" w:val="1.3 mph"/>
        </w:smartTagPr>
        <w:r w:rsidRPr="00E30A62">
          <w:rPr>
            <w:rFonts w:ascii="Book Antiqua" w:hAnsi="Book Antiqua"/>
            <w:bCs/>
          </w:rPr>
          <w:t>1.3 mph</w:t>
        </w:r>
      </w:smartTag>
      <w:r w:rsidRPr="00E30A62">
        <w:rPr>
          <w:rFonts w:ascii="Book Antiqua" w:hAnsi="Book Antiqua"/>
          <w:bCs/>
        </w:rPr>
        <w:t xml:space="preserve">, este último dato se presentó en solo una ocasión. Aun cuando los ventiladores se mantenían encendidos la velocidad del aire no superó los cero MPH en el punto de medición.  </w:t>
      </w:r>
    </w:p>
    <w:p w:rsidR="00FA5648" w:rsidRPr="00E30A62" w:rsidRDefault="00FA5648" w:rsidP="00FA5648">
      <w:pPr>
        <w:spacing w:line="360" w:lineRule="auto"/>
        <w:jc w:val="both"/>
        <w:rPr>
          <w:rFonts w:ascii="Book Antiqua" w:hAnsi="Book Antiqua"/>
          <w:bCs/>
        </w:rPr>
      </w:pPr>
    </w:p>
    <w:p w:rsidR="00FA5648" w:rsidRPr="00E30A62" w:rsidRDefault="00FA5648" w:rsidP="00FA5648">
      <w:pPr>
        <w:spacing w:line="360" w:lineRule="auto"/>
        <w:jc w:val="both"/>
        <w:rPr>
          <w:rFonts w:ascii="Book Antiqua" w:hAnsi="Book Antiqua"/>
          <w:bCs/>
        </w:rPr>
      </w:pPr>
      <w:r w:rsidRPr="00E30A62">
        <w:rPr>
          <w:rFonts w:ascii="Book Antiqua" w:hAnsi="Book Antiqua"/>
          <w:bCs/>
        </w:rPr>
        <w:br w:type="page"/>
      </w:r>
    </w:p>
    <w:p w:rsidR="00FA5648" w:rsidRPr="00E30A62" w:rsidRDefault="00FA5648" w:rsidP="00FA5648">
      <w:pPr>
        <w:spacing w:line="360" w:lineRule="auto"/>
        <w:jc w:val="center"/>
        <w:rPr>
          <w:rFonts w:ascii="Book Antiqua" w:hAnsi="Book Antiqua"/>
          <w:b/>
          <w:bCs/>
        </w:rPr>
      </w:pPr>
      <w:r w:rsidRPr="00E30A62">
        <w:rPr>
          <w:rFonts w:ascii="Book Antiqua" w:hAnsi="Book Antiqua"/>
          <w:b/>
          <w:bCs/>
        </w:rPr>
        <w:lastRenderedPageBreak/>
        <w:t>Gráfico 21</w:t>
      </w:r>
    </w:p>
    <w:p w:rsidR="00FA5648" w:rsidRPr="00E30A62" w:rsidRDefault="00FA5648" w:rsidP="00FA5648">
      <w:pPr>
        <w:spacing w:line="360" w:lineRule="auto"/>
        <w:jc w:val="center"/>
        <w:rPr>
          <w:rFonts w:ascii="Book Antiqua" w:hAnsi="Book Antiqua"/>
          <w:b/>
          <w:bCs/>
        </w:rPr>
      </w:pPr>
      <w:r w:rsidRPr="00E30A62">
        <w:rPr>
          <w:rFonts w:ascii="Book Antiqua" w:hAnsi="Book Antiqua"/>
          <w:b/>
          <w:bCs/>
        </w:rPr>
        <w:t>Datos de velocidad del aire (mph) del Juzgado Contencioso</w:t>
      </w:r>
    </w:p>
    <w:p w:rsidR="00FA5648" w:rsidRPr="00E30A62" w:rsidRDefault="004B1D3B" w:rsidP="00FA5648">
      <w:pPr>
        <w:spacing w:line="360" w:lineRule="auto"/>
        <w:ind w:left="1788" w:hanging="1788"/>
        <w:jc w:val="center"/>
        <w:rPr>
          <w:rFonts w:ascii="Book Antiqua" w:hAnsi="Book Antiqua"/>
          <w:sz w:val="22"/>
          <w:szCs w:val="22"/>
        </w:rPr>
      </w:pPr>
      <w:r>
        <w:rPr>
          <w:noProof/>
          <w:lang w:val="es-CR" w:eastAsia="es-CR"/>
        </w:rPr>
        <w:drawing>
          <wp:inline distT="0" distB="0" distL="0" distR="0">
            <wp:extent cx="4732020" cy="2827020"/>
            <wp:effectExtent l="0" t="0" r="0" b="0"/>
            <wp:docPr id="126"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42"/>
                    <a:srcRect/>
                    <a:stretch>
                      <a:fillRect/>
                    </a:stretch>
                  </pic:blipFill>
                  <pic:spPr bwMode="auto">
                    <a:xfrm>
                      <a:off x="0" y="0"/>
                      <a:ext cx="4732020" cy="2827020"/>
                    </a:xfrm>
                    <a:prstGeom prst="rect">
                      <a:avLst/>
                    </a:prstGeom>
                    <a:noFill/>
                    <a:ln w="9525">
                      <a:noFill/>
                      <a:miter lim="800000"/>
                      <a:headEnd/>
                      <a:tailEnd/>
                    </a:ln>
                  </pic:spPr>
                </pic:pic>
              </a:graphicData>
            </a:graphic>
          </wp:inline>
        </w:drawing>
      </w:r>
    </w:p>
    <w:p w:rsidR="00FA5648" w:rsidRPr="00E30A62" w:rsidRDefault="00FA5648" w:rsidP="00FA5648">
      <w:pPr>
        <w:jc w:val="center"/>
        <w:rPr>
          <w:rFonts w:ascii="Book Antiqua" w:hAnsi="Book Antiqua"/>
          <w:b/>
          <w:bCs/>
          <w:sz w:val="18"/>
          <w:szCs w:val="18"/>
        </w:rPr>
      </w:pPr>
      <w:r w:rsidRPr="00E30A62">
        <w:rPr>
          <w:rFonts w:ascii="Book Antiqua" w:hAnsi="Book Antiqua"/>
          <w:b/>
          <w:sz w:val="18"/>
          <w:szCs w:val="18"/>
        </w:rPr>
        <w:t>Fuente:</w:t>
      </w:r>
      <w:r w:rsidRPr="00E30A62">
        <w:rPr>
          <w:rFonts w:ascii="Book Antiqua" w:hAnsi="Book Antiqua"/>
          <w:sz w:val="18"/>
          <w:szCs w:val="18"/>
        </w:rPr>
        <w:t xml:space="preserve"> Informe SO-53-2012. Mediciones realizadas 7,11 y 18 de junio 2012.</w:t>
      </w:r>
    </w:p>
    <w:p w:rsidR="00FA5648" w:rsidRPr="00E30A62" w:rsidRDefault="00FA5648" w:rsidP="00FA5648">
      <w:pPr>
        <w:jc w:val="both"/>
        <w:rPr>
          <w:rFonts w:ascii="Book Antiqua" w:hAnsi="Book Antiqua"/>
          <w:b/>
          <w:bCs/>
          <w:sz w:val="22"/>
          <w:szCs w:val="22"/>
        </w:rPr>
      </w:pPr>
      <w:r w:rsidRPr="00E30A62">
        <w:rPr>
          <w:rFonts w:ascii="Book Antiqua" w:hAnsi="Book Antiqua"/>
          <w:b/>
          <w:bCs/>
          <w:sz w:val="22"/>
          <w:szCs w:val="22"/>
        </w:rPr>
        <w:tab/>
      </w:r>
    </w:p>
    <w:p w:rsidR="00FA5648" w:rsidRPr="00E30A62" w:rsidRDefault="00FA5648" w:rsidP="00FA5648">
      <w:pPr>
        <w:jc w:val="both"/>
        <w:rPr>
          <w:rFonts w:ascii="Book Antiqua" w:hAnsi="Book Antiqua"/>
          <w:b/>
          <w:bCs/>
        </w:rPr>
      </w:pPr>
    </w:p>
    <w:p w:rsidR="00FA5648" w:rsidRPr="00E30A62" w:rsidRDefault="00FA5648" w:rsidP="00FA5648">
      <w:pPr>
        <w:widowControl/>
        <w:numPr>
          <w:ilvl w:val="0"/>
          <w:numId w:val="16"/>
        </w:numPr>
        <w:tabs>
          <w:tab w:val="num" w:pos="709"/>
        </w:tabs>
        <w:autoSpaceDE/>
        <w:autoSpaceDN/>
        <w:adjustRightInd/>
        <w:spacing w:line="360" w:lineRule="auto"/>
        <w:jc w:val="both"/>
        <w:rPr>
          <w:rFonts w:ascii="Book Antiqua" w:hAnsi="Book Antiqua"/>
        </w:rPr>
      </w:pPr>
      <w:r w:rsidRPr="00E30A62">
        <w:rPr>
          <w:rFonts w:ascii="Book Antiqua" w:hAnsi="Book Antiqua"/>
          <w:b/>
          <w:bCs/>
        </w:rPr>
        <w:t xml:space="preserve">Temperatura: </w:t>
      </w:r>
    </w:p>
    <w:p w:rsidR="00FA5648" w:rsidRPr="00E30A62" w:rsidRDefault="00FA5648" w:rsidP="00FA5648">
      <w:pPr>
        <w:spacing w:line="360" w:lineRule="auto"/>
        <w:jc w:val="both"/>
        <w:rPr>
          <w:rFonts w:ascii="Book Antiqua" w:hAnsi="Book Antiqua"/>
        </w:rPr>
      </w:pPr>
      <w:r w:rsidRPr="00E30A62">
        <w:rPr>
          <w:rFonts w:ascii="Book Antiqua" w:hAnsi="Book Antiqua"/>
          <w:bCs/>
        </w:rPr>
        <w:t xml:space="preserve">En el aspecto de temperatura, </w:t>
      </w:r>
      <w:r w:rsidRPr="00E30A62">
        <w:rPr>
          <w:rFonts w:ascii="Book Antiqua" w:hAnsi="Book Antiqua"/>
        </w:rPr>
        <w:t>las mediciones se ubicaron sin ventiladores entre los 28.7-</w:t>
      </w:r>
      <w:smartTag w:uri="urn:schemas-microsoft-com:office:smarttags" w:element="metricconverter">
        <w:smartTagPr>
          <w:attr w:name="ProductID" w:val="29.6 ﾺC"/>
        </w:smartTagPr>
        <w:r w:rsidRPr="00E30A62">
          <w:rPr>
            <w:rFonts w:ascii="Book Antiqua" w:hAnsi="Book Antiqua"/>
          </w:rPr>
          <w:t>29.6 ºC</w:t>
        </w:r>
      </w:smartTag>
      <w:r w:rsidRPr="00E30A62">
        <w:rPr>
          <w:rFonts w:ascii="Book Antiqua" w:hAnsi="Book Antiqua"/>
        </w:rPr>
        <w:t xml:space="preserve"> y con ventiladores 25.3-26.4. El gráfico demuestra que, si bien los ventiladores ejercen una influencia en la disminución de los grados centígrados, aun así, no se está en el valor recomendado de </w:t>
      </w:r>
      <w:smartTag w:uri="urn:schemas-microsoft-com:office:smarttags" w:element="metricconverter">
        <w:smartTagPr>
          <w:attr w:name="ProductID" w:val="24ﾺC"/>
        </w:smartTagPr>
        <w:r w:rsidRPr="00E30A62">
          <w:rPr>
            <w:rFonts w:ascii="Book Antiqua" w:hAnsi="Book Antiqua"/>
          </w:rPr>
          <w:t>24ºC</w:t>
        </w:r>
      </w:smartTag>
      <w:r w:rsidRPr="00E30A62">
        <w:rPr>
          <w:rFonts w:ascii="Book Antiqua" w:hAnsi="Book Antiqua"/>
        </w:rPr>
        <w:t xml:space="preserve">. </w:t>
      </w:r>
    </w:p>
    <w:p w:rsidR="00FA5648" w:rsidRPr="00E30A62" w:rsidRDefault="00FA5648" w:rsidP="00FA5648">
      <w:pPr>
        <w:spacing w:line="360" w:lineRule="auto"/>
        <w:jc w:val="center"/>
        <w:rPr>
          <w:rFonts w:ascii="Book Antiqua" w:hAnsi="Book Antiqua"/>
          <w:b/>
          <w:bCs/>
        </w:rPr>
      </w:pPr>
      <w:r w:rsidRPr="00E30A62">
        <w:rPr>
          <w:rFonts w:ascii="Book Antiqua" w:hAnsi="Book Antiqua"/>
          <w:b/>
          <w:bCs/>
        </w:rPr>
        <w:br w:type="page"/>
      </w:r>
    </w:p>
    <w:p w:rsidR="00FA5648" w:rsidRPr="00E30A62" w:rsidRDefault="00FA5648" w:rsidP="00FA5648">
      <w:pPr>
        <w:spacing w:line="360" w:lineRule="auto"/>
        <w:jc w:val="center"/>
        <w:rPr>
          <w:rFonts w:ascii="Book Antiqua" w:hAnsi="Book Antiqua"/>
          <w:b/>
          <w:bCs/>
        </w:rPr>
      </w:pPr>
      <w:r w:rsidRPr="00E30A62">
        <w:rPr>
          <w:rFonts w:ascii="Book Antiqua" w:hAnsi="Book Antiqua"/>
          <w:b/>
          <w:bCs/>
        </w:rPr>
        <w:lastRenderedPageBreak/>
        <w:t>Gráfico 22</w:t>
      </w:r>
    </w:p>
    <w:p w:rsidR="00FA5648" w:rsidRPr="00E30A62" w:rsidRDefault="00FA5648" w:rsidP="00FA5648">
      <w:pPr>
        <w:spacing w:line="360" w:lineRule="auto"/>
        <w:jc w:val="center"/>
        <w:rPr>
          <w:rFonts w:ascii="Book Antiqua" w:hAnsi="Book Antiqua"/>
          <w:b/>
          <w:bCs/>
        </w:rPr>
      </w:pPr>
      <w:r w:rsidRPr="00E30A62">
        <w:rPr>
          <w:rFonts w:ascii="Book Antiqua" w:hAnsi="Book Antiqua"/>
          <w:b/>
          <w:bCs/>
        </w:rPr>
        <w:t>Datos de temperatura del Juzgado Contencioso</w:t>
      </w:r>
    </w:p>
    <w:p w:rsidR="00FA5648" w:rsidRPr="00E30A62" w:rsidRDefault="004B1D3B" w:rsidP="00FA5648">
      <w:pPr>
        <w:jc w:val="center"/>
        <w:rPr>
          <w:rFonts w:ascii="Book Antiqua" w:hAnsi="Book Antiqua"/>
          <w:sz w:val="22"/>
          <w:szCs w:val="22"/>
        </w:rPr>
      </w:pPr>
      <w:r>
        <w:rPr>
          <w:noProof/>
          <w:lang w:val="es-CR" w:eastAsia="es-CR"/>
        </w:rPr>
        <w:drawing>
          <wp:inline distT="0" distB="0" distL="0" distR="0">
            <wp:extent cx="5768340" cy="2674620"/>
            <wp:effectExtent l="0" t="0" r="0" b="0"/>
            <wp:docPr id="12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43"/>
                    <a:srcRect/>
                    <a:stretch>
                      <a:fillRect/>
                    </a:stretch>
                  </pic:blipFill>
                  <pic:spPr bwMode="auto">
                    <a:xfrm>
                      <a:off x="0" y="0"/>
                      <a:ext cx="5768340" cy="2674620"/>
                    </a:xfrm>
                    <a:prstGeom prst="rect">
                      <a:avLst/>
                    </a:prstGeom>
                    <a:noFill/>
                    <a:ln w="9525">
                      <a:noFill/>
                      <a:miter lim="800000"/>
                      <a:headEnd/>
                      <a:tailEnd/>
                    </a:ln>
                  </pic:spPr>
                </pic:pic>
              </a:graphicData>
            </a:graphic>
          </wp:inline>
        </w:drawing>
      </w:r>
    </w:p>
    <w:p w:rsidR="00FA5648" w:rsidRPr="00E30A62" w:rsidRDefault="00FA5648" w:rsidP="00FA5648">
      <w:pPr>
        <w:jc w:val="center"/>
        <w:rPr>
          <w:rFonts w:ascii="Book Antiqua" w:hAnsi="Book Antiqua"/>
          <w:sz w:val="18"/>
          <w:szCs w:val="18"/>
        </w:rPr>
      </w:pPr>
      <w:r w:rsidRPr="00E30A62">
        <w:rPr>
          <w:rFonts w:ascii="Book Antiqua" w:hAnsi="Book Antiqua"/>
          <w:b/>
          <w:sz w:val="18"/>
          <w:szCs w:val="18"/>
        </w:rPr>
        <w:t>Fuente:</w:t>
      </w:r>
      <w:r w:rsidRPr="00E30A62">
        <w:rPr>
          <w:rFonts w:ascii="Book Antiqua" w:hAnsi="Book Antiqua"/>
          <w:sz w:val="18"/>
          <w:szCs w:val="18"/>
        </w:rPr>
        <w:t xml:space="preserve"> Informe SO-53-2012. Mediciones realizadas 7,11 y 18 de junio 2012.</w:t>
      </w:r>
    </w:p>
    <w:p w:rsidR="00FA5648" w:rsidRPr="00E30A62" w:rsidRDefault="00FA5648" w:rsidP="00FA5648">
      <w:pPr>
        <w:spacing w:line="360" w:lineRule="auto"/>
        <w:ind w:left="720"/>
        <w:jc w:val="both"/>
        <w:rPr>
          <w:rFonts w:ascii="Book Antiqua" w:hAnsi="Book Antiqua"/>
        </w:rPr>
      </w:pPr>
    </w:p>
    <w:p w:rsidR="00FA5648" w:rsidRPr="00E30A62" w:rsidRDefault="00FA5648" w:rsidP="00FA5648">
      <w:pPr>
        <w:spacing w:line="360" w:lineRule="auto"/>
        <w:ind w:left="720"/>
        <w:jc w:val="both"/>
        <w:rPr>
          <w:rFonts w:ascii="Book Antiqua" w:hAnsi="Book Antiqua"/>
        </w:rPr>
      </w:pPr>
    </w:p>
    <w:p w:rsidR="00FA5648" w:rsidRPr="00E30A62" w:rsidRDefault="00FA5648" w:rsidP="00FA5648">
      <w:pPr>
        <w:widowControl/>
        <w:numPr>
          <w:ilvl w:val="0"/>
          <w:numId w:val="16"/>
        </w:numPr>
        <w:autoSpaceDE/>
        <w:autoSpaceDN/>
        <w:adjustRightInd/>
        <w:spacing w:line="360" w:lineRule="auto"/>
        <w:jc w:val="both"/>
        <w:rPr>
          <w:rFonts w:ascii="Book Antiqua" w:hAnsi="Book Antiqua"/>
        </w:rPr>
      </w:pPr>
      <w:r w:rsidRPr="00E30A62">
        <w:rPr>
          <w:rFonts w:ascii="Book Antiqua" w:hAnsi="Book Antiqua"/>
          <w:b/>
          <w:bCs/>
        </w:rPr>
        <w:t xml:space="preserve">Humedad Relativa: </w:t>
      </w:r>
    </w:p>
    <w:p w:rsidR="00FA5648" w:rsidRPr="00E30A62" w:rsidRDefault="00FA5648" w:rsidP="00FA5648">
      <w:pPr>
        <w:spacing w:line="360" w:lineRule="auto"/>
        <w:ind w:left="720"/>
        <w:jc w:val="both"/>
        <w:rPr>
          <w:rFonts w:ascii="Book Antiqua" w:hAnsi="Book Antiqua"/>
        </w:rPr>
      </w:pPr>
    </w:p>
    <w:p w:rsidR="00FA5648" w:rsidRPr="00E30A62" w:rsidRDefault="00FA5648" w:rsidP="00FA5648">
      <w:pPr>
        <w:spacing w:line="360" w:lineRule="auto"/>
        <w:jc w:val="both"/>
        <w:rPr>
          <w:rFonts w:ascii="Book Antiqua" w:hAnsi="Book Antiqua"/>
        </w:rPr>
      </w:pPr>
      <w:r w:rsidRPr="00E30A62">
        <w:rPr>
          <w:rFonts w:ascii="Book Antiqua" w:hAnsi="Book Antiqua"/>
        </w:rPr>
        <w:t>La humedad relativa se ubicó entre los 64.1-67.3 % sin ventiladores y los 67.6-70.0% al funcionar los ventiladores. Tal como se evidencia en el gráfico 9, la humedad sobrepasa el valor de 60% recomendado.</w:t>
      </w:r>
    </w:p>
    <w:p w:rsidR="00FA5648" w:rsidRPr="00E30A62" w:rsidRDefault="00FA5648" w:rsidP="00FA5648">
      <w:pPr>
        <w:spacing w:line="360" w:lineRule="auto"/>
        <w:jc w:val="both"/>
        <w:rPr>
          <w:rFonts w:ascii="Book Antiqua" w:hAnsi="Book Antiqua"/>
        </w:rPr>
      </w:pPr>
    </w:p>
    <w:p w:rsidR="00FA5648" w:rsidRPr="00E30A62" w:rsidRDefault="00FA5648" w:rsidP="00FA5648">
      <w:pPr>
        <w:spacing w:line="360" w:lineRule="auto"/>
        <w:jc w:val="both"/>
        <w:rPr>
          <w:rFonts w:ascii="Book Antiqua" w:hAnsi="Book Antiqua"/>
        </w:rPr>
      </w:pPr>
    </w:p>
    <w:p w:rsidR="00FA5648" w:rsidRPr="00E30A62" w:rsidRDefault="00FA5648" w:rsidP="00FA5648">
      <w:pPr>
        <w:spacing w:line="360" w:lineRule="auto"/>
        <w:jc w:val="both"/>
        <w:rPr>
          <w:rFonts w:ascii="Book Antiqua" w:hAnsi="Book Antiqua"/>
        </w:rPr>
      </w:pPr>
      <w:r w:rsidRPr="00E30A62">
        <w:rPr>
          <w:rFonts w:ascii="Book Antiqua" w:hAnsi="Book Antiqua"/>
        </w:rPr>
        <w:br w:type="page"/>
      </w:r>
    </w:p>
    <w:p w:rsidR="00FA5648" w:rsidRPr="00E30A62" w:rsidRDefault="00FA5648" w:rsidP="00FA5648">
      <w:pPr>
        <w:spacing w:line="360" w:lineRule="auto"/>
        <w:jc w:val="center"/>
        <w:rPr>
          <w:rFonts w:ascii="Book Antiqua" w:hAnsi="Book Antiqua"/>
          <w:b/>
          <w:bCs/>
        </w:rPr>
      </w:pPr>
      <w:r w:rsidRPr="00E30A62">
        <w:rPr>
          <w:rFonts w:ascii="Book Antiqua" w:hAnsi="Book Antiqua"/>
          <w:b/>
          <w:bCs/>
        </w:rPr>
        <w:lastRenderedPageBreak/>
        <w:t>Gráfico 23</w:t>
      </w:r>
    </w:p>
    <w:p w:rsidR="00FA5648" w:rsidRPr="00E30A62" w:rsidRDefault="00FA5648" w:rsidP="00FA5648">
      <w:pPr>
        <w:spacing w:line="360" w:lineRule="auto"/>
        <w:jc w:val="center"/>
        <w:rPr>
          <w:rFonts w:ascii="Book Antiqua" w:hAnsi="Book Antiqua"/>
        </w:rPr>
      </w:pPr>
      <w:r w:rsidRPr="00E30A62">
        <w:rPr>
          <w:rFonts w:ascii="Book Antiqua" w:hAnsi="Book Antiqua"/>
          <w:b/>
          <w:bCs/>
        </w:rPr>
        <w:t>Datos de humedad relativa (%) del Juzgado Contencioso</w:t>
      </w:r>
    </w:p>
    <w:p w:rsidR="00FA5648" w:rsidRPr="00E30A62" w:rsidRDefault="004B1D3B" w:rsidP="00FA5648">
      <w:pPr>
        <w:jc w:val="center"/>
        <w:rPr>
          <w:rFonts w:ascii="Book Antiqua" w:hAnsi="Book Antiqua"/>
          <w:sz w:val="22"/>
          <w:szCs w:val="22"/>
        </w:rPr>
      </w:pPr>
      <w:r>
        <w:rPr>
          <w:noProof/>
          <w:lang w:val="es-CR" w:eastAsia="es-CR"/>
        </w:rPr>
        <w:drawing>
          <wp:inline distT="0" distB="0" distL="0" distR="0">
            <wp:extent cx="4922520" cy="2956560"/>
            <wp:effectExtent l="0" t="0" r="0" b="0"/>
            <wp:docPr id="124"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44"/>
                    <a:srcRect/>
                    <a:stretch>
                      <a:fillRect/>
                    </a:stretch>
                  </pic:blipFill>
                  <pic:spPr bwMode="auto">
                    <a:xfrm>
                      <a:off x="0" y="0"/>
                      <a:ext cx="4922520" cy="2956560"/>
                    </a:xfrm>
                    <a:prstGeom prst="rect">
                      <a:avLst/>
                    </a:prstGeom>
                    <a:noFill/>
                    <a:ln w="9525">
                      <a:noFill/>
                      <a:miter lim="800000"/>
                      <a:headEnd/>
                      <a:tailEnd/>
                    </a:ln>
                  </pic:spPr>
                </pic:pic>
              </a:graphicData>
            </a:graphic>
          </wp:inline>
        </w:drawing>
      </w:r>
    </w:p>
    <w:p w:rsidR="00FA5648" w:rsidRPr="00E30A62" w:rsidRDefault="00FA5648" w:rsidP="00FA5648">
      <w:pPr>
        <w:jc w:val="center"/>
        <w:rPr>
          <w:rFonts w:ascii="Book Antiqua" w:hAnsi="Book Antiqua"/>
          <w:b/>
          <w:bCs/>
          <w:sz w:val="18"/>
          <w:szCs w:val="18"/>
        </w:rPr>
      </w:pPr>
      <w:r w:rsidRPr="00E30A62">
        <w:rPr>
          <w:rFonts w:ascii="Book Antiqua" w:hAnsi="Book Antiqua"/>
          <w:b/>
          <w:sz w:val="18"/>
          <w:szCs w:val="18"/>
        </w:rPr>
        <w:t>Fuente:</w:t>
      </w:r>
      <w:r w:rsidRPr="00E30A62">
        <w:rPr>
          <w:rFonts w:ascii="Book Antiqua" w:hAnsi="Book Antiqua"/>
          <w:sz w:val="18"/>
          <w:szCs w:val="18"/>
        </w:rPr>
        <w:t xml:space="preserve"> Informe SO-53-2012. Mediciones realizadas 7,11 y 18 de junio 2012.</w:t>
      </w:r>
    </w:p>
    <w:p w:rsidR="00FA5648" w:rsidRPr="00E30A62" w:rsidRDefault="00FA5648" w:rsidP="00FA5648">
      <w:pPr>
        <w:pStyle w:val="Default"/>
        <w:spacing w:line="360" w:lineRule="auto"/>
        <w:contextualSpacing/>
        <w:rPr>
          <w:rFonts w:cs="Arial"/>
          <w:sz w:val="22"/>
          <w:szCs w:val="22"/>
        </w:rPr>
      </w:pP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El último informe emitido por el Subproceso de Salud Ocupacional (109-SO-2018, referencia 14759-2017) sobre las condiciones termo-higrométricas del edificio Anexo A, de fecha 31 de enero 2018, concluye los siguientes puntos:</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widowControl/>
        <w:numPr>
          <w:ilvl w:val="0"/>
          <w:numId w:val="19"/>
        </w:numPr>
        <w:autoSpaceDE/>
        <w:autoSpaceDN/>
        <w:adjustRightInd/>
        <w:spacing w:line="360" w:lineRule="auto"/>
        <w:contextualSpacing/>
        <w:jc w:val="both"/>
        <w:rPr>
          <w:rFonts w:ascii="Book Antiqua" w:hAnsi="Book Antiqua"/>
        </w:rPr>
      </w:pPr>
      <w:r w:rsidRPr="00E30A62">
        <w:rPr>
          <w:rFonts w:ascii="Book Antiqua" w:hAnsi="Book Antiqua"/>
        </w:rPr>
        <w:t xml:space="preserve">Según la evaluación efectuada no existe una condición de estrés térmico que pudiera generar consecuencias a la salud del personal judicial. </w:t>
      </w:r>
    </w:p>
    <w:p w:rsidR="00FA5648" w:rsidRPr="00E30A62" w:rsidRDefault="00FA5648" w:rsidP="00FA5648">
      <w:pPr>
        <w:spacing w:line="360" w:lineRule="auto"/>
        <w:ind w:left="720"/>
        <w:contextualSpacing/>
        <w:jc w:val="both"/>
        <w:rPr>
          <w:rFonts w:ascii="Book Antiqua" w:hAnsi="Book Antiqua"/>
        </w:rPr>
      </w:pPr>
    </w:p>
    <w:p w:rsidR="00FA5648" w:rsidRPr="00E30A62" w:rsidRDefault="00FA5648" w:rsidP="00FA5648">
      <w:pPr>
        <w:widowControl/>
        <w:numPr>
          <w:ilvl w:val="0"/>
          <w:numId w:val="19"/>
        </w:numPr>
        <w:autoSpaceDE/>
        <w:autoSpaceDN/>
        <w:adjustRightInd/>
        <w:spacing w:line="360" w:lineRule="auto"/>
        <w:contextualSpacing/>
        <w:jc w:val="both"/>
        <w:rPr>
          <w:rFonts w:ascii="Book Antiqua" w:hAnsi="Book Antiqua"/>
        </w:rPr>
      </w:pPr>
      <w:r w:rsidRPr="00E30A62">
        <w:rPr>
          <w:rFonts w:ascii="Book Antiqua" w:hAnsi="Book Antiqua"/>
        </w:rPr>
        <w:t>El Índice de Valoración Media y el Porcentaje de Personas Insatisfechas en las áreas evaluadas difieren significativamente cuando los medios de ventilación se encuentran apagados y/o cerrados o encendidos y/o abiertos.</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widowControl/>
        <w:numPr>
          <w:ilvl w:val="0"/>
          <w:numId w:val="19"/>
        </w:numPr>
        <w:autoSpaceDE/>
        <w:autoSpaceDN/>
        <w:adjustRightInd/>
        <w:spacing w:line="360" w:lineRule="auto"/>
        <w:contextualSpacing/>
        <w:jc w:val="both"/>
        <w:rPr>
          <w:rFonts w:ascii="Book Antiqua" w:hAnsi="Book Antiqua"/>
        </w:rPr>
      </w:pPr>
      <w:r w:rsidRPr="00E30A62">
        <w:rPr>
          <w:rFonts w:ascii="Book Antiqua" w:hAnsi="Book Antiqua"/>
        </w:rPr>
        <w:lastRenderedPageBreak/>
        <w:t>Según la metodología empleada se identificó una condición de disconformidad térmica en todas las áreas evaluadas que genera una condición ligeramente calurosa.</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La acción de recomendación indicada en el informe 109-SO-2018, es la siguiente: “efectuar las modificaciones necesarias que permitan mejorar el ingreso y renovaciones de aire o disminuir la temperatura del mismo con la finalidad de mejorar la sensación térmico y eliminar la situación de disconformidad identificada”.</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Con lo anterior expuesto se evidencia las malas condiciones actuales de la estructura física del edificio, las cuales requieren de mejoras, identificándose: paredes, cielorrasos, pisos, baños, servicios sanitarios, tuberías, techos y zonas verdes; uniéndose los aspectos ambientales de temperatura, humedad, ventilación, iluminación y ruido. En el </w:t>
      </w:r>
      <w:r w:rsidRPr="00E30A62">
        <w:rPr>
          <w:rFonts w:ascii="Book Antiqua" w:hAnsi="Book Antiqua"/>
          <w:b/>
        </w:rPr>
        <w:t>Apéndice 12</w:t>
      </w:r>
      <w:r w:rsidRPr="00E30A62">
        <w:rPr>
          <w:rFonts w:ascii="Book Antiqua" w:hAnsi="Book Antiqua"/>
        </w:rPr>
        <w:t>, se adjuntan los documentos relacionados a estos estudios realizados en el tiempo, por el Subproceso de Salud Ocupacional donde se incluye el último informe emitido con fecha 31 de enero 2018 (N. 109-SO.2018).</w:t>
      </w:r>
    </w:p>
    <w:p w:rsidR="00FA5648" w:rsidRPr="00E30A62" w:rsidRDefault="00FA5648" w:rsidP="00FA5648">
      <w:pPr>
        <w:rPr>
          <w:lang w:eastAsia="es-CR"/>
        </w:rPr>
      </w:pPr>
    </w:p>
    <w:p w:rsidR="00FA5648" w:rsidRPr="00E30A62" w:rsidRDefault="00FA5648" w:rsidP="00FA5648">
      <w:pPr>
        <w:rPr>
          <w:lang w:eastAsia="es-CR"/>
        </w:rPr>
      </w:pPr>
    </w:p>
    <w:p w:rsidR="00FA5648" w:rsidRPr="00E30A62" w:rsidRDefault="00FA5648" w:rsidP="00FA5648">
      <w:pPr>
        <w:pStyle w:val="Ttulo3"/>
        <w:widowControl/>
        <w:numPr>
          <w:ilvl w:val="0"/>
          <w:numId w:val="8"/>
        </w:numPr>
        <w:tabs>
          <w:tab w:val="clear" w:pos="720"/>
          <w:tab w:val="num" w:pos="426"/>
        </w:tabs>
        <w:autoSpaceDE/>
        <w:autoSpaceDN/>
        <w:adjustRightInd/>
        <w:spacing w:before="120" w:after="120" w:line="360" w:lineRule="auto"/>
        <w:ind w:left="426" w:hanging="426"/>
        <w:jc w:val="both"/>
        <w:rPr>
          <w:rFonts w:ascii="Book Antiqua" w:hAnsi="Book Antiqua"/>
          <w:lang w:val="es-CR"/>
        </w:rPr>
      </w:pPr>
      <w:r w:rsidRPr="00E30A62">
        <w:rPr>
          <w:rFonts w:ascii="Book Antiqua" w:hAnsi="Book Antiqua"/>
          <w:lang w:val="es-CR"/>
        </w:rPr>
        <w:t>Salud Ocupacional</w:t>
      </w: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En lo relacionado al tema de salud ocupacional, se encuentran casos en el personal que ocupan mobiliario y equipo ergonómico para su trabajo, gestiones ya realizadas en su mo</w:t>
      </w:r>
      <w:r w:rsidRPr="00B738AF">
        <w:rPr>
          <w:rFonts w:ascii="Book Antiqua" w:hAnsi="Book Antiqua"/>
        </w:rPr>
        <w:t xml:space="preserve">mento ante el Subproceso de Salud Ocupacional. Se identifica también en el despacho, el caso específico del Lic. Giovanni Gerardo Marchena Jara, gestión que se encuentra en proceso y sobre la cual el Despacho </w:t>
      </w:r>
      <w:r w:rsidRPr="000C6B38">
        <w:rPr>
          <w:rFonts w:ascii="Book Antiqua" w:hAnsi="Book Antiqua"/>
        </w:rPr>
        <w:t>realizó</w:t>
      </w:r>
      <w:r w:rsidRPr="00A629AD">
        <w:rPr>
          <w:rFonts w:ascii="Book Antiqua" w:hAnsi="Book Antiqua"/>
        </w:rPr>
        <w:t xml:space="preserve"> las acciones correspondientes (refiérase al </w:t>
      </w:r>
      <w:r w:rsidRPr="00A629AD">
        <w:rPr>
          <w:rFonts w:ascii="Book Antiqua" w:hAnsi="Book Antiqua"/>
          <w:b/>
        </w:rPr>
        <w:t>Apéndice 13</w:t>
      </w:r>
      <w:r w:rsidRPr="00A629AD">
        <w:rPr>
          <w:rFonts w:ascii="Book Antiqua" w:hAnsi="Book Antiqua"/>
        </w:rPr>
        <w:t xml:space="preserve">) y según las observaciones enviadas a este informe, menciona </w:t>
      </w:r>
      <w:r>
        <w:rPr>
          <w:rFonts w:ascii="Book Antiqua" w:hAnsi="Book Antiqua"/>
        </w:rPr>
        <w:t xml:space="preserve">el Despacho </w:t>
      </w:r>
      <w:r w:rsidRPr="00A629AD">
        <w:rPr>
          <w:rFonts w:ascii="Book Antiqua" w:hAnsi="Book Antiqua"/>
        </w:rPr>
        <w:t xml:space="preserve">que </w:t>
      </w:r>
      <w:r>
        <w:rPr>
          <w:rFonts w:ascii="Book Antiqua" w:hAnsi="Book Antiqua"/>
        </w:rPr>
        <w:t xml:space="preserve">sobre el </w:t>
      </w:r>
      <w:r w:rsidRPr="00275AD3">
        <w:rPr>
          <w:rFonts w:ascii="Book Antiqua" w:hAnsi="Book Antiqua"/>
        </w:rPr>
        <w:t xml:space="preserve"> puesto de trabajo </w:t>
      </w:r>
      <w:r w:rsidRPr="0079355B">
        <w:rPr>
          <w:rFonts w:ascii="Book Antiqua" w:hAnsi="Book Antiqua"/>
        </w:rPr>
        <w:t>“</w:t>
      </w:r>
      <w:r w:rsidRPr="00DE2FD0">
        <w:rPr>
          <w:rFonts w:ascii="Book Antiqua" w:eastAsia="Calibri" w:hAnsi="Book Antiqua"/>
          <w:i/>
          <w:iCs/>
        </w:rPr>
        <w:t xml:space="preserve">se le dotó de monitores </w:t>
      </w:r>
      <w:r w:rsidRPr="00DE2FD0">
        <w:rPr>
          <w:rFonts w:ascii="Book Antiqua" w:eastAsia="Calibri" w:hAnsi="Book Antiqua"/>
          <w:i/>
          <w:iCs/>
        </w:rPr>
        <w:lastRenderedPageBreak/>
        <w:t>más grandes y se le construyó un amplio ventanal en su oficina, que le proporciona luz natural abundante y adecuada”</w:t>
      </w:r>
      <w:r w:rsidRPr="00B738AF">
        <w:rPr>
          <w:rFonts w:ascii="Book Antiqua" w:hAnsi="Book Antiqua"/>
        </w:rPr>
        <w:t>.</w:t>
      </w:r>
    </w:p>
    <w:p w:rsidR="00FA5648" w:rsidRPr="00E30A62" w:rsidRDefault="00FA5648" w:rsidP="00FA5648">
      <w:pPr>
        <w:rPr>
          <w:lang w:eastAsia="es-CR"/>
        </w:rPr>
      </w:pPr>
    </w:p>
    <w:p w:rsidR="00FA5648" w:rsidRPr="00E30A62" w:rsidRDefault="00FA5648" w:rsidP="00FA5648">
      <w:pPr>
        <w:pStyle w:val="Default"/>
        <w:rPr>
          <w:rFonts w:cs="Arial"/>
          <w:b/>
          <w:sz w:val="26"/>
          <w:szCs w:val="26"/>
        </w:rPr>
      </w:pPr>
    </w:p>
    <w:p w:rsidR="00FA5648" w:rsidRPr="00E30A62" w:rsidRDefault="00FA5648" w:rsidP="00FA5648">
      <w:pPr>
        <w:pStyle w:val="Ttulo3"/>
        <w:widowControl/>
        <w:numPr>
          <w:ilvl w:val="0"/>
          <w:numId w:val="8"/>
        </w:numPr>
        <w:tabs>
          <w:tab w:val="clear" w:pos="720"/>
          <w:tab w:val="num" w:pos="426"/>
        </w:tabs>
        <w:autoSpaceDE/>
        <w:autoSpaceDN/>
        <w:adjustRightInd/>
        <w:spacing w:before="120" w:after="120" w:line="360" w:lineRule="auto"/>
        <w:ind w:left="426" w:hanging="426"/>
        <w:jc w:val="both"/>
        <w:rPr>
          <w:rFonts w:ascii="Book Antiqua" w:hAnsi="Book Antiqua"/>
          <w:lang w:val="es-CR"/>
        </w:rPr>
      </w:pPr>
      <w:r w:rsidRPr="00E30A62">
        <w:rPr>
          <w:rFonts w:ascii="Book Antiqua" w:hAnsi="Book Antiqua"/>
          <w:lang w:val="es-CR"/>
        </w:rPr>
        <w:t>Principales causas de la problemática actual</w:t>
      </w:r>
    </w:p>
    <w:p w:rsidR="00FA5648" w:rsidRPr="00E30A62" w:rsidRDefault="00FA5648" w:rsidP="00FA5648">
      <w:pPr>
        <w:rPr>
          <w:rFonts w:ascii="Book Antiqua" w:hAnsi="Book Antiqua"/>
          <w:lang w:eastAsia="en-US"/>
        </w:rPr>
      </w:pPr>
    </w:p>
    <w:p w:rsidR="00FA5648" w:rsidRPr="00E30A62" w:rsidRDefault="00FA5648" w:rsidP="00FA5648">
      <w:pPr>
        <w:pStyle w:val="Ttulo4"/>
        <w:widowControl/>
        <w:numPr>
          <w:ilvl w:val="1"/>
          <w:numId w:val="8"/>
        </w:numPr>
        <w:tabs>
          <w:tab w:val="num" w:pos="540"/>
        </w:tabs>
        <w:autoSpaceDE/>
        <w:autoSpaceDN/>
        <w:adjustRightInd/>
        <w:spacing w:line="360" w:lineRule="auto"/>
        <w:ind w:left="540" w:hanging="540"/>
        <w:jc w:val="both"/>
        <w:rPr>
          <w:rFonts w:cs="Arial"/>
          <w:lang w:val="es-CR"/>
        </w:rPr>
      </w:pPr>
      <w:r w:rsidRPr="00E30A62">
        <w:rPr>
          <w:rFonts w:cs="Arial"/>
          <w:lang w:val="es-CR"/>
        </w:rPr>
        <w:t>Diagrama Causa – Efecto</w:t>
      </w:r>
    </w:p>
    <w:p w:rsidR="00FA5648" w:rsidRPr="00E30A62" w:rsidRDefault="00FA5648" w:rsidP="00FA5648">
      <w:pPr>
        <w:spacing w:line="360" w:lineRule="auto"/>
        <w:contextualSpacing/>
        <w:jc w:val="both"/>
        <w:rPr>
          <w:rFonts w:ascii="Book Antiqua" w:hAnsi="Book Antiqua"/>
        </w:rPr>
      </w:pPr>
      <w:r w:rsidRPr="00E30A62">
        <w:rPr>
          <w:rStyle w:val="Refdenotaalpie"/>
          <w:rFonts w:ascii="Book Antiqua" w:hAnsi="Book Antiqua"/>
        </w:rPr>
        <w:footnoteReference w:id="20"/>
      </w:r>
      <w:r w:rsidRPr="00E30A62">
        <w:rPr>
          <w:rFonts w:ascii="Book Antiqua" w:hAnsi="Book Antiqua"/>
        </w:rPr>
        <w:t xml:space="preserve">Con el objetivo de mostrar en forma gráfica la problemática que existe actualmente en el Juzgado Contencioso Administrativo y Civil de Hacienda, se desarrolló un Diagrama de Ishikawa conocido también como Diagrama Causa-Efecto, el cual permite visualizar los factores identificados como problemáticos. </w:t>
      </w: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Esta herramienta, permite ubicar dentro de un mismo esquema, todas las variables identificadas dentro del proceso general del Juzgado, por lo que se agruparon en temas principales, de los cuales se desprenden las diferentes causas que nos guían a la problemática (efecto) que existe actualmente.</w:t>
      </w:r>
    </w:p>
    <w:p w:rsidR="00FA5648" w:rsidRPr="00E30A62" w:rsidRDefault="00FA5648" w:rsidP="00FA5648">
      <w:pPr>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Como eje horizontal se localiza la problemática que concierne al Juzgado, que radica en diferentes aspectos medulares, centralizados en los temas de distribución de planta, procesos, cargas de trabajo, estructura organizacional, ambiente laboral y tramitación tradicional (uso de papel). A partir de esta situación, se comienzan a derivar las causas identificadas durante todo el estudio realizado, que afectan directamente la eficiencia de los procesos.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De esta manera el diagrama siguiente permite visualizar gráficamente la interacción entre las diferentes causas localizadas y el efecto que tienen en el proceso. Adicionalmente el diagrama nos permite reconocer los puntos débiles del proceso y </w:t>
      </w:r>
      <w:r w:rsidRPr="00E30A62">
        <w:rPr>
          <w:rFonts w:ascii="Book Antiqua" w:hAnsi="Book Antiqua"/>
        </w:rPr>
        <w:lastRenderedPageBreak/>
        <w:t xml:space="preserve">de esta manera ejecutar las acciones requeridas para el mejoramiento del servicio y por ende la satisfacción de la persona usuaria.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En la Figura 7 se enuncian (a groso modo) las principales causas que están generando problemas en el despacho.</w:t>
      </w:r>
    </w:p>
    <w:p w:rsidR="00FA5648" w:rsidRPr="00E30A62" w:rsidRDefault="00FA5648" w:rsidP="00FA5648">
      <w:pPr>
        <w:spacing w:line="276" w:lineRule="auto"/>
        <w:rPr>
          <w:rFonts w:ascii="Book Antiqua" w:hAnsi="Book Antiqua"/>
          <w:b/>
        </w:rPr>
      </w:pPr>
    </w:p>
    <w:p w:rsidR="00FA5648" w:rsidRPr="00E30A62" w:rsidRDefault="00FA5648" w:rsidP="00FA5648">
      <w:pPr>
        <w:spacing w:line="276" w:lineRule="auto"/>
        <w:jc w:val="center"/>
        <w:rPr>
          <w:rFonts w:ascii="Book Antiqua" w:hAnsi="Book Antiqua"/>
          <w:b/>
        </w:rPr>
      </w:pPr>
    </w:p>
    <w:p w:rsidR="00FA5648" w:rsidRPr="00E30A62" w:rsidRDefault="00FA5648" w:rsidP="00FA5648">
      <w:pPr>
        <w:spacing w:line="276" w:lineRule="auto"/>
        <w:jc w:val="center"/>
        <w:rPr>
          <w:rFonts w:ascii="Book Antiqua" w:hAnsi="Book Antiqua"/>
          <w:b/>
        </w:rPr>
      </w:pPr>
      <w:r w:rsidRPr="00E30A62">
        <w:rPr>
          <w:rFonts w:ascii="Book Antiqua" w:hAnsi="Book Antiqua"/>
          <w:b/>
        </w:rPr>
        <w:t xml:space="preserve">Figura 7 </w:t>
      </w:r>
    </w:p>
    <w:p w:rsidR="00FA5648" w:rsidRPr="00E30A62" w:rsidRDefault="00FA5648" w:rsidP="00FA5648">
      <w:pPr>
        <w:spacing w:line="276" w:lineRule="auto"/>
        <w:jc w:val="center"/>
        <w:rPr>
          <w:rFonts w:ascii="Book Antiqua" w:hAnsi="Book Antiqua"/>
          <w:b/>
        </w:rPr>
      </w:pPr>
      <w:r w:rsidRPr="00E30A62">
        <w:rPr>
          <w:rFonts w:ascii="Book Antiqua" w:hAnsi="Book Antiqua"/>
          <w:b/>
        </w:rPr>
        <w:t>Diagrama Causa-Efecto</w:t>
      </w:r>
    </w:p>
    <w:p w:rsidR="00FA5648" w:rsidRPr="00E30A62" w:rsidRDefault="00FA5648" w:rsidP="00FA5648">
      <w:pPr>
        <w:spacing w:line="276" w:lineRule="auto"/>
        <w:jc w:val="center"/>
        <w:rPr>
          <w:rFonts w:ascii="Book Antiqua" w:hAnsi="Book Antiqua"/>
          <w:b/>
          <w:sz w:val="22"/>
          <w:szCs w:val="22"/>
        </w:rPr>
      </w:pPr>
      <w:r w:rsidRPr="00E30A62">
        <w:rPr>
          <w:rFonts w:ascii="Book Antiqua" w:hAnsi="Book Antiqua"/>
          <w:b/>
        </w:rPr>
        <w:t>Juzgado Contencioso Administrativo y Civil de Hacienda</w:t>
      </w:r>
    </w:p>
    <w:p w:rsidR="00FA5648" w:rsidRPr="00E30A62" w:rsidRDefault="004B1D3B" w:rsidP="00FA5648">
      <w:pPr>
        <w:jc w:val="center"/>
        <w:rPr>
          <w:rFonts w:ascii="Book Antiqua" w:hAnsi="Book Antiqua"/>
          <w:b/>
        </w:rPr>
      </w:pPr>
      <w:r>
        <w:rPr>
          <w:noProof/>
          <w:lang w:val="es-CR" w:eastAsia="es-CR"/>
        </w:rPr>
        <w:drawing>
          <wp:inline distT="0" distB="0" distL="0" distR="0">
            <wp:extent cx="5638800" cy="3581400"/>
            <wp:effectExtent l="19050" t="0" r="0" b="0"/>
            <wp:docPr id="123"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45"/>
                    <a:srcRect/>
                    <a:stretch>
                      <a:fillRect/>
                    </a:stretch>
                  </pic:blipFill>
                  <pic:spPr bwMode="auto">
                    <a:xfrm>
                      <a:off x="0" y="0"/>
                      <a:ext cx="5638800" cy="3581400"/>
                    </a:xfrm>
                    <a:prstGeom prst="rect">
                      <a:avLst/>
                    </a:prstGeom>
                    <a:noFill/>
                    <a:ln w="9525">
                      <a:noFill/>
                      <a:miter lim="800000"/>
                      <a:headEnd/>
                      <a:tailEnd/>
                    </a:ln>
                  </pic:spPr>
                </pic:pic>
              </a:graphicData>
            </a:graphic>
          </wp:inline>
        </w:drawing>
      </w:r>
    </w:p>
    <w:p w:rsidR="00FA5648" w:rsidRPr="00E30A62" w:rsidRDefault="00FA5648" w:rsidP="00FA5648">
      <w:pPr>
        <w:jc w:val="center"/>
        <w:rPr>
          <w:rFonts w:ascii="Book Antiqua" w:hAnsi="Book Antiqua"/>
          <w:b/>
        </w:rPr>
      </w:pPr>
    </w:p>
    <w:p w:rsidR="00FA5648" w:rsidRPr="00E30A62" w:rsidRDefault="00FA5648" w:rsidP="00FA5648">
      <w:pPr>
        <w:jc w:val="center"/>
        <w:rPr>
          <w:rFonts w:ascii="Book Antiqua" w:hAnsi="Book Antiqua"/>
          <w:sz w:val="16"/>
          <w:szCs w:val="16"/>
        </w:rPr>
      </w:pPr>
      <w:r w:rsidRPr="00E30A62">
        <w:rPr>
          <w:rFonts w:ascii="Book Antiqua" w:hAnsi="Book Antiqua"/>
          <w:b/>
          <w:sz w:val="16"/>
          <w:szCs w:val="16"/>
        </w:rPr>
        <w:t>Fuente:</w:t>
      </w:r>
      <w:r w:rsidRPr="00E30A62">
        <w:rPr>
          <w:rFonts w:ascii="Book Antiqua" w:hAnsi="Book Antiqua"/>
          <w:sz w:val="16"/>
          <w:szCs w:val="16"/>
        </w:rPr>
        <w:t xml:space="preserve"> Subproceso de Modernización Institucional. </w:t>
      </w:r>
    </w:p>
    <w:p w:rsidR="00FA5648" w:rsidRPr="00E30A62" w:rsidRDefault="00FA5648" w:rsidP="00FA5648">
      <w:pPr>
        <w:jc w:val="both"/>
        <w:rPr>
          <w:rFonts w:ascii="Book Antiqua" w:hAnsi="Book Antiqua"/>
        </w:rPr>
      </w:pPr>
    </w:p>
    <w:p w:rsidR="00FA5648" w:rsidRPr="00E30A62" w:rsidRDefault="00FA5648" w:rsidP="00FA5648">
      <w:pPr>
        <w:spacing w:line="360" w:lineRule="auto"/>
        <w:contextualSpacing/>
        <w:jc w:val="both"/>
        <w:rPr>
          <w:rFonts w:ascii="Book Antiqua" w:hAnsi="Book Antiqua"/>
          <w:sz w:val="22"/>
          <w:szCs w:val="22"/>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 xml:space="preserve">En el diagrama anterior, se pueden apreciar los principales problemas detectados enmarcados y sus causas señaladas con las flechas horizontales. </w:t>
      </w: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pStyle w:val="Ttulo4"/>
        <w:widowControl/>
        <w:numPr>
          <w:ilvl w:val="1"/>
          <w:numId w:val="8"/>
        </w:numPr>
        <w:tabs>
          <w:tab w:val="num" w:pos="540"/>
        </w:tabs>
        <w:autoSpaceDE/>
        <w:autoSpaceDN/>
        <w:adjustRightInd/>
        <w:spacing w:line="360" w:lineRule="auto"/>
        <w:ind w:left="540" w:hanging="540"/>
        <w:jc w:val="both"/>
        <w:rPr>
          <w:rFonts w:cs="Arial"/>
          <w:lang w:val="es-CR"/>
        </w:rPr>
      </w:pPr>
      <w:r w:rsidRPr="00E30A62">
        <w:rPr>
          <w:rFonts w:cs="Arial"/>
          <w:lang w:val="es-CR"/>
        </w:rPr>
        <w:t>Análisis de oportunidades de mejora (herramienta de evaluación de la situación actual)</w:t>
      </w:r>
    </w:p>
    <w:p w:rsidR="00FA5648" w:rsidRPr="00E30A62" w:rsidRDefault="00FA5648" w:rsidP="00FA5648">
      <w:pPr>
        <w:rPr>
          <w:lang w:eastAsia="en-US"/>
        </w:rPr>
      </w:pPr>
    </w:p>
    <w:p w:rsidR="00FA5648" w:rsidRPr="00E30A62" w:rsidRDefault="00FA5648" w:rsidP="00FA5648">
      <w:pPr>
        <w:spacing w:line="360" w:lineRule="auto"/>
        <w:jc w:val="both"/>
        <w:rPr>
          <w:rFonts w:ascii="Book Antiqua" w:hAnsi="Book Antiqua"/>
        </w:rPr>
      </w:pPr>
      <w:r w:rsidRPr="00E30A62">
        <w:rPr>
          <w:rFonts w:ascii="Book Antiqua" w:hAnsi="Book Antiqua"/>
          <w:lang w:val="es-MX"/>
        </w:rPr>
        <w:t xml:space="preserve">Según la investigación realizada durante la etapa del diagnóstico de la situación actual del Juzgado, se lograron determinar actividades críticas para cada subproceso, las cuales requieren de una propuesta de solución que incluya nuevos métodos de trabajo y la implementación de puntos de control y sistemas automatizados. De esta manera, se utilizó la herramienta para evaluar la situación actual (Anexo 20), donde se logró identificar un total de 37 actividades consideradas de aspecto cualitativo, que son susceptibles de mejora. </w:t>
      </w:r>
      <w:r w:rsidRPr="00E30A62">
        <w:rPr>
          <w:rFonts w:ascii="Book Antiqua" w:hAnsi="Book Antiqua"/>
        </w:rPr>
        <w:t xml:space="preserve">Adicional a las actividades cualitativas, se procedió a priorizar las actividades consideradas como cuantitativas, aquellas que pudieron ser medidas para la identificación de los </w:t>
      </w:r>
      <w:r w:rsidRPr="00E30A62">
        <w:rPr>
          <w:rStyle w:val="Refdenotaalpie"/>
          <w:rFonts w:eastAsia="Calibri"/>
        </w:rPr>
        <w:footnoteReference w:id="21"/>
      </w:r>
      <w:r w:rsidRPr="00E30A62">
        <w:rPr>
          <w:rFonts w:ascii="Book Antiqua" w:hAnsi="Book Antiqua"/>
        </w:rPr>
        <w:t>cuellos de botella</w:t>
      </w:r>
      <w:r w:rsidRPr="00E30A62">
        <w:t xml:space="preserve">, </w:t>
      </w:r>
      <w:r w:rsidRPr="00E30A62">
        <w:rPr>
          <w:rFonts w:ascii="Book Antiqua" w:hAnsi="Book Antiqua"/>
        </w:rPr>
        <w:t xml:space="preserve">que permitirá enfocar las propuestas de solución a la priorización de este tipo de actividades consideradas como críticas. </w:t>
      </w:r>
    </w:p>
    <w:p w:rsidR="00FA5648" w:rsidRPr="00E30A62" w:rsidRDefault="00FA5648" w:rsidP="00FA5648">
      <w:pPr>
        <w:spacing w:before="120" w:after="120" w:line="360" w:lineRule="auto"/>
        <w:jc w:val="both"/>
        <w:rPr>
          <w:rFonts w:ascii="Book Antiqua" w:hAnsi="Book Antiqua"/>
        </w:rPr>
      </w:pPr>
    </w:p>
    <w:p w:rsidR="00FA5648" w:rsidRPr="00E30A62" w:rsidRDefault="00FA5648" w:rsidP="00FA5648">
      <w:pPr>
        <w:pStyle w:val="Ttulo4"/>
        <w:widowControl/>
        <w:numPr>
          <w:ilvl w:val="1"/>
          <w:numId w:val="8"/>
        </w:numPr>
        <w:tabs>
          <w:tab w:val="num" w:pos="540"/>
        </w:tabs>
        <w:autoSpaceDE/>
        <w:autoSpaceDN/>
        <w:adjustRightInd/>
        <w:spacing w:line="360" w:lineRule="auto"/>
        <w:ind w:left="540" w:hanging="540"/>
        <w:jc w:val="both"/>
        <w:rPr>
          <w:rFonts w:cs="Arial"/>
          <w:lang w:val="es-CR"/>
        </w:rPr>
      </w:pPr>
      <w:r w:rsidRPr="00E30A62">
        <w:rPr>
          <w:rFonts w:cs="Arial"/>
          <w:lang w:val="es-CR"/>
        </w:rPr>
        <w:t>Priorización de las actividades críticas</w:t>
      </w:r>
    </w:p>
    <w:p w:rsidR="00FA5648" w:rsidRPr="00E30A62" w:rsidRDefault="00FA5648" w:rsidP="00FA5648">
      <w:pPr>
        <w:jc w:val="both"/>
        <w:rPr>
          <w:rFonts w:ascii="Book Antiqua" w:hAnsi="Book Antiqua"/>
        </w:rPr>
      </w:pPr>
    </w:p>
    <w:p w:rsidR="00FA5648" w:rsidRPr="00E30A62" w:rsidRDefault="00FA5648" w:rsidP="00FA5648">
      <w:pPr>
        <w:spacing w:line="360" w:lineRule="auto"/>
        <w:jc w:val="both"/>
        <w:rPr>
          <w:rFonts w:ascii="Book Antiqua" w:hAnsi="Book Antiqua"/>
          <w:lang w:val="es-ES_tradnl" w:eastAsia="zh-CN"/>
        </w:rPr>
      </w:pPr>
      <w:r w:rsidRPr="00E30A62">
        <w:rPr>
          <w:rFonts w:ascii="Book Antiqua" w:hAnsi="Book Antiqua"/>
          <w:lang w:val="es-ES_tradnl" w:eastAsia="zh-CN"/>
        </w:rPr>
        <w:t xml:space="preserve">La priorización de los puntos críticos según la clasificación ABC se encontraba planificada para ser revisada por el Juzgado en actividad-taller de la presentación de resultados de la Fase de Diagnóstico de la Situación Actual, del Rediseño de Proceso, del 7 de mayo del 2018. En dicha actividad, adicional a la presentación de resultados, se realizaría la validación de procedimientos mapeados así como la clasificación de los puntos críticos; sin embargo, el Juez Coordinador en ejercicio, solicitó, posterior a la presentación, no continuar con la actividad hasta realizar una revisión de la </w:t>
      </w:r>
      <w:r w:rsidRPr="00E30A62">
        <w:rPr>
          <w:rFonts w:ascii="Book Antiqua" w:hAnsi="Book Antiqua"/>
          <w:lang w:val="es-ES_tradnl" w:eastAsia="zh-CN"/>
        </w:rPr>
        <w:lastRenderedPageBreak/>
        <w:t>presentación realizada.</w:t>
      </w:r>
    </w:p>
    <w:p w:rsidR="00FA5648" w:rsidRPr="00E30A62" w:rsidRDefault="00FA5648" w:rsidP="00FA5648">
      <w:pPr>
        <w:spacing w:line="360" w:lineRule="auto"/>
        <w:jc w:val="both"/>
        <w:rPr>
          <w:rFonts w:ascii="Book Antiqua" w:hAnsi="Book Antiqua"/>
          <w:lang w:val="es-ES_tradnl" w:eastAsia="zh-CN"/>
        </w:rPr>
      </w:pPr>
    </w:p>
    <w:p w:rsidR="00FA5648" w:rsidRPr="00E30A62" w:rsidRDefault="00FA5648" w:rsidP="00FA5648">
      <w:pPr>
        <w:spacing w:line="360" w:lineRule="auto"/>
        <w:jc w:val="both"/>
        <w:rPr>
          <w:rFonts w:ascii="Book Antiqua" w:hAnsi="Book Antiqua"/>
          <w:color w:val="000000"/>
          <w:shd w:val="clear" w:color="auto" w:fill="FFFFFF"/>
        </w:rPr>
      </w:pPr>
      <w:r w:rsidRPr="00E30A62">
        <w:rPr>
          <w:rFonts w:ascii="Book Antiqua" w:hAnsi="Book Antiqua"/>
          <w:lang w:val="es-ES_tradnl" w:eastAsia="zh-CN"/>
        </w:rPr>
        <w:t xml:space="preserve">La Dirección de Planificación mediante el oficio 474-PLA-2018, comunicó la </w:t>
      </w:r>
      <w:r w:rsidRPr="00E30A62">
        <w:rPr>
          <w:rFonts w:ascii="Book Antiqua" w:hAnsi="Book Antiqua"/>
          <w:color w:val="000000"/>
          <w:shd w:val="clear" w:color="auto" w:fill="FFFFFF"/>
        </w:rPr>
        <w:t xml:space="preserve">presentación de la fase Diagnóstico de la situación actual, y se solicitó la validación de los flujogramas y priorización de los procesos críticos. En fecha del 23-05-2018, el Juez Coordinador, el señor </w:t>
      </w:r>
      <w:proofErr w:type="spellStart"/>
      <w:r w:rsidRPr="00E30A62">
        <w:rPr>
          <w:rFonts w:ascii="Book Antiqua" w:hAnsi="Book Antiqua"/>
          <w:color w:val="000000"/>
          <w:shd w:val="clear" w:color="auto" w:fill="FFFFFF"/>
        </w:rPr>
        <w:t>Berny</w:t>
      </w:r>
      <w:proofErr w:type="spellEnd"/>
      <w:r w:rsidRPr="00E30A62">
        <w:rPr>
          <w:rFonts w:ascii="Book Antiqua" w:hAnsi="Book Antiqua"/>
          <w:color w:val="000000"/>
          <w:shd w:val="clear" w:color="auto" w:fill="FFFFFF"/>
        </w:rPr>
        <w:t xml:space="preserve"> Solano </w:t>
      </w:r>
      <w:proofErr w:type="spellStart"/>
      <w:r w:rsidRPr="00E30A62">
        <w:rPr>
          <w:rFonts w:ascii="Book Antiqua" w:hAnsi="Book Antiqua"/>
          <w:color w:val="000000"/>
          <w:shd w:val="clear" w:color="auto" w:fill="FFFFFF"/>
        </w:rPr>
        <w:t>Solano</w:t>
      </w:r>
      <w:proofErr w:type="spellEnd"/>
      <w:r w:rsidRPr="00E30A62">
        <w:rPr>
          <w:rFonts w:ascii="Book Antiqua" w:hAnsi="Book Antiqua"/>
          <w:color w:val="000000"/>
          <w:shd w:val="clear" w:color="auto" w:fill="FFFFFF"/>
        </w:rPr>
        <w:t>, mediante correo electrónico solicitó que se le remitiera el informe de diagnóstico para su revisión, previo a continuar con las demás tareas solicitadas. En el apéndice 14 y 15 se muestra el oficio y el correo electrónico citado, respectivamente.</w:t>
      </w:r>
    </w:p>
    <w:p w:rsidR="00FA5648" w:rsidRPr="00E30A62" w:rsidRDefault="00FA5648" w:rsidP="00FA5648">
      <w:pPr>
        <w:spacing w:line="360" w:lineRule="auto"/>
        <w:jc w:val="both"/>
        <w:rPr>
          <w:rFonts w:ascii="Book Antiqua" w:hAnsi="Book Antiqua"/>
          <w:color w:val="000000"/>
          <w:shd w:val="clear" w:color="auto" w:fill="FFFFFF"/>
        </w:rPr>
      </w:pPr>
    </w:p>
    <w:p w:rsidR="00FA5648" w:rsidRPr="00E30A62" w:rsidRDefault="00FA5648" w:rsidP="00FA5648">
      <w:pPr>
        <w:jc w:val="both"/>
        <w:rPr>
          <w:rFonts w:ascii="Book Antiqua" w:hAnsi="Book Antiqua"/>
        </w:rPr>
      </w:pPr>
    </w:p>
    <w:p w:rsidR="00FA5648" w:rsidRPr="004B1D3B" w:rsidRDefault="00FA5648" w:rsidP="00FA5648">
      <w:pPr>
        <w:pStyle w:val="Ttulo1"/>
        <w:pBdr>
          <w:top w:val="single" w:sz="4" w:space="1" w:color="365F91"/>
          <w:left w:val="single" w:sz="4" w:space="4" w:color="365F91"/>
          <w:bottom w:val="single" w:sz="4" w:space="1" w:color="365F91"/>
          <w:right w:val="single" w:sz="4" w:space="4" w:color="365F91"/>
        </w:pBdr>
        <w:shd w:val="clear" w:color="auto" w:fill="8DB3E2"/>
        <w:tabs>
          <w:tab w:val="clear" w:pos="4680"/>
          <w:tab w:val="left" w:pos="426"/>
        </w:tabs>
        <w:autoSpaceDE/>
        <w:ind w:left="1080" w:hanging="720"/>
        <w:rPr>
          <w:rFonts w:ascii="Book Antiqua" w:hAnsi="Book Antiqua"/>
        </w:rPr>
      </w:pPr>
      <w:r w:rsidRPr="004B1D3B">
        <w:rPr>
          <w:rFonts w:ascii="Book Antiqua" w:hAnsi="Book Antiqua"/>
        </w:rPr>
        <w:t>CONCLUSIONES</w:t>
      </w:r>
    </w:p>
    <w:p w:rsidR="00FA5648" w:rsidRPr="00E30A62" w:rsidRDefault="00FA5648" w:rsidP="00FA5648">
      <w:pPr>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p>
    <w:p w:rsidR="00FA5648" w:rsidRPr="00E30A62" w:rsidRDefault="00FA5648" w:rsidP="00FA5648">
      <w:pPr>
        <w:spacing w:line="360" w:lineRule="auto"/>
        <w:contextualSpacing/>
        <w:jc w:val="both"/>
        <w:rPr>
          <w:rFonts w:ascii="Book Antiqua" w:hAnsi="Book Antiqua"/>
        </w:rPr>
      </w:pPr>
      <w:r w:rsidRPr="00E30A62">
        <w:rPr>
          <w:rFonts w:ascii="Book Antiqua" w:hAnsi="Book Antiqua"/>
        </w:rPr>
        <w:t>Se detallan a continuación las conclusiones del análisis de diagnóstico de la situación actual del Juzgado Contencioso Administrativo y Civil de Hacienda:</w:t>
      </w:r>
    </w:p>
    <w:p w:rsidR="00FA5648" w:rsidRPr="00E30A62" w:rsidRDefault="00FA5648" w:rsidP="00FA5648">
      <w:pPr>
        <w:pStyle w:val="Prrafodelista"/>
        <w:numPr>
          <w:ilvl w:val="0"/>
          <w:numId w:val="22"/>
        </w:numPr>
        <w:spacing w:before="100" w:beforeAutospacing="1" w:after="100" w:afterAutospacing="1" w:line="360" w:lineRule="auto"/>
        <w:contextualSpacing/>
        <w:jc w:val="both"/>
        <w:rPr>
          <w:rFonts w:ascii="Book Antiqua" w:hAnsi="Book Antiqua"/>
        </w:rPr>
      </w:pPr>
      <w:bookmarkStart w:id="12" w:name="_Hlk513325323"/>
      <w:bookmarkStart w:id="13" w:name="_Hlk513330129"/>
      <w:r w:rsidRPr="00E30A62">
        <w:rPr>
          <w:rFonts w:ascii="Book Antiqua" w:hAnsi="Book Antiqua"/>
        </w:rPr>
        <w:t xml:space="preserve">La estructura organizacional actual, presenta claramente definidos los niveles, por lo que no existen problemas de orden jerárquico. </w:t>
      </w:r>
    </w:p>
    <w:p w:rsidR="00FA5648" w:rsidRPr="00E30A62" w:rsidRDefault="00FA5648" w:rsidP="00FA5648">
      <w:pPr>
        <w:widowControl/>
        <w:numPr>
          <w:ilvl w:val="0"/>
          <w:numId w:val="22"/>
        </w:numPr>
        <w:autoSpaceDE/>
        <w:autoSpaceDN/>
        <w:adjustRightInd/>
        <w:spacing w:line="360" w:lineRule="auto"/>
        <w:contextualSpacing/>
        <w:jc w:val="both"/>
        <w:rPr>
          <w:rFonts w:ascii="Book Antiqua" w:hAnsi="Book Antiqua"/>
          <w:lang w:val="es-ES_tradnl" w:eastAsia="zh-CN"/>
        </w:rPr>
      </w:pPr>
      <w:r w:rsidRPr="00E30A62">
        <w:rPr>
          <w:rFonts w:ascii="Book Antiqua" w:hAnsi="Book Antiqua"/>
          <w:lang w:val="es-ES_tradnl" w:eastAsia="zh-CN"/>
        </w:rPr>
        <w:t>El Juzgado Contencioso presenta una Jueza Coordinadora y una Coordinadora Judicial en ejercicio, a cargo de todas las áreas del despacho, tanto en funciones administrativas como en funciones jurisdiccionales.</w:t>
      </w:r>
    </w:p>
    <w:p w:rsidR="00FA5648" w:rsidRPr="00E30A62" w:rsidRDefault="00FA5648" w:rsidP="00FA5648">
      <w:pPr>
        <w:widowControl/>
        <w:numPr>
          <w:ilvl w:val="0"/>
          <w:numId w:val="22"/>
        </w:numPr>
        <w:autoSpaceDE/>
        <w:autoSpaceDN/>
        <w:adjustRightInd/>
        <w:spacing w:line="360" w:lineRule="auto"/>
        <w:contextualSpacing/>
        <w:jc w:val="both"/>
        <w:rPr>
          <w:rFonts w:ascii="Book Antiqua" w:hAnsi="Book Antiqua"/>
          <w:lang w:val="es-ES_tradnl" w:eastAsia="zh-CN"/>
        </w:rPr>
      </w:pPr>
      <w:r w:rsidRPr="00E30A62">
        <w:rPr>
          <w:rFonts w:ascii="Book Antiqua" w:hAnsi="Book Antiqua"/>
          <w:lang w:val="es-ES_tradnl" w:eastAsia="zh-CN"/>
        </w:rPr>
        <w:t xml:space="preserve">El despacho funcionalmente se encuentra divido en tres áreas de trabajo, las cuales se citan a continuación: Área Oral, Área Escrita y Área de Expropiaciones. </w:t>
      </w:r>
    </w:p>
    <w:p w:rsidR="00FA5648" w:rsidRPr="00E30A62" w:rsidRDefault="00FA5648" w:rsidP="00FA5648">
      <w:pPr>
        <w:widowControl/>
        <w:numPr>
          <w:ilvl w:val="0"/>
          <w:numId w:val="22"/>
        </w:numPr>
        <w:autoSpaceDE/>
        <w:autoSpaceDN/>
        <w:adjustRightInd/>
        <w:spacing w:line="360" w:lineRule="auto"/>
        <w:contextualSpacing/>
        <w:jc w:val="both"/>
        <w:rPr>
          <w:rFonts w:ascii="Book Antiqua" w:hAnsi="Book Antiqua"/>
          <w:lang w:val="es-ES_tradnl" w:eastAsia="zh-CN"/>
        </w:rPr>
      </w:pPr>
      <w:r w:rsidRPr="00E30A62">
        <w:rPr>
          <w:rFonts w:ascii="Book Antiqua" w:hAnsi="Book Antiqua"/>
          <w:lang w:val="es-ES_tradnl" w:eastAsia="zh-CN"/>
        </w:rPr>
        <w:t xml:space="preserve">Se presenta carencia a nivel de formalización de los procedimientos y funciones que se deben ejecutar, debido a la falta de manuales de procedimientos y funciones, propios del despacho y cada puesto de trabajo. </w:t>
      </w:r>
    </w:p>
    <w:p w:rsidR="00FA5648" w:rsidRPr="00E30A62" w:rsidRDefault="00FA5648" w:rsidP="00FA5648">
      <w:pPr>
        <w:widowControl/>
        <w:numPr>
          <w:ilvl w:val="0"/>
          <w:numId w:val="22"/>
        </w:numPr>
        <w:autoSpaceDE/>
        <w:autoSpaceDN/>
        <w:adjustRightInd/>
        <w:spacing w:line="360" w:lineRule="auto"/>
        <w:contextualSpacing/>
        <w:jc w:val="both"/>
        <w:rPr>
          <w:rFonts w:ascii="Book Antiqua" w:hAnsi="Book Antiqua"/>
          <w:lang w:val="es-ES_tradnl" w:eastAsia="zh-CN"/>
        </w:rPr>
      </w:pPr>
      <w:r w:rsidRPr="00E30A62">
        <w:rPr>
          <w:rFonts w:ascii="Book Antiqua" w:hAnsi="Book Antiqua"/>
          <w:lang w:val="es-ES_tradnl" w:eastAsia="zh-CN"/>
        </w:rPr>
        <w:lastRenderedPageBreak/>
        <w:t xml:space="preserve">El personal técnico judicial es polifuncional, lo que genera conflictos de tipo disfuncional, al dar apoyo en áreas que no son las propias de sus tareas, debido a que no todo el personal técnico judicial (tramitador y de apoyo) conoce las funciones generales del despacho. </w:t>
      </w:r>
    </w:p>
    <w:p w:rsidR="00FA5648" w:rsidRPr="00E30A62" w:rsidRDefault="00FA5648" w:rsidP="00FA5648">
      <w:pPr>
        <w:widowControl/>
        <w:numPr>
          <w:ilvl w:val="0"/>
          <w:numId w:val="22"/>
        </w:numPr>
        <w:autoSpaceDE/>
        <w:autoSpaceDN/>
        <w:adjustRightInd/>
        <w:spacing w:line="360" w:lineRule="auto"/>
        <w:contextualSpacing/>
        <w:jc w:val="both"/>
        <w:rPr>
          <w:rFonts w:ascii="Book Antiqua" w:hAnsi="Book Antiqua"/>
          <w:lang w:val="es-ES_tradnl" w:eastAsia="zh-CN"/>
        </w:rPr>
      </w:pPr>
      <w:r w:rsidRPr="00E30A62">
        <w:rPr>
          <w:rFonts w:ascii="Book Antiqua" w:hAnsi="Book Antiqua"/>
          <w:lang w:val="es-ES_tradnl" w:eastAsia="zh-CN"/>
        </w:rPr>
        <w:t>Se identifica personal técnico como juzgador con más de cinco años en el despacho (63%), y que al estar algunos trabajando para una sola área, podrían encontrarse deficiencia en el conocimiento de los otros procesos que se trabajan en el despacho.</w:t>
      </w:r>
    </w:p>
    <w:p w:rsidR="00FA5648" w:rsidRPr="00E30A62" w:rsidRDefault="00FA5648" w:rsidP="00FA5648">
      <w:pPr>
        <w:widowControl/>
        <w:numPr>
          <w:ilvl w:val="0"/>
          <w:numId w:val="22"/>
        </w:numPr>
        <w:autoSpaceDE/>
        <w:autoSpaceDN/>
        <w:adjustRightInd/>
        <w:spacing w:line="360" w:lineRule="auto"/>
        <w:contextualSpacing/>
        <w:jc w:val="both"/>
        <w:rPr>
          <w:rFonts w:ascii="Book Antiqua" w:hAnsi="Book Antiqua"/>
          <w:lang w:val="es-ES_tradnl" w:eastAsia="zh-CN"/>
        </w:rPr>
      </w:pPr>
      <w:r w:rsidRPr="00E30A62">
        <w:rPr>
          <w:rFonts w:ascii="Book Antiqua" w:hAnsi="Book Antiqua"/>
          <w:lang w:val="es-ES_tradnl" w:eastAsia="zh-CN"/>
        </w:rPr>
        <w:t>Existe personal meritorio que tienen a cargo funciones ordinarias y cargas de trabajo, propias de un puesto de técnica o técnico judicial; situación que puede conllevar un riesgo para la institución</w:t>
      </w:r>
    </w:p>
    <w:p w:rsidR="00FA5648" w:rsidRPr="00E30A62" w:rsidRDefault="00FA5648" w:rsidP="00FA5648">
      <w:pPr>
        <w:widowControl/>
        <w:numPr>
          <w:ilvl w:val="0"/>
          <w:numId w:val="22"/>
        </w:numPr>
        <w:autoSpaceDE/>
        <w:autoSpaceDN/>
        <w:adjustRightInd/>
        <w:spacing w:line="360" w:lineRule="auto"/>
        <w:contextualSpacing/>
        <w:jc w:val="both"/>
        <w:rPr>
          <w:rFonts w:ascii="Book Antiqua" w:hAnsi="Book Antiqua"/>
          <w:lang w:val="es-ES_tradnl" w:eastAsia="zh-CN"/>
        </w:rPr>
      </w:pPr>
      <w:r w:rsidRPr="00E30A62">
        <w:rPr>
          <w:rFonts w:ascii="Book Antiqua" w:hAnsi="Book Antiqua"/>
          <w:lang w:val="es-ES_tradnl" w:eastAsia="zh-CN"/>
        </w:rPr>
        <w:t xml:space="preserve">Se conformó un Equipo de Mejora de Procesos del Juzgado, quienes serán responsables de la coordinación de las actividades a realizar, como parte del proyecto de Rediseño e </w:t>
      </w:r>
      <w:r w:rsidRPr="00E30A62">
        <w:rPr>
          <w:rFonts w:ascii="Book Antiqua" w:hAnsi="Book Antiqua"/>
        </w:rPr>
        <w:t>implementación del Modelo de Sostenibilidad de Indicadores de Gestión</w:t>
      </w:r>
    </w:p>
    <w:p w:rsidR="00FA5648" w:rsidRPr="00E30A62" w:rsidRDefault="00FA5648" w:rsidP="00FA5648">
      <w:pPr>
        <w:widowControl/>
        <w:numPr>
          <w:ilvl w:val="0"/>
          <w:numId w:val="22"/>
        </w:numPr>
        <w:autoSpaceDE/>
        <w:autoSpaceDN/>
        <w:adjustRightInd/>
        <w:spacing w:line="360" w:lineRule="auto"/>
        <w:contextualSpacing/>
        <w:jc w:val="both"/>
        <w:rPr>
          <w:rFonts w:ascii="Book Antiqua" w:hAnsi="Book Antiqua"/>
        </w:rPr>
      </w:pPr>
      <w:r w:rsidRPr="00E30A62">
        <w:rPr>
          <w:rFonts w:ascii="Book Antiqua" w:hAnsi="Book Antiqua"/>
          <w:lang w:val="es-ES_tradnl"/>
        </w:rPr>
        <w:t>S</w:t>
      </w:r>
      <w:r w:rsidRPr="00E30A62">
        <w:rPr>
          <w:rFonts w:ascii="Book Antiqua" w:hAnsi="Book Antiqua"/>
        </w:rPr>
        <w:t>e identificó que el proceso general se conforma de un total de trece subprocesos (Área Oral) y un subproceso de expropiaciones, pertenecientes al Código Procesal Contencioso Administrativo vigente (CPCA).</w:t>
      </w:r>
    </w:p>
    <w:p w:rsidR="00FA5648" w:rsidRPr="00E30A62" w:rsidRDefault="00FA5648" w:rsidP="00FA5648">
      <w:pPr>
        <w:pStyle w:val="Prrafodelista"/>
        <w:numPr>
          <w:ilvl w:val="0"/>
          <w:numId w:val="22"/>
        </w:numPr>
        <w:spacing w:before="100" w:beforeAutospacing="1" w:after="100" w:afterAutospacing="1" w:line="360" w:lineRule="auto"/>
        <w:contextualSpacing/>
        <w:jc w:val="both"/>
        <w:rPr>
          <w:rFonts w:ascii="Book Antiqua" w:hAnsi="Book Antiqua"/>
          <w:lang w:eastAsia="zh-CN"/>
        </w:rPr>
      </w:pPr>
      <w:r w:rsidRPr="00E30A62">
        <w:rPr>
          <w:rFonts w:ascii="Book Antiqua" w:hAnsi="Book Antiqua"/>
          <w:lang w:eastAsia="zh-CN"/>
        </w:rPr>
        <w:t xml:space="preserve">El personal técnico judicial, presenta falta de conocimiento, identificación y aplicación, sobre los asuntos que se trabajan en el despacho, lo que evidencia la  necesidadde recapacitación y reforzamiento de conocimientos básicos en los tipos de asuntos que se resuelven, debido a la materia que se desarrolla en el Juzgado. </w:t>
      </w:r>
    </w:p>
    <w:p w:rsidR="00FA5648" w:rsidRPr="00E30A62" w:rsidRDefault="00FA5648" w:rsidP="00FA5648">
      <w:pPr>
        <w:pStyle w:val="Prrafodelista"/>
        <w:numPr>
          <w:ilvl w:val="0"/>
          <w:numId w:val="22"/>
        </w:numPr>
        <w:spacing w:before="100" w:beforeAutospacing="1" w:after="100" w:afterAutospacing="1" w:line="360" w:lineRule="auto"/>
        <w:contextualSpacing/>
        <w:jc w:val="both"/>
        <w:rPr>
          <w:rFonts w:ascii="Book Antiqua" w:hAnsi="Book Antiqua"/>
          <w:lang w:eastAsia="zh-CN"/>
        </w:rPr>
      </w:pPr>
      <w:r w:rsidRPr="00E30A62">
        <w:rPr>
          <w:rFonts w:ascii="Book Antiqua" w:hAnsi="Book Antiqua"/>
          <w:lang w:eastAsia="zh-CN"/>
        </w:rPr>
        <w:t xml:space="preserve">Se detecta la necesidad de recapacitar al personal en general, en las herramientas informáticas que la institución pone a su disposición (Sistema de Gestión, Agenda Electrónica Cronos, Sistema de Depósitos Judiciales, Sistema </w:t>
      </w:r>
      <w:r w:rsidRPr="00E30A62">
        <w:rPr>
          <w:rFonts w:ascii="Book Antiqua" w:hAnsi="Book Antiqua"/>
          <w:lang w:eastAsia="zh-CN"/>
        </w:rPr>
        <w:lastRenderedPageBreak/>
        <w:t xml:space="preserve">de Itineraciones, PJ Editor, entre otros); así como en LibreOffice y sus paquetes relacionados, o en su defecto, Microsoft Office. </w:t>
      </w:r>
    </w:p>
    <w:p w:rsidR="00FA5648" w:rsidRPr="00E30A62" w:rsidRDefault="00FA5648" w:rsidP="00FA5648">
      <w:pPr>
        <w:pStyle w:val="Prrafodelista"/>
        <w:numPr>
          <w:ilvl w:val="0"/>
          <w:numId w:val="22"/>
        </w:numPr>
        <w:spacing w:before="100" w:beforeAutospacing="1" w:after="100" w:afterAutospacing="1" w:line="360" w:lineRule="auto"/>
        <w:contextualSpacing/>
        <w:jc w:val="both"/>
        <w:rPr>
          <w:rFonts w:ascii="Book Antiqua" w:hAnsi="Book Antiqua"/>
          <w:lang w:eastAsia="zh-CN"/>
        </w:rPr>
      </w:pPr>
      <w:r w:rsidRPr="00E30A62">
        <w:rPr>
          <w:rFonts w:ascii="Book Antiqua" w:hAnsi="Book Antiqua"/>
          <w:lang w:eastAsia="zh-CN"/>
        </w:rPr>
        <w:t>El trabajo que realiza actualmente la figura de Notificadora es de volumen, presentando un promedio mensual de cantidad de notificaciones de expedientes y cédulas de 4969, diarias 132 (mínimo) y 318 (máximo). Debido a las tareas que realiza asociadas a ese proceso, se identifica la necesidad valorar el traslado de esta tarea al personal técnico judicial tramitador, porque se encuentra dentro de sus funciones.</w:t>
      </w:r>
    </w:p>
    <w:p w:rsidR="00FA5648" w:rsidRPr="00E30A62" w:rsidRDefault="00FA5648" w:rsidP="00FA5648">
      <w:pPr>
        <w:pStyle w:val="Prrafodelista"/>
        <w:numPr>
          <w:ilvl w:val="0"/>
          <w:numId w:val="22"/>
        </w:numPr>
        <w:spacing w:before="100" w:beforeAutospacing="1" w:after="100" w:afterAutospacing="1" w:line="360" w:lineRule="auto"/>
        <w:contextualSpacing/>
        <w:jc w:val="both"/>
        <w:rPr>
          <w:rFonts w:ascii="Book Antiqua" w:hAnsi="Book Antiqua"/>
          <w:lang w:eastAsia="zh-CN"/>
        </w:rPr>
      </w:pPr>
      <w:r w:rsidRPr="00E30A62">
        <w:rPr>
          <w:rFonts w:ascii="Book Antiqua" w:hAnsi="Book Antiqua"/>
          <w:lang w:eastAsia="zh-CN"/>
        </w:rPr>
        <w:t>Los casos donde hay que notificar en forma comisionada, conllevan un tiempo que no depende del despacho, afectándose la etapa de notificación en un tiempo mayor al esperado.</w:t>
      </w:r>
    </w:p>
    <w:p w:rsidR="00FA5648" w:rsidRPr="00E30A62" w:rsidRDefault="00FA5648" w:rsidP="00FA5648">
      <w:pPr>
        <w:pStyle w:val="Prrafodelista"/>
        <w:numPr>
          <w:ilvl w:val="0"/>
          <w:numId w:val="22"/>
        </w:numPr>
        <w:spacing w:before="100" w:beforeAutospacing="1" w:after="100" w:afterAutospacing="1" w:line="360" w:lineRule="auto"/>
        <w:contextualSpacing/>
        <w:jc w:val="both"/>
        <w:rPr>
          <w:rFonts w:ascii="Book Antiqua" w:hAnsi="Book Antiqua"/>
          <w:lang w:eastAsia="zh-CN"/>
        </w:rPr>
      </w:pPr>
      <w:r w:rsidRPr="00E30A62">
        <w:rPr>
          <w:rFonts w:ascii="Book Antiqua" w:hAnsi="Book Antiqua"/>
          <w:lang w:eastAsia="zh-CN"/>
        </w:rPr>
        <w:t xml:space="preserve">La figura de Coordinadora o Coordinador Judicial es un puesto que se encuentre recargado de funciones y necesita de apoyo, razón por la cual la Jueza o Juez Coordinador del Juzgado, ha tenido que utilizar personal técnico judicial con experiencia, como apoyo a la coordinación. Entre las labores asignadas se encuentran: la cuenta oficial del despacho, rol de reparto, asignación de cuotas mensuales, cierres estadísticos de expedientes, control del libro de votos, certificaciones, generación de informes para la Inspección Judicial, Contraloría de Servicios, Dirección Ejecutiva, Comisión de lo Contencioso Administrativa, entre otros. </w:t>
      </w:r>
    </w:p>
    <w:p w:rsidR="00FA5648" w:rsidRPr="00E30A62" w:rsidRDefault="00FA5648" w:rsidP="00FA5648">
      <w:pPr>
        <w:widowControl/>
        <w:numPr>
          <w:ilvl w:val="0"/>
          <w:numId w:val="22"/>
        </w:numPr>
        <w:autoSpaceDE/>
        <w:autoSpaceDN/>
        <w:adjustRightInd/>
        <w:spacing w:line="360" w:lineRule="auto"/>
        <w:jc w:val="both"/>
        <w:rPr>
          <w:rFonts w:ascii="Book Antiqua" w:hAnsi="Book Antiqua"/>
          <w:lang w:eastAsia="zh-CN"/>
        </w:rPr>
      </w:pPr>
      <w:r w:rsidRPr="00E30A62">
        <w:rPr>
          <w:rFonts w:ascii="Book Antiqua" w:hAnsi="Book Antiqua"/>
          <w:lang w:eastAsia="zh-CN"/>
        </w:rPr>
        <w:t xml:space="preserve">La parte tecnológica afecta el desempeño diario del personal del Juzgado considerablemente, ya que se evidencia la ausencia de UPS (baterías de emergencia) en todos los puestos de trabajo, haciéndose necesarias en casos de emergencia (cuando no hay fluido eléctrico), para que la información que se está trabajando no se pierda. Además, la lentitud de la red se manifiesta en </w:t>
      </w:r>
      <w:r w:rsidRPr="00E30A62">
        <w:rPr>
          <w:rFonts w:ascii="Book Antiqua" w:hAnsi="Book Antiqua"/>
          <w:lang w:eastAsia="zh-CN"/>
        </w:rPr>
        <w:lastRenderedPageBreak/>
        <w:t>algunos períodos de tiempo, y el acceder a los sistemas informáticos se dificulta, según lo indicado por el equipo del Juzgado.</w:t>
      </w:r>
    </w:p>
    <w:p w:rsidR="00FA5648" w:rsidRPr="00E30A62" w:rsidRDefault="00FA5648" w:rsidP="00FA5648">
      <w:pPr>
        <w:widowControl/>
        <w:numPr>
          <w:ilvl w:val="0"/>
          <w:numId w:val="22"/>
        </w:numPr>
        <w:autoSpaceDE/>
        <w:autoSpaceDN/>
        <w:adjustRightInd/>
        <w:spacing w:line="360" w:lineRule="auto"/>
        <w:contextualSpacing/>
        <w:jc w:val="both"/>
        <w:rPr>
          <w:rFonts w:ascii="Book Antiqua" w:hAnsi="Book Antiqua"/>
        </w:rPr>
      </w:pPr>
      <w:r w:rsidRPr="00E30A62">
        <w:rPr>
          <w:rFonts w:ascii="Book Antiqua" w:hAnsi="Book Antiqua"/>
        </w:rPr>
        <w:t xml:space="preserve">Se identifica, que al personal del Juzgado Contencioso, a cargo de los asuntos expropiatorios, no se le suministran los implementos necesarios y requeridos para actividades de reconocimiento judicial o puesta en posesión (botas para recorrer campo abierto, capa para invierno, botiquín de primeros auxilios de mano, mochila, maleta, entre otros). </w:t>
      </w:r>
    </w:p>
    <w:p w:rsidR="00FA5648" w:rsidRPr="00E30A62" w:rsidRDefault="00FA5648" w:rsidP="00FA5648">
      <w:pPr>
        <w:widowControl/>
        <w:numPr>
          <w:ilvl w:val="0"/>
          <w:numId w:val="22"/>
        </w:numPr>
        <w:autoSpaceDE/>
        <w:autoSpaceDN/>
        <w:adjustRightInd/>
        <w:spacing w:line="360" w:lineRule="auto"/>
        <w:contextualSpacing/>
        <w:jc w:val="both"/>
        <w:rPr>
          <w:rFonts w:ascii="Book Antiqua" w:hAnsi="Book Antiqua"/>
        </w:rPr>
      </w:pPr>
      <w:r w:rsidRPr="00E30A62">
        <w:rPr>
          <w:rFonts w:ascii="Book Antiqua" w:hAnsi="Book Antiqua"/>
        </w:rPr>
        <w:t>La Ley 9462 presenta reformas a los artículos 18, 22, primer párrafo del 25, 30, 32 y 57 de la Ley 7495, Ley de Expropiaciones, puesta en vigencia a partir del 1 de agosto de 2017; y a la fecha no se cuenta con un protocolo definido que active la prioridad del proceso interno de solicitud de vehículo, cámara y viáticos.</w:t>
      </w:r>
    </w:p>
    <w:p w:rsidR="00FA5648" w:rsidRPr="00E30A62" w:rsidRDefault="00FA5648" w:rsidP="00FA5648">
      <w:pPr>
        <w:widowControl/>
        <w:numPr>
          <w:ilvl w:val="0"/>
          <w:numId w:val="22"/>
        </w:numPr>
        <w:autoSpaceDE/>
        <w:autoSpaceDN/>
        <w:adjustRightInd/>
        <w:spacing w:line="360" w:lineRule="auto"/>
        <w:contextualSpacing/>
        <w:jc w:val="both"/>
        <w:rPr>
          <w:rFonts w:ascii="Book Antiqua" w:hAnsi="Book Antiqua"/>
        </w:rPr>
      </w:pPr>
      <w:r w:rsidRPr="00E30A62">
        <w:rPr>
          <w:rFonts w:ascii="Book Antiqua" w:hAnsi="Book Antiqua"/>
        </w:rPr>
        <w:t xml:space="preserve">El no tener conexiones informáticas activas con las entidades de más frecuente interacción como la Procuraduría General de la República, para notificaciones, el Registro Nacional para certificaciones de persona jurídica, entre otros; genera un aumento en los tiempos de proceso. </w:t>
      </w:r>
    </w:p>
    <w:p w:rsidR="00FA5648" w:rsidRPr="00E30A62" w:rsidRDefault="00FA5648" w:rsidP="00FA5648">
      <w:pPr>
        <w:widowControl/>
        <w:numPr>
          <w:ilvl w:val="0"/>
          <w:numId w:val="22"/>
        </w:numPr>
        <w:autoSpaceDE/>
        <w:autoSpaceDN/>
        <w:adjustRightInd/>
        <w:spacing w:line="360" w:lineRule="auto"/>
        <w:contextualSpacing/>
        <w:jc w:val="both"/>
        <w:rPr>
          <w:rFonts w:ascii="Book Antiqua" w:hAnsi="Book Antiqua"/>
        </w:rPr>
      </w:pPr>
      <w:r w:rsidRPr="00E30A62">
        <w:rPr>
          <w:rFonts w:ascii="Book Antiqua" w:hAnsi="Book Antiqua"/>
        </w:rPr>
        <w:t>El despacho cuenta solamente con una persona en el puesto de cajero con tareas y actividades que consumen tiempo desde los 20 minutos hasta 2,5 horas y en los casos del trámite de los títulos valores de 6 a 10 audiencias.</w:t>
      </w:r>
    </w:p>
    <w:p w:rsidR="00FA5648" w:rsidRPr="00E30A62" w:rsidRDefault="00FA5648" w:rsidP="00FA5648">
      <w:pPr>
        <w:pStyle w:val="Prrafodelista"/>
        <w:numPr>
          <w:ilvl w:val="0"/>
          <w:numId w:val="22"/>
        </w:numPr>
        <w:spacing w:before="100" w:beforeAutospacing="1" w:after="100" w:afterAutospacing="1" w:line="360" w:lineRule="auto"/>
        <w:contextualSpacing/>
        <w:jc w:val="both"/>
        <w:rPr>
          <w:rFonts w:ascii="Book Antiqua" w:hAnsi="Book Antiqua"/>
        </w:rPr>
      </w:pPr>
      <w:r w:rsidRPr="00E30A62">
        <w:rPr>
          <w:rFonts w:ascii="Book Antiqua" w:hAnsi="Book Antiqua"/>
        </w:rPr>
        <w:t>No se cuenta actualmente con Indicadores de Gestión, que permitan visualizar el rendimiento del Juzgado en forma mensual y dar seguimiento a los mismos.</w:t>
      </w:r>
    </w:p>
    <w:p w:rsidR="00FA5648" w:rsidRPr="00E30A62" w:rsidRDefault="00FA5648" w:rsidP="00FA5648">
      <w:pPr>
        <w:pStyle w:val="Prrafodelista"/>
        <w:numPr>
          <w:ilvl w:val="0"/>
          <w:numId w:val="22"/>
        </w:numPr>
        <w:spacing w:before="100" w:beforeAutospacing="1" w:after="100" w:afterAutospacing="1" w:line="360" w:lineRule="auto"/>
        <w:contextualSpacing/>
        <w:jc w:val="both"/>
        <w:rPr>
          <w:rFonts w:ascii="Book Antiqua" w:hAnsi="Book Antiqua"/>
        </w:rPr>
      </w:pPr>
      <w:r w:rsidRPr="00E30A62">
        <w:rPr>
          <w:rFonts w:ascii="Book Antiqua" w:hAnsi="Book Antiqua"/>
        </w:rPr>
        <w:t>Las tareas manuales de agregar, coser y dar foliatura son tareas repetitivas en forma constante, que se requieren para mantener actualizado el historial del expediente; requiriendo de una inversión de tiempo promedio mínimo de un minuto en hacer los huecos al documento, agregar, coser y foliar. Esto varía de acuerdo con la experiencia y agilidad que tenga la Técnica o Técnico Judicial.</w:t>
      </w:r>
    </w:p>
    <w:p w:rsidR="00FA5648" w:rsidRPr="00E30A62" w:rsidRDefault="00FA5648" w:rsidP="00FA5648">
      <w:pPr>
        <w:widowControl/>
        <w:numPr>
          <w:ilvl w:val="0"/>
          <w:numId w:val="22"/>
        </w:numPr>
        <w:autoSpaceDE/>
        <w:autoSpaceDN/>
        <w:adjustRightInd/>
        <w:spacing w:line="360" w:lineRule="auto"/>
        <w:contextualSpacing/>
        <w:jc w:val="both"/>
        <w:rPr>
          <w:rFonts w:ascii="Book Antiqua" w:hAnsi="Book Antiqua"/>
        </w:rPr>
      </w:pPr>
      <w:r w:rsidRPr="00E30A62">
        <w:rPr>
          <w:rFonts w:ascii="Book Antiqua" w:hAnsi="Book Antiqua"/>
        </w:rPr>
        <w:lastRenderedPageBreak/>
        <w:t>La cantidad de asuntos al iniciar el inventario era de 3224 asuntos, encontrándose el 99,6% de los mismos en estado trámite. Con el levantamiento del inventario, se logra identificar la cantidad real del circulante activo en ambos contextos, sumando al finalizar la cantidad de 3175 expedientes, de los cuales 3125 equivalentes a un 98,4% se encontraban en estado “trámite”, es decir 87 expedientes no se encontraban en el estado correcto</w:t>
      </w:r>
      <w:r w:rsidRPr="00E30A62">
        <w:rPr>
          <w:rFonts w:ascii="Book Antiqua" w:hAnsi="Book Antiqua"/>
          <w:lang w:val="es-ES_tradnl"/>
        </w:rPr>
        <w:t>.</w:t>
      </w:r>
    </w:p>
    <w:p w:rsidR="00FA5648" w:rsidRPr="00E30A62" w:rsidRDefault="00FA5648" w:rsidP="00FA5648">
      <w:pPr>
        <w:widowControl/>
        <w:numPr>
          <w:ilvl w:val="0"/>
          <w:numId w:val="22"/>
        </w:numPr>
        <w:autoSpaceDE/>
        <w:autoSpaceDN/>
        <w:adjustRightInd/>
        <w:spacing w:line="360" w:lineRule="auto"/>
        <w:contextualSpacing/>
        <w:jc w:val="both"/>
        <w:rPr>
          <w:rFonts w:ascii="Book Antiqua" w:hAnsi="Book Antiqua"/>
        </w:rPr>
      </w:pPr>
      <w:r w:rsidRPr="00E30A62">
        <w:rPr>
          <w:rFonts w:ascii="Book Antiqua" w:hAnsi="Book Antiqua"/>
          <w:lang w:val="es-ES_tradnl"/>
        </w:rPr>
        <w:t>Las i</w:t>
      </w:r>
      <w:proofErr w:type="spellStart"/>
      <w:r w:rsidRPr="00E30A62">
        <w:rPr>
          <w:rFonts w:ascii="Book Antiqua" w:hAnsi="Book Antiqua"/>
        </w:rPr>
        <w:t>nconsistencias</w:t>
      </w:r>
      <w:proofErr w:type="spellEnd"/>
      <w:r w:rsidRPr="00E30A62">
        <w:rPr>
          <w:rFonts w:ascii="Book Antiqua" w:hAnsi="Book Antiqua"/>
        </w:rPr>
        <w:t xml:space="preserve"> detectadas en el transcurso del inventario fueron subsanadas y corregidas, con la ayuda de los sistemas informáticos (Sistema de Gestión de Despachos Judiciales y SIGMA); por ejemplo, expedientes en estado trámite, que se encontraban terminados, estadísticamente cerrados y el sistema no permitía hacerles ningún tipo de modificación manual. </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rPr>
        <w:t xml:space="preserve">Los estados “en consulta sala” o “en alzada”, totalizaban una cantidad de diez expedientes al inicio del inventario, con la depuración realizada, los expedientes que se encontraban fuera del despacho con estado “trámite”, cambiaron al estado correspondiente, razón por la cual el estado “en alzada” pasó de cuatro a 49 expedientes, los cuales se encuentran en el Tribunal de Apelaciones, Tribunal Contencioso y Sala Primera, todos para conocer recurso y en su fase de ejecución. </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rPr>
        <w:t>Del total de expedientes activos la mayor cantidad de asuntos se concentra en las ejecuciones de sentencia constitucional (1458), lo cual corresponde al 45,89% del circulante global del Juzgado. Seguido se tienen los asuntos de ejecuciones de sentencia de tránsito (845), equivalentes al 26,60%.</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rPr>
        <w:t xml:space="preserve">De las áreas activas que conforman el Juzgado Contencioso en sus contextos (1028 y 0163), actualmente el Área Oral presenta la mayor cantidad de asuntos, con un 84% de total de expedientes (2681 causas); mientras que el Área de </w:t>
      </w:r>
      <w:r w:rsidRPr="00E30A62">
        <w:rPr>
          <w:rFonts w:ascii="Book Antiqua" w:hAnsi="Book Antiqua"/>
        </w:rPr>
        <w:lastRenderedPageBreak/>
        <w:t>Expropiaciones representa el 15% (471 causas); siendo el Área Escrita la que presenta el restante 1% con 25 asuntos.</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rPr>
        <w:t xml:space="preserve">Se confirma que el personal técnico judicial tramitador del Juzgado Contencioso, tiene una carga de trabajo disímil en cuanto a la cantidad de asuntos por casilla. </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rPr>
        <w:t xml:space="preserve">Se resalta que la casilla TJ077-055 es la que más asuntos presenta con 602; seguida de las casillas con 589, 580, 523 y 353 expedientes, todas pertenecientes al Área Oral. La casilla TJ073-075 con una cantidad de 132, seguida de las casillas con 108, 87, 74 y 67 conforman la carga de trabajo del personal técnico tramitador del Área de Expropiaciones. </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rPr>
        <w:t>El mayor porcentaje de asuntos se encuentra en la fase de ejecución con un 53% (1683 expedientes), seguida de la fase de demanda con un 40% (1263 asuntos).</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lang w:val="es-MX"/>
        </w:rPr>
        <w:t>Actividades cuello de botella dentro del proceso del Área Oral, se encuentran:</w:t>
      </w:r>
    </w:p>
    <w:p w:rsidR="00FA5648" w:rsidRPr="00E30A62" w:rsidRDefault="00FA5648" w:rsidP="00FA5648">
      <w:pPr>
        <w:pStyle w:val="Prrafodelista"/>
        <w:numPr>
          <w:ilvl w:val="1"/>
          <w:numId w:val="22"/>
        </w:numPr>
        <w:spacing w:before="120" w:after="240" w:line="360" w:lineRule="auto"/>
        <w:contextualSpacing/>
        <w:jc w:val="both"/>
        <w:rPr>
          <w:rFonts w:ascii="Book Antiqua" w:hAnsi="Book Antiqua"/>
        </w:rPr>
      </w:pPr>
      <w:r w:rsidRPr="00E30A62">
        <w:rPr>
          <w:rFonts w:ascii="Book Antiqua" w:hAnsi="Book Antiqua"/>
          <w:lang w:val="es-MX"/>
        </w:rPr>
        <w:t xml:space="preserve">Trámite de resolución de escritos, tanto de la prevención como de la contestación de la demanda. </w:t>
      </w:r>
    </w:p>
    <w:p w:rsidR="00FA5648" w:rsidRPr="00E30A62" w:rsidRDefault="00FA5648" w:rsidP="00FA5648">
      <w:pPr>
        <w:pStyle w:val="Prrafodelista"/>
        <w:numPr>
          <w:ilvl w:val="1"/>
          <w:numId w:val="22"/>
        </w:numPr>
        <w:spacing w:before="120" w:after="240" w:line="360" w:lineRule="auto"/>
        <w:contextualSpacing/>
        <w:jc w:val="both"/>
        <w:rPr>
          <w:rFonts w:ascii="Book Antiqua" w:hAnsi="Book Antiqua"/>
        </w:rPr>
      </w:pPr>
      <w:r w:rsidRPr="00E30A62">
        <w:rPr>
          <w:rFonts w:ascii="Book Antiqua" w:hAnsi="Book Antiqua"/>
          <w:lang w:val="es-MX"/>
        </w:rPr>
        <w:t>La notificación comisionada, pero que se encuentra influenciada por factores exógenos, por lo que su tiempo de duración no está asociado directamente al despacho.</w:t>
      </w:r>
    </w:p>
    <w:p w:rsidR="00FA5648" w:rsidRPr="00E30A62" w:rsidRDefault="00FA5648" w:rsidP="00FA5648">
      <w:pPr>
        <w:pStyle w:val="Prrafodelista"/>
        <w:numPr>
          <w:ilvl w:val="1"/>
          <w:numId w:val="22"/>
        </w:numPr>
        <w:spacing w:before="120" w:after="240" w:line="360" w:lineRule="auto"/>
        <w:contextualSpacing/>
        <w:jc w:val="both"/>
        <w:rPr>
          <w:rFonts w:ascii="Book Antiqua" w:hAnsi="Book Antiqua"/>
          <w:lang w:val="es-MX"/>
        </w:rPr>
      </w:pPr>
      <w:r w:rsidRPr="00E30A62">
        <w:rPr>
          <w:rFonts w:ascii="Book Antiqua" w:hAnsi="Book Antiqua"/>
          <w:lang w:val="es-MX"/>
        </w:rPr>
        <w:t xml:space="preserve"> Tiempo de la sentencia, que corresponde desde la fecha en que redacta la resolución que convoca a audiencia o juicio, hasta la fecha en que se dictó la sentencia, con un promedio de 77 días. </w:t>
      </w:r>
    </w:p>
    <w:p w:rsidR="00FA5648" w:rsidRPr="00E30A62" w:rsidRDefault="00FA5648" w:rsidP="00FA5648">
      <w:pPr>
        <w:spacing w:line="360" w:lineRule="auto"/>
        <w:jc w:val="both"/>
        <w:rPr>
          <w:rFonts w:ascii="Book Antiqua" w:hAnsi="Book Antiqua"/>
          <w:lang w:val="es-MX"/>
        </w:rPr>
      </w:pPr>
      <w:r w:rsidRPr="00E30A62">
        <w:rPr>
          <w:rFonts w:ascii="Book Antiqua" w:hAnsi="Book Antiqua"/>
        </w:rPr>
        <w:t>Las actividades</w:t>
      </w:r>
      <w:r w:rsidRPr="00E30A62">
        <w:rPr>
          <w:rFonts w:ascii="Book Antiqua" w:hAnsi="Book Antiqua"/>
          <w:lang w:val="es-MX"/>
        </w:rPr>
        <w:t xml:space="preserve"> cuello de botella del proceso del Área de Expropiaciones, se mencionan a continuación:</w:t>
      </w:r>
    </w:p>
    <w:p w:rsidR="00FA5648" w:rsidRPr="00E30A62" w:rsidRDefault="00FA5648" w:rsidP="00FA5648">
      <w:pPr>
        <w:pStyle w:val="Prrafodelista"/>
        <w:numPr>
          <w:ilvl w:val="0"/>
          <w:numId w:val="12"/>
        </w:numPr>
        <w:spacing w:after="200" w:line="360" w:lineRule="auto"/>
        <w:contextualSpacing/>
        <w:jc w:val="both"/>
        <w:rPr>
          <w:rFonts w:ascii="Book Antiqua" w:hAnsi="Book Antiqua"/>
          <w:lang w:val="es-MX"/>
        </w:rPr>
      </w:pPr>
      <w:r w:rsidRPr="00E30A62">
        <w:rPr>
          <w:rFonts w:ascii="Book Antiqua" w:hAnsi="Book Antiqua"/>
          <w:lang w:val="es-MX"/>
        </w:rPr>
        <w:t xml:space="preserve">Nombramiento del perito y audiencia del informe: se tiene una duración promedio de 167 días desde que se nombra el perito hasta que se realiza la </w:t>
      </w:r>
      <w:r w:rsidRPr="00E30A62">
        <w:rPr>
          <w:rFonts w:ascii="Book Antiqua" w:hAnsi="Book Antiqua"/>
          <w:lang w:val="es-MX"/>
        </w:rPr>
        <w:lastRenderedPageBreak/>
        <w:t xml:space="preserve">resolución que concede audiencia al informe; sin embargo, es un plazo atribuible al Perito. </w:t>
      </w:r>
    </w:p>
    <w:p w:rsidR="00FA5648" w:rsidRPr="00E30A62" w:rsidRDefault="00FA5648" w:rsidP="00FA5648">
      <w:pPr>
        <w:pStyle w:val="Prrafodelista"/>
        <w:numPr>
          <w:ilvl w:val="0"/>
          <w:numId w:val="12"/>
        </w:numPr>
        <w:spacing w:after="200" w:line="360" w:lineRule="auto"/>
        <w:contextualSpacing/>
        <w:jc w:val="both"/>
        <w:rPr>
          <w:rFonts w:ascii="Book Antiqua" w:hAnsi="Book Antiqua"/>
          <w:lang w:val="es-MX"/>
        </w:rPr>
      </w:pPr>
      <w:r w:rsidRPr="00E30A62">
        <w:rPr>
          <w:rFonts w:ascii="Book Antiqua" w:hAnsi="Book Antiqua"/>
          <w:lang w:val="es-MX"/>
        </w:rPr>
        <w:t>Avalúo Administrativo y giro: el tiempo promedio es de 282 días, no se le puede atribuir al Despacho, debido a que se debe esperar hasta que se tenga el depósito para que se confeccione la resolución del giro.</w:t>
      </w:r>
    </w:p>
    <w:p w:rsidR="00FA5648" w:rsidRPr="00E30A62" w:rsidRDefault="00FA5648" w:rsidP="00FA5648">
      <w:pPr>
        <w:pStyle w:val="Prrafodelista"/>
        <w:numPr>
          <w:ilvl w:val="0"/>
          <w:numId w:val="12"/>
        </w:numPr>
        <w:spacing w:after="200" w:line="360" w:lineRule="auto"/>
        <w:contextualSpacing/>
        <w:jc w:val="both"/>
        <w:rPr>
          <w:rFonts w:ascii="Book Antiqua" w:hAnsi="Book Antiqua"/>
          <w:lang w:val="es-MX"/>
        </w:rPr>
      </w:pPr>
      <w:r w:rsidRPr="00E30A62">
        <w:rPr>
          <w:rFonts w:ascii="Book Antiqua" w:hAnsi="Book Antiqua"/>
          <w:lang w:val="es-MX"/>
        </w:rPr>
        <w:t>Pase a Fallo: una vez que se recibe el depósito del avalúo administrativo, se demora en el pase a fallo 724 días en promedio.</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lang w:val="es-ES_tradnl" w:eastAsia="zh-CN"/>
        </w:rPr>
        <w:t>La sumatoria de las variables estadísticas históricas del Juzgado Contencioso, muestran un circulante inicial en crecimiento, al igual que los casos terminados; mientras que las variables de casos entrados y circulante final, denotan una tendencia creciente en los primeros tres años pero desciende en el último año 2017.</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lang w:eastAsia="zh-CN"/>
        </w:rPr>
        <w:t>L</w:t>
      </w:r>
      <w:r w:rsidRPr="00E30A62">
        <w:rPr>
          <w:rFonts w:ascii="Book Antiqua" w:hAnsi="Book Antiqua"/>
          <w:lang w:val="es-ES_tradnl" w:eastAsia="zh-CN"/>
        </w:rPr>
        <w:t xml:space="preserve">a variable casos entrados, en el contexto 1028 presenta un comportando creciente en los primeros tres años (del 2014 al 2016), disminuyendo en el año 2017 a una cantidad de 2435 casos nuevos. El contexto 0163 también presenta una tendencia fluctuante, ya que los años 2014 y 2015 fueron crecientes con 116 y 127 casos nuevos respectivamente; pero el 2016 y 2017 tendieron a la baja. </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lang w:eastAsia="zh-CN"/>
        </w:rPr>
        <w:t>L</w:t>
      </w:r>
      <w:r w:rsidRPr="00E30A62">
        <w:rPr>
          <w:rFonts w:ascii="Book Antiqua" w:hAnsi="Book Antiqua"/>
          <w:lang w:val="es-ES_tradnl" w:eastAsia="zh-CN"/>
        </w:rPr>
        <w:t xml:space="preserve">a variable casos terminados, presenta un comportando creciente con una tendencia lineal en el contexto 1028, caso contrario presenta el contexto 0163, mostrando una tendencia fluctuante con disminución en el 2015 con respecto al año anterior, pero creciente al año siguiente (2016), volviendo nuevamente a decrecer en el año 2017. </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lang w:eastAsia="zh-CN"/>
        </w:rPr>
        <w:t>L</w:t>
      </w:r>
      <w:r w:rsidRPr="00E30A62">
        <w:rPr>
          <w:rFonts w:ascii="Book Antiqua" w:hAnsi="Book Antiqua"/>
          <w:lang w:val="es-ES_tradnl" w:eastAsia="zh-CN"/>
        </w:rPr>
        <w:t xml:space="preserve">a variable circulante final, en el contexto 1028 se observa un comportando creciente en los primeros tres años (del 2014 al 2016), disminuyendo en el año 2017 a una cantidad de 3134 casos fenecidos, que en porcentaje equivale a un 13,94% de los casos terminados con respecto al año anterior. Caso contrario </w:t>
      </w:r>
      <w:r w:rsidRPr="00E30A62">
        <w:rPr>
          <w:rFonts w:ascii="Book Antiqua" w:hAnsi="Book Antiqua"/>
          <w:lang w:val="es-ES_tradnl" w:eastAsia="zh-CN"/>
        </w:rPr>
        <w:lastRenderedPageBreak/>
        <w:t>presenta el contexto 0163, donde se observa un comportamiento decreciente con una tendencia lineal, finalizando el 2017 con un circulante de 145 causas.</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lang w:val="es-ES_tradnl" w:eastAsia="zh-CN"/>
        </w:rPr>
        <w:t>El rendimiento en el despacho del 2014 al 2017 osciló entre un 100,74% y un 144,72%, lo cual evidencia que anualmente la cantidad de casos terminados ha superado la cantidad de casos entrados. En términos generales para el período en análisis, el despacho muestra un rendimiento del 120,47%.</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rPr>
        <w:t xml:space="preserve">En lo relacionado a las resoluciones y/o sentencias dictadas por el personal juzgador, la sumatoria de auto-sentencias y sentencias dictadas por el Área de Expropiaciones, aporta el 27,84% dictado durante el 2017, mientras que el Área Oral contribuyó con el 63,01%. El Área Escrita contribuyó con el 9,15% del total. </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rPr>
        <w:t xml:space="preserve">El promedio mensual de resoluciones y/o sentencias en expropiaciones oscila entre 9 y 13 asuntos dictados; mientras que en la parte oral el promedio fluctúa entre 16 y 34 asuntos dictados por Jueza o Juez. </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rPr>
        <w:t xml:space="preserve">En cuanto a lo dictado versus cuota establecida por área, se logra constatar que el 83% del personal juzgador (10 Juezas o Jueces) no está logrando llegar a la cuota mensual, mientras que el 17% (dos Juezas o Jueces) la sobrepasa por un mínimo de una a cuatro sentencias. </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rPr>
        <w:t xml:space="preserve">Se evidencia durante el año 2017, que ingresaron un total de 18626 escritos, los cuales mensualmente promediaron la cantidad de 1656 escritos por agregar, coser, foliar y resolver, según expedientes por cada técnica y técnico judicial y personal juzgador. </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rPr>
        <w:t xml:space="preserve">En cuanto a las notificaciones, de los meses de enero a agosto 2017 la sumatoria de expedientes y cédulas por contexto trabajado, de forma mensual oscila entre las 132 (mínimo) y 318 (máximo) notificaciones diarias. </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rPr>
        <w:lastRenderedPageBreak/>
        <w:t>En lo concerniente al tema de los mandamientos, esta labor se realiza aún manual, debido a que el Sistema de Registro Electrónico de Mandamientos (SREM) que la institución tiene a disposición de los despachos, no se ajusta a las necesidades propias del Juzgado Contencioso, según investigación.</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rPr>
        <w:t>La manifestación del despacho presentó un incremento con referencia a la cantidad de personas usuarias que visitaron el Juzgado del 2014 al 2015, mientras que el 2016 y 2017 se tiende a disminuir año con año.</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rPr>
        <w:t>De las gestiones presentadas ante la Contraloría de Servicios sobresalen en cantidad anual son el retardo administrativo y el retardo judicial, oscilando la sumatoria de estos dos rubros entre el 86% y 92% anual de las gestiones ingresadas.</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rPr>
        <w:t>A nivel de ambiente laboral se detecta división e individualismo, falta de armonía, trato no adecuado, poca motivación, crisis e indisposición a los cambios, falta de respeto, presencia de personal manipulador y ausencia de liderazgo; según el informe emitido por el Departamento correspondiente</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rPr>
        <w:t>Basados en observación, se evidencia las malas condiciones actuales de la estructura física del edificio, las cuales requieren de mejoras, identificándose: paredes, cielorrasos, pisos, baños, servicios sanitarios, tuberías, techos y zonas verdes; uniéndose los aspectos ambientales de temperatura, humedad, ventilación, iluminación y ruido.</w:t>
      </w:r>
    </w:p>
    <w:p w:rsidR="00FA5648" w:rsidRPr="00E30A62" w:rsidRDefault="00FA5648" w:rsidP="00FA5648">
      <w:pPr>
        <w:pStyle w:val="Prrafodelista"/>
        <w:numPr>
          <w:ilvl w:val="0"/>
          <w:numId w:val="22"/>
        </w:numPr>
        <w:spacing w:before="120" w:after="240" w:line="360" w:lineRule="auto"/>
        <w:ind w:left="709" w:hanging="425"/>
        <w:contextualSpacing/>
        <w:jc w:val="both"/>
        <w:rPr>
          <w:rFonts w:ascii="Book Antiqua" w:hAnsi="Book Antiqua"/>
        </w:rPr>
      </w:pPr>
      <w:r w:rsidRPr="00E30A62">
        <w:rPr>
          <w:rFonts w:ascii="Book Antiqua" w:hAnsi="Book Antiqua"/>
        </w:rPr>
        <w:t>En lo relacionado a la distribución de planta se carece de divisiones internas que permitan la disminución del ruido dentro del despacho y se identifica cantidad de espacio vacío subutilizado, en el área donde se encuentra ubicado el personal técnico judicial.</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rPr>
        <w:lastRenderedPageBreak/>
        <w:t>Se presenta hacinamiento, en gran medida provocado por la cantidad de mobiliario utilizado, la desproporción física del mismo y la cantidad de personas ubicadas en ciertas zonas específicas.</w:t>
      </w:r>
    </w:p>
    <w:p w:rsidR="00FA5648" w:rsidRPr="00E30A62"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rPr>
        <w:t>El Juzgado no cuenta con una sala propia en su área asignada dentro de las instalaciones de la jurisdicción, ya que a la fecha tiene asignada la sala número once que se ubica en el perímetro del Tribunal Contencioso, y aunque se le da prioridad al despacho, la sala se encuentra a disposición de la judicatura del Tribunal.</w:t>
      </w:r>
    </w:p>
    <w:p w:rsidR="00FA5648" w:rsidRPr="004B1D3B" w:rsidRDefault="00FA5648" w:rsidP="00FA5648">
      <w:pPr>
        <w:pStyle w:val="Prrafodelista"/>
        <w:numPr>
          <w:ilvl w:val="0"/>
          <w:numId w:val="22"/>
        </w:numPr>
        <w:spacing w:before="120" w:after="240" w:line="360" w:lineRule="auto"/>
        <w:contextualSpacing/>
        <w:jc w:val="both"/>
        <w:rPr>
          <w:rFonts w:ascii="Book Antiqua" w:hAnsi="Book Antiqua"/>
        </w:rPr>
      </w:pPr>
      <w:r w:rsidRPr="00E30A62">
        <w:rPr>
          <w:rFonts w:ascii="Book Antiqua" w:hAnsi="Book Antiqua"/>
        </w:rPr>
        <w:t>Se identifica que el personal tanto técnico judicial tramitador como juzgador necesita de una recapacitación, en la utilización de la agenda electrónica Cronos</w:t>
      </w:r>
      <w:bookmarkEnd w:id="12"/>
      <w:bookmarkEnd w:id="13"/>
      <w:r w:rsidR="004B1D3B">
        <w:rPr>
          <w:rFonts w:ascii="Book Antiqua" w:hAnsi="Book Antiqua"/>
        </w:rPr>
        <w:t>.</w:t>
      </w:r>
    </w:p>
    <w:p w:rsidR="00FA5648" w:rsidRPr="00E30A62" w:rsidRDefault="00FA5648" w:rsidP="00FA5648">
      <w:pPr>
        <w:rPr>
          <w:rFonts w:ascii="Book Antiqua" w:hAnsi="Book Antiqua"/>
        </w:rPr>
      </w:pPr>
    </w:p>
    <w:p w:rsidR="00FA5648" w:rsidRPr="004B1D3B" w:rsidRDefault="00FA5648" w:rsidP="00FA5648">
      <w:pPr>
        <w:pStyle w:val="Ttulo1"/>
        <w:pBdr>
          <w:top w:val="single" w:sz="4" w:space="1" w:color="365F91"/>
          <w:left w:val="single" w:sz="4" w:space="4" w:color="365F91"/>
          <w:bottom w:val="single" w:sz="4" w:space="1" w:color="365F91"/>
          <w:right w:val="single" w:sz="4" w:space="4" w:color="365F91"/>
        </w:pBdr>
        <w:shd w:val="clear" w:color="auto" w:fill="8DB3E2"/>
        <w:tabs>
          <w:tab w:val="clear" w:pos="4680"/>
          <w:tab w:val="left" w:pos="426"/>
        </w:tabs>
        <w:autoSpaceDE/>
        <w:ind w:left="1080" w:hanging="720"/>
        <w:rPr>
          <w:rFonts w:ascii="Book Antiqua" w:hAnsi="Book Antiqua"/>
        </w:rPr>
      </w:pPr>
      <w:r w:rsidRPr="004B1D3B">
        <w:rPr>
          <w:rFonts w:ascii="Book Antiqua" w:hAnsi="Book Antiqua"/>
        </w:rPr>
        <w:t>RECOMENDACIONES</w:t>
      </w:r>
    </w:p>
    <w:p w:rsidR="00FA5648" w:rsidRPr="00E30A62" w:rsidRDefault="00FA5648" w:rsidP="00FA5648">
      <w:pPr>
        <w:rPr>
          <w:rFonts w:ascii="Book Antiqua" w:hAnsi="Book Antiqua"/>
        </w:rPr>
      </w:pPr>
    </w:p>
    <w:p w:rsidR="00FA5648" w:rsidRPr="00E30A62" w:rsidRDefault="00FA5648" w:rsidP="00FA5648">
      <w:pPr>
        <w:spacing w:line="360" w:lineRule="auto"/>
        <w:contextualSpacing/>
        <w:jc w:val="both"/>
        <w:rPr>
          <w:rFonts w:ascii="Book Antiqua" w:hAnsi="Book Antiqua"/>
          <w:b/>
        </w:rPr>
      </w:pPr>
      <w:r w:rsidRPr="00E30A62">
        <w:rPr>
          <w:rFonts w:ascii="Book Antiqua" w:hAnsi="Book Antiqua"/>
          <w:b/>
        </w:rPr>
        <w:t>Al Consejo Superior</w:t>
      </w:r>
    </w:p>
    <w:p w:rsidR="00FA5648" w:rsidRPr="00E30A62" w:rsidRDefault="00FA5648" w:rsidP="00FA5648">
      <w:pPr>
        <w:spacing w:line="360" w:lineRule="auto"/>
        <w:contextualSpacing/>
        <w:jc w:val="both"/>
        <w:rPr>
          <w:rFonts w:ascii="Book Antiqua" w:hAnsi="Book Antiqua"/>
          <w:b/>
        </w:rPr>
      </w:pPr>
    </w:p>
    <w:p w:rsidR="00FA5648" w:rsidRPr="00E30A62" w:rsidRDefault="00FA5648" w:rsidP="00FA5648">
      <w:pPr>
        <w:widowControl/>
        <w:numPr>
          <w:ilvl w:val="0"/>
          <w:numId w:val="29"/>
        </w:numPr>
        <w:autoSpaceDE/>
        <w:autoSpaceDN/>
        <w:adjustRightInd/>
        <w:spacing w:before="120" w:after="120" w:line="360" w:lineRule="auto"/>
        <w:contextualSpacing/>
        <w:jc w:val="both"/>
        <w:rPr>
          <w:rFonts w:ascii="Book Antiqua" w:hAnsi="Book Antiqua"/>
        </w:rPr>
      </w:pPr>
      <w:r w:rsidRPr="00E30A62">
        <w:rPr>
          <w:rFonts w:ascii="Book Antiqua" w:hAnsi="Book Antiqua"/>
        </w:rPr>
        <w:t>Aprobar el presente informe y la Herramienta que evalúa la Situación Actual y que contiene los procesos crípticos, para continuar con la segunda etapa del Rediseño, denominada “Diseño de Propuestas de Solución” contempla la formulación de recomendaciones, las cuales serán validadas con el Juzgado (Equipo de Mejora), seguido de la Jueza o Juez Coordinador quien retroalimentará y dará visto bueno a las propuestas; y finalmente con la Comisión Contenciosa Administrativa, quien las aprobará para luego implementarse. Las recomendaciones se enfocarán en la disminución del impacto de los procesos críticos, uso de los sistemas informáticos y mejoras en la organización del Juzgado Contencioso.</w:t>
      </w:r>
    </w:p>
    <w:p w:rsidR="00FA5648" w:rsidRPr="00E30A62" w:rsidRDefault="00FA5648" w:rsidP="00FA5648">
      <w:pPr>
        <w:spacing w:line="360" w:lineRule="auto"/>
        <w:contextualSpacing/>
        <w:jc w:val="both"/>
        <w:rPr>
          <w:rFonts w:ascii="Book Antiqua" w:hAnsi="Book Antiqua"/>
          <w:b/>
        </w:rPr>
      </w:pPr>
    </w:p>
    <w:p w:rsidR="00FA5648" w:rsidRPr="00E30A62" w:rsidRDefault="00FA5648" w:rsidP="00FA5648">
      <w:pPr>
        <w:spacing w:line="360" w:lineRule="auto"/>
        <w:contextualSpacing/>
        <w:jc w:val="both"/>
        <w:rPr>
          <w:rFonts w:ascii="Book Antiqua" w:hAnsi="Book Antiqua"/>
          <w:b/>
        </w:rPr>
      </w:pPr>
      <w:r w:rsidRPr="00E30A62">
        <w:rPr>
          <w:rFonts w:ascii="Book Antiqua" w:hAnsi="Book Antiqua"/>
          <w:b/>
        </w:rPr>
        <w:lastRenderedPageBreak/>
        <w:t>A la Comisión Contenciosa Administrativa y Juzgado Contencioso Administrativo</w:t>
      </w:r>
    </w:p>
    <w:p w:rsidR="00FA5648" w:rsidRPr="00E30A62" w:rsidRDefault="00FA5648" w:rsidP="00FA5648">
      <w:pPr>
        <w:spacing w:line="360" w:lineRule="auto"/>
        <w:contextualSpacing/>
        <w:jc w:val="both"/>
        <w:rPr>
          <w:rFonts w:ascii="Book Antiqua" w:hAnsi="Book Antiqua"/>
          <w:b/>
        </w:rPr>
      </w:pPr>
    </w:p>
    <w:p w:rsidR="00FA5648" w:rsidRPr="00E30A62" w:rsidRDefault="00FA5648" w:rsidP="00FA5648">
      <w:pPr>
        <w:widowControl/>
        <w:numPr>
          <w:ilvl w:val="0"/>
          <w:numId w:val="29"/>
        </w:numPr>
        <w:autoSpaceDE/>
        <w:autoSpaceDN/>
        <w:adjustRightInd/>
        <w:spacing w:before="120" w:after="120" w:line="360" w:lineRule="auto"/>
        <w:contextualSpacing/>
        <w:jc w:val="both"/>
        <w:rPr>
          <w:rFonts w:ascii="Book Antiqua" w:hAnsi="Book Antiqua"/>
        </w:rPr>
      </w:pPr>
      <w:r w:rsidRPr="00E30A62">
        <w:rPr>
          <w:rFonts w:ascii="Book Antiqua" w:hAnsi="Book Antiqua"/>
        </w:rPr>
        <w:t>Validar los diagramas multicolumnares que contienen cada uno de los subprocesos del Juzgado Contencioso Administrativo, que se ubican en el apartado de Anexos de este informe.</w:t>
      </w:r>
    </w:p>
    <w:p w:rsidR="00FA5648" w:rsidRPr="00E30A62" w:rsidRDefault="00FA5648" w:rsidP="00FA5648">
      <w:pPr>
        <w:spacing w:before="120" w:after="120" w:line="360" w:lineRule="auto"/>
        <w:contextualSpacing/>
        <w:jc w:val="both"/>
        <w:rPr>
          <w:rFonts w:ascii="Book Antiqua" w:hAnsi="Book Antiqua"/>
        </w:rPr>
      </w:pPr>
    </w:p>
    <w:p w:rsidR="00FA5648" w:rsidRPr="00E30A62" w:rsidRDefault="00FA5648" w:rsidP="00FA5648">
      <w:pPr>
        <w:widowControl/>
        <w:numPr>
          <w:ilvl w:val="0"/>
          <w:numId w:val="29"/>
        </w:numPr>
        <w:autoSpaceDE/>
        <w:autoSpaceDN/>
        <w:adjustRightInd/>
        <w:spacing w:before="120" w:after="120" w:line="360" w:lineRule="auto"/>
        <w:contextualSpacing/>
        <w:jc w:val="both"/>
        <w:rPr>
          <w:rFonts w:ascii="Book Antiqua" w:hAnsi="Book Antiqua"/>
        </w:rPr>
      </w:pPr>
      <w:r w:rsidRPr="00E30A62">
        <w:rPr>
          <w:rFonts w:ascii="Book Antiqua" w:hAnsi="Book Antiqua"/>
        </w:rPr>
        <w:t>Priorizar los procesos críticos detectados durante la fase de diagnóstico contenido en la herramienta utilizada por la Dirección para valorar la situación actual. Para la priorización de los procesos críticos, es importante definir la siguiente nomenclatura:</w:t>
      </w:r>
    </w:p>
    <w:p w:rsidR="00FA5648" w:rsidRPr="00E30A62" w:rsidRDefault="00FA5648" w:rsidP="00FA5648">
      <w:pPr>
        <w:spacing w:before="120" w:after="120" w:line="360" w:lineRule="auto"/>
        <w:contextualSpacing/>
        <w:jc w:val="both"/>
        <w:rPr>
          <w:rFonts w:ascii="Book Antiqua" w:hAnsi="Book Antiqua"/>
        </w:rPr>
      </w:pPr>
    </w:p>
    <w:p w:rsidR="00FA5648" w:rsidRPr="00E30A62" w:rsidRDefault="00FA5648" w:rsidP="00FA5648">
      <w:pPr>
        <w:widowControl/>
        <w:numPr>
          <w:ilvl w:val="0"/>
          <w:numId w:val="28"/>
        </w:numPr>
        <w:autoSpaceDE/>
        <w:autoSpaceDN/>
        <w:adjustRightInd/>
        <w:spacing w:before="120" w:after="120" w:line="360" w:lineRule="auto"/>
        <w:ind w:left="1701"/>
        <w:contextualSpacing/>
        <w:jc w:val="both"/>
        <w:rPr>
          <w:rFonts w:ascii="Book Antiqua" w:hAnsi="Book Antiqua"/>
        </w:rPr>
      </w:pPr>
      <w:r w:rsidRPr="00E30A62">
        <w:rPr>
          <w:rFonts w:ascii="Book Antiqua" w:hAnsi="Book Antiqua"/>
        </w:rPr>
        <w:t>Proceso Críticos Tipo A: Tienen un mayor impacto en la organización del trabajo, por lo que el diseño e implementación se estima a corto plazo.</w:t>
      </w:r>
    </w:p>
    <w:p w:rsidR="00FA5648" w:rsidRPr="00E30A62" w:rsidRDefault="00FA5648" w:rsidP="00FA5648">
      <w:pPr>
        <w:spacing w:before="120" w:after="120" w:line="360" w:lineRule="auto"/>
        <w:ind w:left="1701"/>
        <w:contextualSpacing/>
        <w:jc w:val="both"/>
        <w:rPr>
          <w:rFonts w:ascii="Book Antiqua" w:hAnsi="Book Antiqua"/>
        </w:rPr>
      </w:pPr>
    </w:p>
    <w:p w:rsidR="00FA5648" w:rsidRPr="00E30A62" w:rsidRDefault="00FA5648" w:rsidP="00FA5648">
      <w:pPr>
        <w:widowControl/>
        <w:numPr>
          <w:ilvl w:val="0"/>
          <w:numId w:val="28"/>
        </w:numPr>
        <w:autoSpaceDE/>
        <w:autoSpaceDN/>
        <w:adjustRightInd/>
        <w:spacing w:before="120" w:after="120" w:line="360" w:lineRule="auto"/>
        <w:ind w:left="1701"/>
        <w:contextualSpacing/>
        <w:jc w:val="both"/>
        <w:rPr>
          <w:rFonts w:ascii="Book Antiqua" w:hAnsi="Book Antiqua"/>
        </w:rPr>
      </w:pPr>
      <w:r w:rsidRPr="00E30A62">
        <w:rPr>
          <w:rFonts w:ascii="Book Antiqua" w:hAnsi="Book Antiqua"/>
        </w:rPr>
        <w:t>Proceso Críticos Tipo B: Tienen un mediano impacto en la organización del trabajo, por lo que el diseño e implementación se estima a mediano plazo.</w:t>
      </w:r>
    </w:p>
    <w:p w:rsidR="00FA5648" w:rsidRPr="00E30A62" w:rsidRDefault="00FA5648" w:rsidP="00FA5648">
      <w:pPr>
        <w:spacing w:before="120" w:after="120" w:line="360" w:lineRule="auto"/>
        <w:ind w:left="1701"/>
        <w:contextualSpacing/>
        <w:jc w:val="both"/>
        <w:rPr>
          <w:rFonts w:ascii="Book Antiqua" w:hAnsi="Book Antiqua"/>
        </w:rPr>
      </w:pPr>
    </w:p>
    <w:p w:rsidR="00FA5648" w:rsidRPr="00E30A62" w:rsidRDefault="00FA5648" w:rsidP="00FA5648">
      <w:pPr>
        <w:widowControl/>
        <w:numPr>
          <w:ilvl w:val="0"/>
          <w:numId w:val="28"/>
        </w:numPr>
        <w:autoSpaceDE/>
        <w:autoSpaceDN/>
        <w:adjustRightInd/>
        <w:spacing w:before="120" w:after="120" w:line="360" w:lineRule="auto"/>
        <w:ind w:left="1701"/>
        <w:contextualSpacing/>
        <w:jc w:val="both"/>
        <w:rPr>
          <w:rFonts w:ascii="Book Antiqua" w:hAnsi="Book Antiqua"/>
        </w:rPr>
      </w:pPr>
      <w:r w:rsidRPr="00E30A62">
        <w:rPr>
          <w:rFonts w:ascii="Book Antiqua" w:hAnsi="Book Antiqua"/>
        </w:rPr>
        <w:t>Proceso Críticos Tipo C: Tienen un menor impacto en la organización del trabajo, por lo que el diseño e implementación se estima a cargo de Equipo de mejora y pueden realizarse en un mediano plazo.</w:t>
      </w:r>
    </w:p>
    <w:p w:rsidR="00FA5648" w:rsidRPr="00E30A62" w:rsidRDefault="00FA5648" w:rsidP="00FA5648">
      <w:pPr>
        <w:spacing w:before="120" w:after="120" w:line="360" w:lineRule="auto"/>
        <w:contextualSpacing/>
        <w:jc w:val="both"/>
        <w:rPr>
          <w:rFonts w:ascii="Book Antiqua" w:hAnsi="Book Antiqua"/>
        </w:rPr>
      </w:pPr>
    </w:p>
    <w:p w:rsidR="00FA5648" w:rsidRDefault="00FA5648" w:rsidP="00FA5648">
      <w:pPr>
        <w:widowControl/>
        <w:numPr>
          <w:ilvl w:val="0"/>
          <w:numId w:val="29"/>
        </w:numPr>
        <w:autoSpaceDE/>
        <w:autoSpaceDN/>
        <w:adjustRightInd/>
        <w:spacing w:before="120" w:after="120" w:line="360" w:lineRule="auto"/>
        <w:contextualSpacing/>
        <w:jc w:val="both"/>
        <w:rPr>
          <w:rFonts w:ascii="Book Antiqua" w:hAnsi="Book Antiqua"/>
        </w:rPr>
      </w:pPr>
      <w:r w:rsidRPr="00E30A62">
        <w:rPr>
          <w:rFonts w:ascii="Book Antiqua" w:hAnsi="Book Antiqua"/>
        </w:rPr>
        <w:t>Participar activamente en el diseño e implementación de las propuestas de solución, bajo la dirección funcional de la Dirección de Planificación.</w:t>
      </w:r>
    </w:p>
    <w:p w:rsidR="00FA5648" w:rsidRDefault="00FA5648" w:rsidP="00FA5648">
      <w:pPr>
        <w:spacing w:before="120" w:after="120" w:line="360" w:lineRule="auto"/>
        <w:ind w:left="720"/>
        <w:contextualSpacing/>
        <w:jc w:val="both"/>
        <w:rPr>
          <w:rFonts w:ascii="Book Antiqua" w:hAnsi="Book Antiqua"/>
        </w:rPr>
      </w:pPr>
    </w:p>
    <w:p w:rsidR="00FA5648" w:rsidRDefault="00FA5648" w:rsidP="00FA5648">
      <w:pPr>
        <w:spacing w:line="360" w:lineRule="auto"/>
        <w:contextualSpacing/>
        <w:jc w:val="both"/>
        <w:rPr>
          <w:rFonts w:ascii="Book Antiqua" w:hAnsi="Book Antiqua"/>
          <w:b/>
        </w:rPr>
      </w:pPr>
      <w:r w:rsidRPr="00275AD3">
        <w:rPr>
          <w:rFonts w:ascii="Book Antiqua" w:hAnsi="Book Antiqua"/>
          <w:b/>
        </w:rPr>
        <w:lastRenderedPageBreak/>
        <w:t xml:space="preserve">A la Dirección de Gestión Humana </w:t>
      </w:r>
    </w:p>
    <w:p w:rsidR="00FA5648" w:rsidRDefault="00FA5648" w:rsidP="00FA5648">
      <w:pPr>
        <w:spacing w:line="360" w:lineRule="auto"/>
        <w:contextualSpacing/>
        <w:jc w:val="both"/>
        <w:rPr>
          <w:rFonts w:ascii="Book Antiqua" w:hAnsi="Book Antiqua"/>
          <w:b/>
        </w:rPr>
      </w:pPr>
    </w:p>
    <w:p w:rsidR="00FA5648" w:rsidRPr="00275AD3" w:rsidRDefault="00FA5648" w:rsidP="00FA5648">
      <w:pPr>
        <w:widowControl/>
        <w:numPr>
          <w:ilvl w:val="0"/>
          <w:numId w:val="29"/>
        </w:numPr>
        <w:autoSpaceDE/>
        <w:autoSpaceDN/>
        <w:adjustRightInd/>
        <w:spacing w:before="120" w:after="120" w:line="360" w:lineRule="auto"/>
        <w:contextualSpacing/>
        <w:jc w:val="both"/>
        <w:rPr>
          <w:rFonts w:ascii="Book Antiqua" w:hAnsi="Book Antiqua"/>
        </w:rPr>
      </w:pPr>
      <w:r w:rsidRPr="00275AD3">
        <w:rPr>
          <w:rFonts w:ascii="Book Antiqua" w:hAnsi="Book Antiqua"/>
        </w:rPr>
        <w:t>Realizar o inform</w:t>
      </w:r>
      <w:r>
        <w:rPr>
          <w:rFonts w:ascii="Book Antiqua" w:hAnsi="Book Antiqua"/>
        </w:rPr>
        <w:t>ar sobre</w:t>
      </w:r>
      <w:r w:rsidRPr="00275AD3">
        <w:rPr>
          <w:rFonts w:ascii="Book Antiqua" w:hAnsi="Book Antiqua"/>
        </w:rPr>
        <w:t xml:space="preserve"> las acciones realizadas </w:t>
      </w:r>
      <w:r>
        <w:rPr>
          <w:rFonts w:ascii="Book Antiqua" w:hAnsi="Book Antiqua"/>
        </w:rPr>
        <w:t xml:space="preserve">en torno al </w:t>
      </w:r>
      <w:r w:rsidRPr="00275AD3">
        <w:rPr>
          <w:rFonts w:ascii="Book Antiqua" w:hAnsi="Book Antiqua"/>
        </w:rPr>
        <w:t xml:space="preserve">seguimiento </w:t>
      </w:r>
      <w:r>
        <w:rPr>
          <w:rFonts w:ascii="Book Antiqua" w:hAnsi="Book Antiqua"/>
        </w:rPr>
        <w:t xml:space="preserve">de los resultados obtenidos a raíz del informe de Diagnóstico de Ambiente Laboral realizado por </w:t>
      </w:r>
      <w:r w:rsidRPr="00E30A62">
        <w:rPr>
          <w:rFonts w:ascii="Book Antiqua" w:hAnsi="Book Antiqua"/>
        </w:rPr>
        <w:t xml:space="preserve">la empresa Alianza Corporativa para el Desarrollo del Pensamiento Creativo (ACOCRE), en coordinación con </w:t>
      </w:r>
      <w:r>
        <w:rPr>
          <w:rFonts w:ascii="Book Antiqua" w:hAnsi="Book Antiqua"/>
        </w:rPr>
        <w:t xml:space="preserve">el </w:t>
      </w:r>
      <w:r w:rsidRPr="00E30A62">
        <w:rPr>
          <w:rFonts w:ascii="Book Antiqua" w:hAnsi="Book Antiqua"/>
        </w:rPr>
        <w:t>Subproceso de Ambiente Laboral</w:t>
      </w:r>
      <w:r>
        <w:rPr>
          <w:rFonts w:ascii="Book Antiqua" w:hAnsi="Book Antiqua"/>
        </w:rPr>
        <w:t xml:space="preserve">, sobre los despachos de la jurisdicción contenciosa. </w:t>
      </w:r>
    </w:p>
    <w:p w:rsidR="00FA5648" w:rsidRPr="00E30A62" w:rsidRDefault="00FA5648" w:rsidP="00FA5648">
      <w:pPr>
        <w:spacing w:before="120" w:after="120" w:line="360" w:lineRule="auto"/>
        <w:contextualSpacing/>
        <w:jc w:val="both"/>
        <w:rPr>
          <w:rFonts w:ascii="Book Antiqua" w:hAnsi="Book Antiqua"/>
        </w:rPr>
      </w:pPr>
    </w:p>
    <w:p w:rsidR="00FA5648" w:rsidRPr="004B1D3B" w:rsidRDefault="00FA5648" w:rsidP="00FA5648">
      <w:pPr>
        <w:pStyle w:val="Ttulo1"/>
        <w:pBdr>
          <w:top w:val="single" w:sz="4" w:space="1" w:color="365F91"/>
          <w:left w:val="single" w:sz="4" w:space="4" w:color="365F91"/>
          <w:bottom w:val="single" w:sz="4" w:space="1" w:color="365F91"/>
          <w:right w:val="single" w:sz="4" w:space="4" w:color="365F91"/>
        </w:pBdr>
        <w:shd w:val="clear" w:color="auto" w:fill="8DB3E2"/>
        <w:tabs>
          <w:tab w:val="clear" w:pos="4680"/>
          <w:tab w:val="left" w:pos="426"/>
        </w:tabs>
        <w:autoSpaceDE/>
        <w:ind w:left="1080" w:hanging="720"/>
        <w:rPr>
          <w:rFonts w:ascii="Book Antiqua" w:hAnsi="Book Antiqua"/>
        </w:rPr>
      </w:pPr>
      <w:r w:rsidRPr="004B1D3B">
        <w:rPr>
          <w:rFonts w:ascii="Book Antiqua" w:hAnsi="Book Antiqua"/>
        </w:rPr>
        <w:t xml:space="preserve">Apéndices y/o Anexos </w:t>
      </w:r>
    </w:p>
    <w:p w:rsidR="00FA5648" w:rsidRPr="00E30A62" w:rsidRDefault="00FA5648" w:rsidP="00FA5648">
      <w:pPr>
        <w:pStyle w:val="Ttulo3"/>
        <w:numPr>
          <w:ilvl w:val="1"/>
          <w:numId w:val="10"/>
        </w:numPr>
        <w:tabs>
          <w:tab w:val="clear" w:pos="1440"/>
          <w:tab w:val="num" w:pos="426"/>
        </w:tabs>
        <w:autoSpaceDE/>
        <w:autoSpaceDN/>
        <w:adjustRightInd/>
        <w:ind w:left="426"/>
        <w:jc w:val="both"/>
        <w:rPr>
          <w:rFonts w:ascii="Book Antiqua" w:hAnsi="Book Antiqua"/>
          <w:sz w:val="24"/>
          <w:szCs w:val="24"/>
          <w:lang w:val="es-CR"/>
        </w:rPr>
      </w:pPr>
      <w:r w:rsidRPr="00E30A62">
        <w:rPr>
          <w:rFonts w:ascii="Book Antiqua" w:hAnsi="Book Antiqua"/>
          <w:sz w:val="24"/>
          <w:szCs w:val="24"/>
          <w:lang w:val="es-CR"/>
        </w:rPr>
        <w:t>Anexos de la Situación Actual</w:t>
      </w:r>
    </w:p>
    <w:p w:rsidR="00FA5648" w:rsidRPr="00E30A62" w:rsidRDefault="00FA5648" w:rsidP="00FA5648">
      <w:pPr>
        <w:rPr>
          <w:rFonts w:ascii="Book Antiqua" w:hAnsi="Book Antiqua"/>
          <w:lang w:eastAsia="en-US"/>
        </w:rPr>
      </w:pPr>
    </w:p>
    <w:tbl>
      <w:tblPr>
        <w:tblW w:w="8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47"/>
        <w:gridCol w:w="4252"/>
        <w:gridCol w:w="2937"/>
      </w:tblGrid>
      <w:tr w:rsidR="00FA5648" w:rsidRPr="00E30A62" w:rsidTr="00FA5648">
        <w:trPr>
          <w:jc w:val="center"/>
        </w:trPr>
        <w:tc>
          <w:tcPr>
            <w:tcW w:w="1447" w:type="dxa"/>
            <w:shd w:val="clear" w:color="auto" w:fill="FBE4D5"/>
            <w:vAlign w:val="center"/>
          </w:tcPr>
          <w:p w:rsidR="00FA5648" w:rsidRPr="00E30A62" w:rsidRDefault="00FA5648" w:rsidP="00FA5648">
            <w:pPr>
              <w:jc w:val="center"/>
              <w:rPr>
                <w:rFonts w:ascii="Book Antiqua" w:hAnsi="Book Antiqua"/>
                <w:b/>
                <w:lang w:eastAsia="en-US"/>
              </w:rPr>
            </w:pPr>
            <w:r w:rsidRPr="00E30A62">
              <w:rPr>
                <w:rFonts w:ascii="Book Antiqua" w:hAnsi="Book Antiqua"/>
                <w:b/>
                <w:lang w:eastAsia="en-US"/>
              </w:rPr>
              <w:t>Número de Anexos</w:t>
            </w:r>
          </w:p>
        </w:tc>
        <w:tc>
          <w:tcPr>
            <w:tcW w:w="4252" w:type="dxa"/>
            <w:shd w:val="clear" w:color="auto" w:fill="FBE4D5"/>
            <w:vAlign w:val="center"/>
          </w:tcPr>
          <w:p w:rsidR="00FA5648" w:rsidRPr="00E30A62" w:rsidRDefault="00FA5648" w:rsidP="00FA5648">
            <w:pPr>
              <w:jc w:val="center"/>
              <w:rPr>
                <w:rFonts w:ascii="Book Antiqua" w:hAnsi="Book Antiqua"/>
                <w:b/>
                <w:lang w:eastAsia="en-US"/>
              </w:rPr>
            </w:pPr>
            <w:r w:rsidRPr="00E30A62">
              <w:rPr>
                <w:rFonts w:ascii="Book Antiqua" w:hAnsi="Book Antiqua"/>
                <w:b/>
                <w:lang w:eastAsia="en-US"/>
              </w:rPr>
              <w:t>Nombre del Apéndice</w:t>
            </w:r>
          </w:p>
        </w:tc>
        <w:tc>
          <w:tcPr>
            <w:tcW w:w="2937" w:type="dxa"/>
            <w:shd w:val="clear" w:color="auto" w:fill="FBE4D5"/>
            <w:vAlign w:val="center"/>
          </w:tcPr>
          <w:p w:rsidR="00FA5648" w:rsidRPr="00E30A62" w:rsidRDefault="00FA5648" w:rsidP="00FA5648">
            <w:pPr>
              <w:jc w:val="center"/>
              <w:rPr>
                <w:rFonts w:ascii="Book Antiqua" w:hAnsi="Book Antiqua"/>
                <w:b/>
                <w:lang w:eastAsia="en-US"/>
              </w:rPr>
            </w:pPr>
            <w:r w:rsidRPr="00E30A62">
              <w:rPr>
                <w:rFonts w:ascii="Book Antiqua" w:hAnsi="Book Antiqua"/>
                <w:b/>
                <w:lang w:eastAsia="en-US"/>
              </w:rPr>
              <w:t>Archivo</w:t>
            </w:r>
          </w:p>
        </w:tc>
      </w:tr>
      <w:tr w:rsidR="00FA5648" w:rsidRPr="00E30A62" w:rsidTr="00FA5648">
        <w:trPr>
          <w:jc w:val="center"/>
        </w:trPr>
        <w:tc>
          <w:tcPr>
            <w:tcW w:w="144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Anexo 1</w:t>
            </w:r>
          </w:p>
        </w:tc>
        <w:tc>
          <w:tcPr>
            <w:tcW w:w="4252"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Desglose de funciones actuales por tipo de puesto de trabajo.</w:t>
            </w:r>
          </w:p>
        </w:tc>
        <w:bookmarkStart w:id="14" w:name="_MON_1587342561"/>
        <w:bookmarkStart w:id="15" w:name="_MON_1602496959"/>
        <w:bookmarkEnd w:id="14"/>
        <w:bookmarkEnd w:id="15"/>
        <w:tc>
          <w:tcPr>
            <w:tcW w:w="293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29" type="#_x0000_t75" style="width:75.25pt;height:48.9pt" o:ole="">
                  <v:imagedata r:id="rId46" o:title=""/>
                </v:shape>
                <o:OLEObject Type="Embed" ProgID="Word.Document.8" ShapeID="_x0000_i1029" DrawAspect="Icon" ObjectID="_1630823299" r:id="rId47">
                  <o:FieldCodes>\s</o:FieldCodes>
                </o:OLEObject>
              </w:object>
            </w:r>
          </w:p>
        </w:tc>
      </w:tr>
      <w:tr w:rsidR="00FA5648" w:rsidRPr="00E30A62" w:rsidTr="00FA5648">
        <w:trPr>
          <w:jc w:val="center"/>
        </w:trPr>
        <w:tc>
          <w:tcPr>
            <w:tcW w:w="144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Anexo 2</w:t>
            </w:r>
          </w:p>
        </w:tc>
        <w:tc>
          <w:tcPr>
            <w:tcW w:w="4252"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Responsabilidades y funciones del Equipo de Mejora</w:t>
            </w:r>
          </w:p>
        </w:tc>
        <w:bookmarkStart w:id="16" w:name="_MON_1587342650"/>
        <w:bookmarkStart w:id="17" w:name="_MON_1602496988"/>
        <w:bookmarkEnd w:id="16"/>
        <w:bookmarkEnd w:id="17"/>
        <w:tc>
          <w:tcPr>
            <w:tcW w:w="293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30" type="#_x0000_t75" style="width:75.25pt;height:48.9pt" o:ole="">
                  <v:imagedata r:id="rId48" o:title=""/>
                </v:shape>
                <o:OLEObject Type="Embed" ProgID="Word.Document.8" ShapeID="_x0000_i1030" DrawAspect="Icon" ObjectID="_1630823300" r:id="rId49">
                  <o:FieldCodes>\s</o:FieldCodes>
                </o:OLEObject>
              </w:object>
            </w:r>
          </w:p>
        </w:tc>
      </w:tr>
      <w:tr w:rsidR="00FA5648" w:rsidRPr="00E30A62" w:rsidTr="00FA5648">
        <w:trPr>
          <w:jc w:val="center"/>
        </w:trPr>
        <w:tc>
          <w:tcPr>
            <w:tcW w:w="144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Anexo 3</w:t>
            </w:r>
          </w:p>
        </w:tc>
        <w:tc>
          <w:tcPr>
            <w:tcW w:w="4252"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Subproceso Área de Expropiación</w:t>
            </w:r>
          </w:p>
        </w:tc>
        <w:bookmarkStart w:id="18" w:name="_MON_1602497007"/>
        <w:bookmarkStart w:id="19" w:name="_MON_1602497467"/>
        <w:bookmarkEnd w:id="18"/>
        <w:bookmarkEnd w:id="19"/>
        <w:tc>
          <w:tcPr>
            <w:tcW w:w="293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31" type="#_x0000_t75" style="width:75.25pt;height:48.9pt" o:ole="">
                  <v:imagedata r:id="rId50" o:title=""/>
                </v:shape>
                <o:OLEObject Type="Embed" ProgID="Excel.Sheet.8" ShapeID="_x0000_i1031" DrawAspect="Icon" ObjectID="_1630823301" r:id="rId51"/>
              </w:object>
            </w:r>
          </w:p>
        </w:tc>
      </w:tr>
      <w:tr w:rsidR="00FA5648" w:rsidRPr="00E30A62" w:rsidTr="00FA5648">
        <w:trPr>
          <w:jc w:val="center"/>
        </w:trPr>
        <w:tc>
          <w:tcPr>
            <w:tcW w:w="144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Anexo 4</w:t>
            </w:r>
          </w:p>
        </w:tc>
        <w:tc>
          <w:tcPr>
            <w:tcW w:w="4252"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Subproceso Área Oral- Abreviados (venta forzosa de cosa común)</w:t>
            </w:r>
          </w:p>
        </w:tc>
        <w:bookmarkStart w:id="20" w:name="_MON_1602497043"/>
        <w:bookmarkStart w:id="21" w:name="_MON_1602497379"/>
        <w:bookmarkEnd w:id="20"/>
        <w:bookmarkEnd w:id="21"/>
        <w:tc>
          <w:tcPr>
            <w:tcW w:w="293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32" type="#_x0000_t75" style="width:75.25pt;height:48.9pt" o:ole="">
                  <v:imagedata r:id="rId52" o:title=""/>
                </v:shape>
                <o:OLEObject Type="Embed" ProgID="Excel.Sheet.8" ShapeID="_x0000_i1032" DrawAspect="Icon" ObjectID="_1630823302" r:id="rId53"/>
              </w:object>
            </w:r>
          </w:p>
        </w:tc>
      </w:tr>
      <w:tr w:rsidR="00FA5648" w:rsidRPr="00E30A62" w:rsidTr="00FA5648">
        <w:trPr>
          <w:jc w:val="center"/>
        </w:trPr>
        <w:tc>
          <w:tcPr>
            <w:tcW w:w="144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Anexo 5</w:t>
            </w:r>
          </w:p>
        </w:tc>
        <w:tc>
          <w:tcPr>
            <w:tcW w:w="4252"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Subproceso Área Oral- Ad Perpetuam Memoriam</w:t>
            </w:r>
          </w:p>
        </w:tc>
        <w:bookmarkStart w:id="22" w:name="_MON_1602497116"/>
        <w:bookmarkStart w:id="23" w:name="_MON_1602497364"/>
        <w:bookmarkEnd w:id="22"/>
        <w:bookmarkEnd w:id="23"/>
        <w:tc>
          <w:tcPr>
            <w:tcW w:w="293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33" type="#_x0000_t75" style="width:75.25pt;height:48.9pt" o:ole="">
                  <v:imagedata r:id="rId54" o:title=""/>
                </v:shape>
                <o:OLEObject Type="Embed" ProgID="Excel.Sheet.8" ShapeID="_x0000_i1033" DrawAspect="Icon" ObjectID="_1630823303" r:id="rId55"/>
              </w:object>
            </w:r>
          </w:p>
        </w:tc>
      </w:tr>
      <w:tr w:rsidR="00FA5648" w:rsidRPr="00E30A62" w:rsidTr="00FA5648">
        <w:trPr>
          <w:jc w:val="center"/>
        </w:trPr>
        <w:tc>
          <w:tcPr>
            <w:tcW w:w="144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Anexo 6</w:t>
            </w:r>
          </w:p>
        </w:tc>
        <w:tc>
          <w:tcPr>
            <w:tcW w:w="4252"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Subproceso Área Oral-Desahucios</w:t>
            </w:r>
          </w:p>
        </w:tc>
        <w:bookmarkStart w:id="24" w:name="_MON_1602497137"/>
        <w:bookmarkStart w:id="25" w:name="_MON_1602497350"/>
        <w:bookmarkEnd w:id="24"/>
        <w:bookmarkEnd w:id="25"/>
        <w:tc>
          <w:tcPr>
            <w:tcW w:w="293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34" type="#_x0000_t75" style="width:75.25pt;height:48.9pt" o:ole="">
                  <v:imagedata r:id="rId56" o:title=""/>
                </v:shape>
                <o:OLEObject Type="Embed" ProgID="Excel.Sheet.8" ShapeID="_x0000_i1034" DrawAspect="Icon" ObjectID="_1630823304" r:id="rId57"/>
              </w:object>
            </w:r>
          </w:p>
        </w:tc>
      </w:tr>
      <w:tr w:rsidR="00FA5648" w:rsidRPr="00E30A62" w:rsidTr="00FA5648">
        <w:trPr>
          <w:jc w:val="center"/>
        </w:trPr>
        <w:tc>
          <w:tcPr>
            <w:tcW w:w="144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lastRenderedPageBreak/>
              <w:t>Anexo 7</w:t>
            </w:r>
          </w:p>
        </w:tc>
        <w:tc>
          <w:tcPr>
            <w:tcW w:w="4252"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Subproceso Área Oral- Disolución y Liquidación de Asociación</w:t>
            </w:r>
          </w:p>
        </w:tc>
        <w:bookmarkStart w:id="26" w:name="_MON_1602497167"/>
        <w:bookmarkStart w:id="27" w:name="_MON_1602497332"/>
        <w:bookmarkEnd w:id="26"/>
        <w:bookmarkEnd w:id="27"/>
        <w:tc>
          <w:tcPr>
            <w:tcW w:w="293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35" type="#_x0000_t75" style="width:75.25pt;height:48.9pt" o:ole="">
                  <v:imagedata r:id="rId58" o:title=""/>
                </v:shape>
                <o:OLEObject Type="Embed" ProgID="Excel.Sheet.8" ShapeID="_x0000_i1035" DrawAspect="Icon" ObjectID="_1630823305" r:id="rId59"/>
              </w:object>
            </w:r>
          </w:p>
        </w:tc>
      </w:tr>
      <w:tr w:rsidR="00FA5648" w:rsidRPr="00E30A62" w:rsidTr="00FA5648">
        <w:trPr>
          <w:jc w:val="center"/>
        </w:trPr>
        <w:tc>
          <w:tcPr>
            <w:tcW w:w="144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Anexo 8</w:t>
            </w:r>
          </w:p>
        </w:tc>
        <w:tc>
          <w:tcPr>
            <w:tcW w:w="4252"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Subproceso Área Oral- Ejecución de Sentencia Constitucional o T.S.E.</w:t>
            </w:r>
          </w:p>
        </w:tc>
        <w:bookmarkStart w:id="28" w:name="_MON_1602497183"/>
        <w:bookmarkStart w:id="29" w:name="_MON_1602497315"/>
        <w:bookmarkEnd w:id="28"/>
        <w:bookmarkEnd w:id="29"/>
        <w:tc>
          <w:tcPr>
            <w:tcW w:w="293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36" type="#_x0000_t75" style="width:75.25pt;height:48.9pt" o:ole="">
                  <v:imagedata r:id="rId60" o:title=""/>
                </v:shape>
                <o:OLEObject Type="Embed" ProgID="Excel.Sheet.8" ShapeID="_x0000_i1036" DrawAspect="Icon" ObjectID="_1630823306" r:id="rId61"/>
              </w:object>
            </w:r>
          </w:p>
        </w:tc>
      </w:tr>
      <w:tr w:rsidR="00FA5648" w:rsidRPr="00E30A62" w:rsidTr="00FA5648">
        <w:trPr>
          <w:jc w:val="center"/>
        </w:trPr>
        <w:tc>
          <w:tcPr>
            <w:tcW w:w="144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Anexo 9</w:t>
            </w:r>
          </w:p>
        </w:tc>
        <w:tc>
          <w:tcPr>
            <w:tcW w:w="4252"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Subproceso Área Oral- Ejecución de Sentencia de Tránsito o Penal</w:t>
            </w:r>
          </w:p>
        </w:tc>
        <w:bookmarkStart w:id="30" w:name="_MON_1602497203"/>
        <w:bookmarkStart w:id="31" w:name="_MON_1602497283"/>
        <w:bookmarkEnd w:id="30"/>
        <w:bookmarkEnd w:id="31"/>
        <w:tc>
          <w:tcPr>
            <w:tcW w:w="293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37" type="#_x0000_t75" style="width:75.25pt;height:48.9pt" o:ole="">
                  <v:imagedata r:id="rId62" o:title=""/>
                </v:shape>
                <o:OLEObject Type="Embed" ProgID="Excel.Sheet.8" ShapeID="_x0000_i1037" DrawAspect="Icon" ObjectID="_1630823307" r:id="rId63"/>
              </w:object>
            </w:r>
          </w:p>
        </w:tc>
      </w:tr>
      <w:tr w:rsidR="00FA5648" w:rsidRPr="00E30A62" w:rsidTr="00FA5648">
        <w:trPr>
          <w:jc w:val="center"/>
        </w:trPr>
        <w:tc>
          <w:tcPr>
            <w:tcW w:w="144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Anexo 10</w:t>
            </w:r>
          </w:p>
        </w:tc>
        <w:tc>
          <w:tcPr>
            <w:tcW w:w="4252"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Subproceso Área Oral- Incompetencia</w:t>
            </w:r>
          </w:p>
        </w:tc>
        <w:bookmarkStart w:id="32" w:name="_MON_1602497256"/>
        <w:bookmarkEnd w:id="32"/>
        <w:tc>
          <w:tcPr>
            <w:tcW w:w="293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38" type="#_x0000_t75" style="width:75.25pt;height:48.9pt" o:ole="">
                  <v:imagedata r:id="rId64" o:title=""/>
                </v:shape>
                <o:OLEObject Type="Embed" ProgID="Excel.Sheet.8" ShapeID="_x0000_i1038" DrawAspect="Icon" ObjectID="_1630823308" r:id="rId65"/>
              </w:object>
            </w:r>
          </w:p>
        </w:tc>
      </w:tr>
      <w:tr w:rsidR="00FA5648" w:rsidRPr="00E30A62" w:rsidTr="00FA5648">
        <w:trPr>
          <w:jc w:val="center"/>
        </w:trPr>
        <w:tc>
          <w:tcPr>
            <w:tcW w:w="144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Anexo 11</w:t>
            </w:r>
          </w:p>
        </w:tc>
        <w:tc>
          <w:tcPr>
            <w:tcW w:w="4252"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Subproceso Área Oral- Información Posesoria</w:t>
            </w:r>
          </w:p>
        </w:tc>
        <w:bookmarkStart w:id="33" w:name="_MON_1602497542"/>
        <w:bookmarkEnd w:id="33"/>
        <w:tc>
          <w:tcPr>
            <w:tcW w:w="293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39" type="#_x0000_t75" style="width:75.25pt;height:48.9pt" o:ole="">
                  <v:imagedata r:id="rId66" o:title=""/>
                </v:shape>
                <o:OLEObject Type="Embed" ProgID="Excel.Sheet.8" ShapeID="_x0000_i1039" DrawAspect="Icon" ObjectID="_1630823309" r:id="rId67"/>
              </w:object>
            </w:r>
          </w:p>
        </w:tc>
      </w:tr>
      <w:tr w:rsidR="00FA5648" w:rsidRPr="00E30A62" w:rsidTr="00FA5648">
        <w:trPr>
          <w:jc w:val="center"/>
        </w:trPr>
        <w:tc>
          <w:tcPr>
            <w:tcW w:w="144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Anexo 12</w:t>
            </w:r>
          </w:p>
        </w:tc>
        <w:tc>
          <w:tcPr>
            <w:tcW w:w="4252"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Subproceso Área Oral- Interdictos</w:t>
            </w:r>
          </w:p>
        </w:tc>
        <w:bookmarkStart w:id="34" w:name="_MON_1602497586"/>
        <w:bookmarkEnd w:id="34"/>
        <w:tc>
          <w:tcPr>
            <w:tcW w:w="293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40" type="#_x0000_t75" style="width:75.25pt;height:48.9pt" o:ole="">
                  <v:imagedata r:id="rId68" o:title=""/>
                </v:shape>
                <o:OLEObject Type="Embed" ProgID="Excel.Sheet.8" ShapeID="_x0000_i1040" DrawAspect="Icon" ObjectID="_1630823310" r:id="rId69"/>
              </w:object>
            </w:r>
          </w:p>
        </w:tc>
      </w:tr>
      <w:tr w:rsidR="00FA5648" w:rsidRPr="00E30A62" w:rsidTr="00FA5648">
        <w:trPr>
          <w:jc w:val="center"/>
        </w:trPr>
        <w:tc>
          <w:tcPr>
            <w:tcW w:w="144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Anexo 13</w:t>
            </w:r>
          </w:p>
        </w:tc>
        <w:tc>
          <w:tcPr>
            <w:tcW w:w="4252"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Subproceso Área Oral- Legitimación de Capitales</w:t>
            </w:r>
          </w:p>
        </w:tc>
        <w:bookmarkStart w:id="35" w:name="_MON_1602497661"/>
        <w:bookmarkEnd w:id="35"/>
        <w:tc>
          <w:tcPr>
            <w:tcW w:w="293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41" type="#_x0000_t75" style="width:75.25pt;height:48.9pt" o:ole="">
                  <v:imagedata r:id="rId70" o:title=""/>
                </v:shape>
                <o:OLEObject Type="Embed" ProgID="Excel.Sheet.8" ShapeID="_x0000_i1041" DrawAspect="Icon" ObjectID="_1630823311" r:id="rId71"/>
              </w:object>
            </w:r>
          </w:p>
        </w:tc>
      </w:tr>
      <w:tr w:rsidR="00FA5648" w:rsidRPr="00E30A62" w:rsidTr="00FA5648">
        <w:trPr>
          <w:jc w:val="center"/>
        </w:trPr>
        <w:tc>
          <w:tcPr>
            <w:tcW w:w="144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Anexo 14</w:t>
            </w:r>
          </w:p>
        </w:tc>
        <w:tc>
          <w:tcPr>
            <w:tcW w:w="4252"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Subproceso Área Oral- Levantamiento de Secreto Bancario</w:t>
            </w:r>
          </w:p>
        </w:tc>
        <w:bookmarkStart w:id="36" w:name="_MON_1602497679"/>
        <w:bookmarkEnd w:id="36"/>
        <w:tc>
          <w:tcPr>
            <w:tcW w:w="293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42" type="#_x0000_t75" style="width:75.25pt;height:48.9pt" o:ole="">
                  <v:imagedata r:id="rId72" o:title=""/>
                </v:shape>
                <o:OLEObject Type="Embed" ProgID="Excel.Sheet.8" ShapeID="_x0000_i1042" DrawAspect="Icon" ObjectID="_1630823312" r:id="rId73"/>
              </w:object>
            </w:r>
          </w:p>
        </w:tc>
      </w:tr>
      <w:tr w:rsidR="00FA5648" w:rsidRPr="00E30A62" w:rsidTr="00FA5648">
        <w:trPr>
          <w:jc w:val="center"/>
        </w:trPr>
        <w:tc>
          <w:tcPr>
            <w:tcW w:w="144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Anexo 15</w:t>
            </w:r>
          </w:p>
        </w:tc>
        <w:tc>
          <w:tcPr>
            <w:tcW w:w="4252"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Subproceso Área Oral- Localización de derechos indivisos</w:t>
            </w:r>
          </w:p>
        </w:tc>
        <w:bookmarkStart w:id="37" w:name="_MON_1602497698"/>
        <w:bookmarkEnd w:id="37"/>
        <w:tc>
          <w:tcPr>
            <w:tcW w:w="293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43" type="#_x0000_t75" style="width:75.25pt;height:48.9pt" o:ole="">
                  <v:imagedata r:id="rId74" o:title=""/>
                </v:shape>
                <o:OLEObject Type="Embed" ProgID="Excel.Sheet.8" ShapeID="_x0000_i1043" DrawAspect="Icon" ObjectID="_1630823313" r:id="rId75"/>
              </w:object>
            </w:r>
          </w:p>
        </w:tc>
      </w:tr>
      <w:tr w:rsidR="00FA5648" w:rsidRPr="00E30A62" w:rsidTr="00FA5648">
        <w:trPr>
          <w:jc w:val="center"/>
        </w:trPr>
        <w:tc>
          <w:tcPr>
            <w:tcW w:w="144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Anexo 16</w:t>
            </w:r>
          </w:p>
        </w:tc>
        <w:tc>
          <w:tcPr>
            <w:tcW w:w="4252"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Subproceso Área Oral- Reposición de Título</w:t>
            </w:r>
          </w:p>
        </w:tc>
        <w:bookmarkStart w:id="38" w:name="_MON_1602497761"/>
        <w:bookmarkEnd w:id="38"/>
        <w:tc>
          <w:tcPr>
            <w:tcW w:w="293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44" type="#_x0000_t75" style="width:75.25pt;height:48.9pt" o:ole="">
                  <v:imagedata r:id="rId76" o:title=""/>
                </v:shape>
                <o:OLEObject Type="Embed" ProgID="Excel.Sheet.8" ShapeID="_x0000_i1044" DrawAspect="Icon" ObjectID="_1630823314" r:id="rId77"/>
              </w:object>
            </w:r>
          </w:p>
        </w:tc>
      </w:tr>
      <w:tr w:rsidR="00FA5648" w:rsidRPr="00E30A62" w:rsidTr="00FA5648">
        <w:trPr>
          <w:jc w:val="center"/>
        </w:trPr>
        <w:tc>
          <w:tcPr>
            <w:tcW w:w="144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Anexo 17</w:t>
            </w:r>
          </w:p>
        </w:tc>
        <w:tc>
          <w:tcPr>
            <w:tcW w:w="4252"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Manual Guía para el inventario del Juzgado Contencioso Administrativo y Presentación para la realización del inventario.</w:t>
            </w:r>
          </w:p>
        </w:tc>
        <w:tc>
          <w:tcPr>
            <w:tcW w:w="293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45" type="#_x0000_t75" style="width:75.25pt;height:48.9pt" o:ole="">
                  <v:imagedata r:id="rId78" o:title=""/>
                </v:shape>
                <o:OLEObject Type="Embed" ProgID="AcroExch.Document.DC" ShapeID="_x0000_i1045" DrawAspect="Icon" ObjectID="_1630823315" r:id="rId79"/>
              </w:object>
            </w:r>
          </w:p>
          <w:p w:rsidR="00FA5648" w:rsidRPr="00E30A62" w:rsidRDefault="00FA5648" w:rsidP="00FA5648">
            <w:pPr>
              <w:jc w:val="center"/>
              <w:rPr>
                <w:rFonts w:ascii="Book Antiqua" w:hAnsi="Book Antiqua"/>
                <w:lang w:eastAsia="en-US"/>
              </w:rPr>
            </w:pPr>
          </w:p>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46" type="#_x0000_t75" style="width:75.25pt;height:48.9pt" o:ole="">
                  <v:imagedata r:id="rId80" o:title=""/>
                </v:shape>
                <o:OLEObject Type="Embed" ProgID="AcroExch.Document.DC" ShapeID="_x0000_i1046" DrawAspect="Icon" ObjectID="_1630823316" r:id="rId81"/>
              </w:object>
            </w:r>
          </w:p>
        </w:tc>
      </w:tr>
      <w:tr w:rsidR="00FA5648" w:rsidRPr="00E30A62" w:rsidTr="00FA5648">
        <w:trPr>
          <w:jc w:val="center"/>
        </w:trPr>
        <w:tc>
          <w:tcPr>
            <w:tcW w:w="144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lastRenderedPageBreak/>
              <w:t>Anexo 18</w:t>
            </w:r>
          </w:p>
        </w:tc>
        <w:tc>
          <w:tcPr>
            <w:tcW w:w="4252"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Distribución de planta actual</w:t>
            </w:r>
          </w:p>
        </w:tc>
        <w:tc>
          <w:tcPr>
            <w:tcW w:w="293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60">
                <v:shape id="_x0000_i1047" type="#_x0000_t75" style="width:75.25pt;height:48pt" o:ole="">
                  <v:imagedata r:id="rId82" o:title=""/>
                </v:shape>
                <o:OLEObject Type="Embed" ProgID="Package" ShapeID="_x0000_i1047" DrawAspect="Icon" ObjectID="_1630823317" r:id="rId83"/>
              </w:object>
            </w:r>
          </w:p>
        </w:tc>
      </w:tr>
      <w:tr w:rsidR="00FA5648" w:rsidRPr="00E30A62" w:rsidTr="00FA5648">
        <w:trPr>
          <w:jc w:val="center"/>
        </w:trPr>
        <w:tc>
          <w:tcPr>
            <w:tcW w:w="144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Anexo 19</w:t>
            </w:r>
          </w:p>
        </w:tc>
        <w:tc>
          <w:tcPr>
            <w:tcW w:w="4252"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Nota relacionada al cambio de Ley en Área de Expropiaciones</w:t>
            </w:r>
          </w:p>
        </w:tc>
        <w:bookmarkStart w:id="39" w:name="_MON_1587345636"/>
        <w:bookmarkStart w:id="40" w:name="_MON_1602497846"/>
        <w:bookmarkEnd w:id="39"/>
        <w:bookmarkEnd w:id="40"/>
        <w:tc>
          <w:tcPr>
            <w:tcW w:w="293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48" type="#_x0000_t75" style="width:75.25pt;height:48.9pt" o:ole="">
                  <v:imagedata r:id="rId84" o:title=""/>
                </v:shape>
                <o:OLEObject Type="Embed" ProgID="Word.Document.8" ShapeID="_x0000_i1048" DrawAspect="Icon" ObjectID="_1630823318" r:id="rId85">
                  <o:FieldCodes>\s</o:FieldCodes>
                </o:OLEObject>
              </w:object>
            </w:r>
          </w:p>
        </w:tc>
      </w:tr>
      <w:tr w:rsidR="00FA5648" w:rsidRPr="00E30A62" w:rsidTr="00FA5648">
        <w:trPr>
          <w:jc w:val="center"/>
        </w:trPr>
        <w:tc>
          <w:tcPr>
            <w:tcW w:w="144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Anexo 20</w:t>
            </w:r>
          </w:p>
        </w:tc>
        <w:tc>
          <w:tcPr>
            <w:tcW w:w="4252"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 xml:space="preserve">Herramienta para evaluar la situación actual </w:t>
            </w:r>
          </w:p>
        </w:tc>
        <w:bookmarkStart w:id="41" w:name="_MON_1593522972"/>
        <w:bookmarkStart w:id="42" w:name="_MON_1602497887"/>
        <w:bookmarkEnd w:id="41"/>
        <w:bookmarkEnd w:id="42"/>
        <w:tc>
          <w:tcPr>
            <w:tcW w:w="293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20" w:dyaOrig="987">
                <v:shape id="_x0000_i1049" type="#_x0000_t75" style="width:75.7pt;height:48.9pt" o:ole="">
                  <v:imagedata r:id="rId86" o:title=""/>
                </v:shape>
                <o:OLEObject Type="Embed" ProgID="Word.Document.8" ShapeID="_x0000_i1049" DrawAspect="Icon" ObjectID="_1630823319" r:id="rId87">
                  <o:FieldCodes>\s</o:FieldCodes>
                </o:OLEObject>
              </w:object>
            </w:r>
          </w:p>
        </w:tc>
      </w:tr>
    </w:tbl>
    <w:p w:rsidR="00FA5648" w:rsidRPr="00E30A62" w:rsidRDefault="00FA5648" w:rsidP="00FA5648">
      <w:pPr>
        <w:jc w:val="center"/>
        <w:rPr>
          <w:rFonts w:ascii="Book Antiqua" w:hAnsi="Book Antiqua"/>
          <w:lang w:eastAsia="en-US"/>
        </w:rPr>
      </w:pPr>
    </w:p>
    <w:p w:rsidR="00FA5648" w:rsidRPr="00E30A62" w:rsidRDefault="00FA5648" w:rsidP="00FA5648">
      <w:pPr>
        <w:rPr>
          <w:rFonts w:ascii="Book Antiqua" w:hAnsi="Book Antiqua"/>
          <w:lang w:eastAsia="en-US"/>
        </w:rPr>
      </w:pPr>
    </w:p>
    <w:p w:rsidR="00FA5648" w:rsidRPr="00E30A62" w:rsidRDefault="00FA5648" w:rsidP="00FA5648">
      <w:pPr>
        <w:pStyle w:val="Ttulo3"/>
        <w:numPr>
          <w:ilvl w:val="1"/>
          <w:numId w:val="10"/>
        </w:numPr>
        <w:tabs>
          <w:tab w:val="clear" w:pos="1440"/>
          <w:tab w:val="num" w:pos="426"/>
        </w:tabs>
        <w:autoSpaceDE/>
        <w:autoSpaceDN/>
        <w:adjustRightInd/>
        <w:ind w:left="426"/>
        <w:jc w:val="both"/>
        <w:rPr>
          <w:rFonts w:ascii="Book Antiqua" w:hAnsi="Book Antiqua"/>
          <w:sz w:val="24"/>
          <w:szCs w:val="24"/>
          <w:lang w:val="es-CR"/>
        </w:rPr>
      </w:pPr>
      <w:r w:rsidRPr="00E30A62">
        <w:rPr>
          <w:rFonts w:ascii="Book Antiqua" w:hAnsi="Book Antiqua"/>
          <w:sz w:val="24"/>
          <w:szCs w:val="24"/>
          <w:lang w:val="es-CR"/>
        </w:rPr>
        <w:t>Apéndices de la Situación Actual</w:t>
      </w:r>
    </w:p>
    <w:p w:rsidR="00FA5648" w:rsidRPr="00E30A62" w:rsidRDefault="00FA5648" w:rsidP="00FA5648">
      <w:pPr>
        <w:rPr>
          <w:rFonts w:ascii="Book Antiqua" w:hAnsi="Book Antiqua"/>
          <w:lang w:eastAsia="en-US"/>
        </w:rPr>
      </w:pPr>
    </w:p>
    <w:p w:rsidR="00FA5648" w:rsidRPr="00E30A62" w:rsidRDefault="00FA5648" w:rsidP="00FA5648">
      <w:pPr>
        <w:rPr>
          <w:rFonts w:ascii="Book Antiqua" w:hAnsi="Book Antiqua"/>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46"/>
        <w:gridCol w:w="2857"/>
        <w:gridCol w:w="4553"/>
      </w:tblGrid>
      <w:tr w:rsidR="00FA5648" w:rsidRPr="00E30A62" w:rsidTr="00FA5648">
        <w:tc>
          <w:tcPr>
            <w:tcW w:w="1646" w:type="dxa"/>
            <w:shd w:val="clear" w:color="auto" w:fill="FBE4D5"/>
            <w:vAlign w:val="center"/>
          </w:tcPr>
          <w:p w:rsidR="00FA5648" w:rsidRPr="00E30A62" w:rsidRDefault="00FA5648" w:rsidP="00FA5648">
            <w:pPr>
              <w:jc w:val="center"/>
              <w:rPr>
                <w:rFonts w:ascii="Book Antiqua" w:hAnsi="Book Antiqua"/>
                <w:b/>
                <w:lang w:eastAsia="en-US"/>
              </w:rPr>
            </w:pPr>
            <w:r w:rsidRPr="00E30A62">
              <w:rPr>
                <w:rFonts w:ascii="Book Antiqua" w:hAnsi="Book Antiqua"/>
                <w:b/>
                <w:lang w:eastAsia="en-US"/>
              </w:rPr>
              <w:t>Número de Apéndice</w:t>
            </w:r>
          </w:p>
        </w:tc>
        <w:tc>
          <w:tcPr>
            <w:tcW w:w="2857" w:type="dxa"/>
            <w:shd w:val="clear" w:color="auto" w:fill="FBE4D5"/>
            <w:vAlign w:val="center"/>
          </w:tcPr>
          <w:p w:rsidR="00FA5648" w:rsidRPr="00E30A62" w:rsidRDefault="00FA5648" w:rsidP="00FA5648">
            <w:pPr>
              <w:jc w:val="center"/>
              <w:rPr>
                <w:rFonts w:ascii="Book Antiqua" w:hAnsi="Book Antiqua"/>
                <w:b/>
                <w:lang w:eastAsia="en-US"/>
              </w:rPr>
            </w:pPr>
            <w:r w:rsidRPr="00E30A62">
              <w:rPr>
                <w:rFonts w:ascii="Book Antiqua" w:hAnsi="Book Antiqua"/>
                <w:b/>
                <w:lang w:eastAsia="en-US"/>
              </w:rPr>
              <w:t>Nombre del Apéndice</w:t>
            </w:r>
          </w:p>
        </w:tc>
        <w:tc>
          <w:tcPr>
            <w:tcW w:w="4553" w:type="dxa"/>
            <w:shd w:val="clear" w:color="auto" w:fill="FBE4D5"/>
            <w:vAlign w:val="center"/>
          </w:tcPr>
          <w:p w:rsidR="00FA5648" w:rsidRPr="00E30A62" w:rsidRDefault="00FA5648" w:rsidP="00FA5648">
            <w:pPr>
              <w:jc w:val="center"/>
              <w:rPr>
                <w:rFonts w:ascii="Book Antiqua" w:hAnsi="Book Antiqua"/>
                <w:b/>
                <w:lang w:eastAsia="en-US"/>
              </w:rPr>
            </w:pPr>
            <w:r w:rsidRPr="00E30A62">
              <w:rPr>
                <w:rFonts w:ascii="Book Antiqua" w:hAnsi="Book Antiqua"/>
                <w:b/>
                <w:lang w:eastAsia="en-US"/>
              </w:rPr>
              <w:t>Archivo</w:t>
            </w:r>
          </w:p>
        </w:tc>
      </w:tr>
      <w:tr w:rsidR="00FA5648" w:rsidRPr="00E30A62" w:rsidTr="00FA5648">
        <w:tc>
          <w:tcPr>
            <w:tcW w:w="1646"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Apéndice 1</w:t>
            </w:r>
          </w:p>
        </w:tc>
        <w:tc>
          <w:tcPr>
            <w:tcW w:w="2857" w:type="dxa"/>
            <w:shd w:val="clear" w:color="auto" w:fill="auto"/>
            <w:vAlign w:val="center"/>
          </w:tcPr>
          <w:p w:rsidR="00FA5648" w:rsidRPr="00E30A62" w:rsidRDefault="00FA5648" w:rsidP="00FA5648">
            <w:pPr>
              <w:spacing w:line="360" w:lineRule="auto"/>
              <w:jc w:val="both"/>
              <w:rPr>
                <w:rFonts w:ascii="Book Antiqua" w:hAnsi="Book Antiqua"/>
              </w:rPr>
            </w:pPr>
            <w:r w:rsidRPr="00E30A62">
              <w:rPr>
                <w:rFonts w:ascii="Book Antiqua" w:hAnsi="Book Antiqua"/>
              </w:rPr>
              <w:t xml:space="preserve">Cronograma general Jurisdicción Contenciosa. </w:t>
            </w:r>
          </w:p>
        </w:tc>
        <w:bookmarkStart w:id="43" w:name="_MON_1602497947"/>
        <w:bookmarkStart w:id="44" w:name="_MON_1602498118"/>
        <w:bookmarkEnd w:id="43"/>
        <w:bookmarkEnd w:id="44"/>
        <w:tc>
          <w:tcPr>
            <w:tcW w:w="4553"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50" type="#_x0000_t75" style="width:75.25pt;height:48.9pt" o:ole="">
                  <v:imagedata r:id="rId88" o:title=""/>
                </v:shape>
                <o:OLEObject Type="Embed" ProgID="Excel.Sheet.8" ShapeID="_x0000_i1050" DrawAspect="Icon" ObjectID="_1630823320" r:id="rId89"/>
              </w:object>
            </w:r>
          </w:p>
          <w:p w:rsidR="00FA5648" w:rsidRPr="00E30A62" w:rsidRDefault="00FA5648" w:rsidP="00FA5648">
            <w:pPr>
              <w:jc w:val="center"/>
              <w:rPr>
                <w:rFonts w:ascii="Book Antiqua" w:hAnsi="Book Antiqua"/>
                <w:lang w:eastAsia="en-US"/>
              </w:rPr>
            </w:pPr>
          </w:p>
        </w:tc>
      </w:tr>
      <w:tr w:rsidR="00FA5648" w:rsidRPr="00E30A62" w:rsidTr="00FA5648">
        <w:tc>
          <w:tcPr>
            <w:tcW w:w="1646"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Apéndice 2</w:t>
            </w:r>
          </w:p>
        </w:tc>
        <w:tc>
          <w:tcPr>
            <w:tcW w:w="2857" w:type="dxa"/>
            <w:shd w:val="clear" w:color="auto" w:fill="auto"/>
            <w:vAlign w:val="center"/>
          </w:tcPr>
          <w:p w:rsidR="00FA5648" w:rsidRPr="00E30A62" w:rsidRDefault="00FA5648" w:rsidP="00FA5648">
            <w:pPr>
              <w:spacing w:line="360" w:lineRule="auto"/>
              <w:jc w:val="both"/>
              <w:rPr>
                <w:rFonts w:ascii="Book Antiqua" w:hAnsi="Book Antiqua"/>
              </w:rPr>
            </w:pPr>
            <w:r w:rsidRPr="00E30A62">
              <w:rPr>
                <w:rFonts w:ascii="Book Antiqua" w:hAnsi="Book Antiqua"/>
              </w:rPr>
              <w:t>Cronograma Juzgad Contencioso ajustado.</w:t>
            </w:r>
          </w:p>
        </w:tc>
        <w:bookmarkStart w:id="45" w:name="_MON_1602498003"/>
        <w:bookmarkEnd w:id="45"/>
        <w:tc>
          <w:tcPr>
            <w:tcW w:w="4553"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51" type="#_x0000_t75" style="width:75.25pt;height:48.9pt" o:ole="">
                  <v:imagedata r:id="rId90" o:title=""/>
                </v:shape>
                <o:OLEObject Type="Embed" ProgID="Excel.Sheet.8" ShapeID="_x0000_i1051" DrawAspect="Icon" ObjectID="_1630823321" r:id="rId91"/>
              </w:object>
            </w:r>
          </w:p>
          <w:p w:rsidR="00FA5648" w:rsidRPr="00E30A62" w:rsidRDefault="00FA5648" w:rsidP="00FA5648">
            <w:pPr>
              <w:jc w:val="center"/>
              <w:rPr>
                <w:rFonts w:ascii="Book Antiqua" w:hAnsi="Book Antiqua"/>
                <w:lang w:eastAsia="en-US"/>
              </w:rPr>
            </w:pPr>
          </w:p>
        </w:tc>
      </w:tr>
      <w:tr w:rsidR="00FA5648" w:rsidRPr="00E30A62" w:rsidTr="00FA5648">
        <w:tc>
          <w:tcPr>
            <w:tcW w:w="1646"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Apéndice 3</w:t>
            </w:r>
          </w:p>
        </w:tc>
        <w:tc>
          <w:tcPr>
            <w:tcW w:w="2857" w:type="dxa"/>
            <w:shd w:val="clear" w:color="auto" w:fill="auto"/>
            <w:vAlign w:val="center"/>
          </w:tcPr>
          <w:p w:rsidR="00FA5648" w:rsidRPr="00E30A62" w:rsidRDefault="00FA5648" w:rsidP="00FA5648">
            <w:pPr>
              <w:spacing w:line="360" w:lineRule="auto"/>
              <w:jc w:val="both"/>
              <w:rPr>
                <w:rFonts w:ascii="Book Antiqua" w:hAnsi="Book Antiqua"/>
              </w:rPr>
            </w:pPr>
            <w:r w:rsidRPr="00E30A62">
              <w:rPr>
                <w:rFonts w:ascii="Book Antiqua" w:hAnsi="Book Antiqua"/>
              </w:rPr>
              <w:t>Plan de trabajo y cronograma inicial de Jurisdicción Contenciosa</w:t>
            </w:r>
          </w:p>
        </w:tc>
        <w:bookmarkStart w:id="46" w:name="_MON_1587342734"/>
        <w:bookmarkStart w:id="47" w:name="_MON_1602498190"/>
        <w:bookmarkEnd w:id="46"/>
        <w:bookmarkEnd w:id="47"/>
        <w:tc>
          <w:tcPr>
            <w:tcW w:w="4553"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52" type="#_x0000_t75" style="width:75.25pt;height:48.9pt" o:ole="">
                  <v:imagedata r:id="rId92" o:title=""/>
                </v:shape>
                <o:OLEObject Type="Embed" ProgID="Word.Document.8" ShapeID="_x0000_i1052" DrawAspect="Icon" ObjectID="_1630823322" r:id="rId93">
                  <o:FieldCodes>\s</o:FieldCodes>
                </o:OLEObject>
              </w:object>
            </w:r>
          </w:p>
          <w:p w:rsidR="00FA5648" w:rsidRPr="00E30A62" w:rsidRDefault="00FA5648" w:rsidP="00FA5648">
            <w:pPr>
              <w:jc w:val="center"/>
              <w:rPr>
                <w:rFonts w:ascii="Book Antiqua" w:hAnsi="Book Antiqua"/>
                <w:lang w:eastAsia="en-US"/>
              </w:rPr>
            </w:pPr>
          </w:p>
        </w:tc>
      </w:tr>
      <w:tr w:rsidR="00FA5648" w:rsidRPr="00E30A62" w:rsidTr="00FA5648">
        <w:tc>
          <w:tcPr>
            <w:tcW w:w="1646"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Apéndice 4</w:t>
            </w:r>
          </w:p>
        </w:tc>
        <w:tc>
          <w:tcPr>
            <w:tcW w:w="2857" w:type="dxa"/>
            <w:shd w:val="clear" w:color="auto" w:fill="auto"/>
            <w:vAlign w:val="center"/>
          </w:tcPr>
          <w:p w:rsidR="00FA5648" w:rsidRPr="00E30A62" w:rsidRDefault="00FA5648" w:rsidP="00FA5648">
            <w:pPr>
              <w:spacing w:line="360" w:lineRule="auto"/>
              <w:jc w:val="both"/>
              <w:rPr>
                <w:rFonts w:ascii="Book Antiqua" w:hAnsi="Book Antiqua"/>
              </w:rPr>
            </w:pPr>
            <w:r w:rsidRPr="00E30A62">
              <w:rPr>
                <w:rFonts w:ascii="Book Antiqua" w:hAnsi="Book Antiqua"/>
              </w:rPr>
              <w:t xml:space="preserve">Acta Comisión Contenciosa Administrativa </w:t>
            </w:r>
            <w:r w:rsidRPr="00E30A62">
              <w:rPr>
                <w:rFonts w:ascii="Book Antiqua" w:hAnsi="Book Antiqua"/>
              </w:rPr>
              <w:lastRenderedPageBreak/>
              <w:t>(Aprueba Plan de trabajo)</w:t>
            </w:r>
          </w:p>
        </w:tc>
        <w:bookmarkStart w:id="48" w:name="_MON_1587342697"/>
        <w:bookmarkStart w:id="49" w:name="_MON_1602498238"/>
        <w:bookmarkEnd w:id="48"/>
        <w:bookmarkEnd w:id="49"/>
        <w:tc>
          <w:tcPr>
            <w:tcW w:w="4553"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53" type="#_x0000_t75" style="width:75.25pt;height:48.9pt" o:ole="">
                  <v:imagedata r:id="rId94" o:title=""/>
                </v:shape>
                <o:OLEObject Type="Embed" ProgID="Word.Document.8" ShapeID="_x0000_i1053" DrawAspect="Icon" ObjectID="_1630823323" r:id="rId95">
                  <o:FieldCodes>\s</o:FieldCodes>
                </o:OLEObject>
              </w:object>
            </w:r>
          </w:p>
        </w:tc>
      </w:tr>
      <w:tr w:rsidR="00FA5648" w:rsidRPr="00E30A62" w:rsidTr="00FA5648">
        <w:tc>
          <w:tcPr>
            <w:tcW w:w="1646"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lastRenderedPageBreak/>
              <w:t>Apéndice 5</w:t>
            </w:r>
          </w:p>
        </w:tc>
        <w:tc>
          <w:tcPr>
            <w:tcW w:w="2857" w:type="dxa"/>
            <w:shd w:val="clear" w:color="auto" w:fill="auto"/>
            <w:vAlign w:val="center"/>
          </w:tcPr>
          <w:p w:rsidR="00FA5648" w:rsidRPr="00E30A62" w:rsidRDefault="00FA5648" w:rsidP="00FA5648">
            <w:pPr>
              <w:jc w:val="both"/>
              <w:rPr>
                <w:rFonts w:ascii="Book Antiqua" w:hAnsi="Book Antiqua"/>
              </w:rPr>
            </w:pPr>
            <w:r w:rsidRPr="00E30A62">
              <w:rPr>
                <w:rFonts w:ascii="Book Antiqua" w:hAnsi="Book Antiqua"/>
              </w:rPr>
              <w:t>Perfiles de puesto y competencial de las Juezas y Jueces contenciosos decisores, Juezas y Jueces contenciosos tramitadores, personal técnico y coordinador judicial</w:t>
            </w:r>
          </w:p>
        </w:tc>
        <w:tc>
          <w:tcPr>
            <w:tcW w:w="4553" w:type="dxa"/>
            <w:shd w:val="clear" w:color="auto" w:fill="auto"/>
            <w:vAlign w:val="center"/>
          </w:tcPr>
          <w:p w:rsidR="00FA5648" w:rsidRPr="00E30A62" w:rsidRDefault="00FA5648" w:rsidP="00FA5648">
            <w:pPr>
              <w:jc w:val="center"/>
              <w:rPr>
                <w:rFonts w:ascii="Book Antiqua" w:hAnsi="Book Antiqua"/>
                <w:lang w:eastAsia="en-US"/>
              </w:rPr>
            </w:pPr>
          </w:p>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54" type="#_x0000_t75" style="width:75.25pt;height:48.9pt" o:ole="">
                  <v:imagedata r:id="rId96" o:title=""/>
                </v:shape>
                <o:OLEObject Type="Embed" ProgID="AcroExch.Document.DC" ShapeID="_x0000_i1054" DrawAspect="Icon" ObjectID="_1630823324" r:id="rId97"/>
              </w:object>
            </w:r>
          </w:p>
          <w:p w:rsidR="00FA5648" w:rsidRPr="00E30A62" w:rsidRDefault="00FA5648" w:rsidP="00FA5648">
            <w:pPr>
              <w:jc w:val="center"/>
              <w:rPr>
                <w:rFonts w:ascii="Book Antiqua" w:hAnsi="Book Antiqua"/>
                <w:lang w:eastAsia="en-US"/>
              </w:rPr>
            </w:pPr>
          </w:p>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55" type="#_x0000_t75" style="width:75.25pt;height:48.9pt" o:ole="">
                  <v:imagedata r:id="rId98" o:title=""/>
                </v:shape>
                <o:OLEObject Type="Embed" ProgID="AcroExch.Document.DC" ShapeID="_x0000_i1055" DrawAspect="Icon" ObjectID="_1630823325" r:id="rId99"/>
              </w:object>
            </w:r>
          </w:p>
          <w:p w:rsidR="00FA5648" w:rsidRPr="00E30A62" w:rsidRDefault="00FA5648" w:rsidP="00FA5648">
            <w:pPr>
              <w:jc w:val="center"/>
              <w:rPr>
                <w:rFonts w:ascii="Book Antiqua" w:hAnsi="Book Antiqua"/>
                <w:lang w:eastAsia="en-US"/>
              </w:rPr>
            </w:pPr>
          </w:p>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56" type="#_x0000_t75" style="width:75.25pt;height:48.9pt" o:ole="">
                  <v:imagedata r:id="rId100" o:title=""/>
                </v:shape>
                <o:OLEObject Type="Embed" ProgID="AcroExch.Document.DC" ShapeID="_x0000_i1056" DrawAspect="Icon" ObjectID="_1630823326" r:id="rId101"/>
              </w:object>
            </w:r>
          </w:p>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57" type="#_x0000_t75" style="width:75.25pt;height:48.9pt" o:ole="">
                  <v:imagedata r:id="rId102" o:title=""/>
                </v:shape>
                <o:OLEObject Type="Embed" ProgID="AcroExch.Document.DC" ShapeID="_x0000_i1057" DrawAspect="Icon" ObjectID="_1630823327" r:id="rId103"/>
              </w:object>
            </w:r>
          </w:p>
          <w:p w:rsidR="00FA5648" w:rsidRPr="00E30A62" w:rsidRDefault="00FA5648" w:rsidP="00FA5648">
            <w:pPr>
              <w:rPr>
                <w:rFonts w:ascii="Book Antiqua" w:hAnsi="Book Antiqua"/>
                <w:lang w:eastAsia="en-US"/>
              </w:rPr>
            </w:pPr>
          </w:p>
        </w:tc>
      </w:tr>
      <w:tr w:rsidR="00FA5648" w:rsidRPr="00E30A62" w:rsidTr="00FA5648">
        <w:tc>
          <w:tcPr>
            <w:tcW w:w="1646"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Apéndice 6</w:t>
            </w:r>
          </w:p>
        </w:tc>
        <w:tc>
          <w:tcPr>
            <w:tcW w:w="2857" w:type="dxa"/>
            <w:shd w:val="clear" w:color="auto" w:fill="auto"/>
            <w:vAlign w:val="center"/>
          </w:tcPr>
          <w:p w:rsidR="00FA5648" w:rsidRPr="00E30A62" w:rsidRDefault="00FA5648" w:rsidP="00FA5648">
            <w:pPr>
              <w:jc w:val="both"/>
              <w:rPr>
                <w:rFonts w:ascii="Book Antiqua" w:hAnsi="Book Antiqua"/>
              </w:rPr>
            </w:pPr>
            <w:r w:rsidRPr="00E30A62">
              <w:rPr>
                <w:rFonts w:ascii="Book Antiqua" w:hAnsi="Book Antiqua"/>
              </w:rPr>
              <w:t xml:space="preserve">Manual para el levantamiento de inventario en despachos. Guía de Estados Fases y Estados materias. Presentación Inventario Juzgado Contencioso </w:t>
            </w:r>
            <w:proofErr w:type="spellStart"/>
            <w:r w:rsidRPr="00E30A62">
              <w:rPr>
                <w:rFonts w:ascii="Book Antiqua" w:hAnsi="Book Antiqua"/>
              </w:rPr>
              <w:t>Adm</w:t>
            </w:r>
            <w:proofErr w:type="spellEnd"/>
            <w:r w:rsidRPr="00E30A62">
              <w:rPr>
                <w:rFonts w:ascii="Book Antiqua" w:hAnsi="Book Antiqua"/>
              </w:rPr>
              <w:t>.</w:t>
            </w:r>
          </w:p>
        </w:tc>
        <w:bookmarkStart w:id="50" w:name="_MON_1602563448"/>
        <w:bookmarkStart w:id="51" w:name="_MON_1602503300"/>
        <w:bookmarkStart w:id="52" w:name="_MON_1602503375"/>
        <w:bookmarkStart w:id="53" w:name="_MON_1602503412"/>
        <w:bookmarkStart w:id="54" w:name="_MON_1602503438"/>
        <w:bookmarkStart w:id="55" w:name="_MON_1602503230"/>
        <w:bookmarkStart w:id="56" w:name="_MON_1602503503"/>
        <w:bookmarkStart w:id="57" w:name="_MON_1602503916"/>
        <w:bookmarkStart w:id="58" w:name="_MON_1602506729"/>
        <w:bookmarkEnd w:id="50"/>
        <w:bookmarkEnd w:id="51"/>
        <w:bookmarkEnd w:id="52"/>
        <w:bookmarkEnd w:id="53"/>
        <w:bookmarkEnd w:id="54"/>
        <w:bookmarkEnd w:id="55"/>
        <w:bookmarkEnd w:id="56"/>
        <w:bookmarkEnd w:id="57"/>
        <w:bookmarkEnd w:id="58"/>
        <w:tc>
          <w:tcPr>
            <w:tcW w:w="4553"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60">
                <v:shape id="_x0000_i1058" type="#_x0000_t75" style="width:75.25pt;height:48pt" o:ole="">
                  <v:imagedata r:id="rId104" o:title=""/>
                </v:shape>
                <o:OLEObject Type="Embed" ProgID="Word.Document.8" ShapeID="_x0000_i1058" DrawAspect="Icon" ObjectID="_1630823328" r:id="rId105">
                  <o:FieldCodes>\s</o:FieldCodes>
                </o:OLEObject>
              </w:object>
            </w:r>
          </w:p>
          <w:p w:rsidR="00FA5648" w:rsidRPr="00E30A62" w:rsidRDefault="00FA5648" w:rsidP="00FA5648">
            <w:pPr>
              <w:jc w:val="center"/>
              <w:rPr>
                <w:rFonts w:ascii="Book Antiqua" w:hAnsi="Book Antiqua"/>
                <w:lang w:eastAsia="en-US"/>
              </w:rPr>
            </w:pPr>
          </w:p>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59" type="#_x0000_t75" style="width:75.25pt;height:48.9pt" o:ole="">
                  <v:imagedata r:id="rId106" o:title=""/>
                </v:shape>
                <o:OLEObject Type="Embed" ProgID="AcroExch.Document.DC" ShapeID="_x0000_i1059" DrawAspect="Icon" ObjectID="_1630823329" r:id="rId107"/>
              </w:object>
            </w:r>
          </w:p>
          <w:p w:rsidR="00FA5648" w:rsidRPr="00E30A62" w:rsidRDefault="00FA5648" w:rsidP="00FA5648">
            <w:pPr>
              <w:rPr>
                <w:rFonts w:ascii="Book Antiqua" w:hAnsi="Book Antiqua"/>
                <w:lang w:eastAsia="en-US"/>
              </w:rPr>
            </w:pPr>
          </w:p>
        </w:tc>
      </w:tr>
      <w:tr w:rsidR="00FA5648" w:rsidRPr="00E30A62" w:rsidTr="00FA5648">
        <w:tc>
          <w:tcPr>
            <w:tcW w:w="1646"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Apéndice 7</w:t>
            </w:r>
          </w:p>
        </w:tc>
        <w:tc>
          <w:tcPr>
            <w:tcW w:w="2857"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 xml:space="preserve">Reportes de Demandas Nuevas y Escritos ingresados al Juzgado Contencioso 2016-2017 </w:t>
            </w:r>
          </w:p>
        </w:tc>
        <w:tc>
          <w:tcPr>
            <w:tcW w:w="4553" w:type="dxa"/>
            <w:shd w:val="clear" w:color="auto" w:fill="auto"/>
            <w:vAlign w:val="center"/>
          </w:tcPr>
          <w:p w:rsidR="00FA5648" w:rsidRPr="00E30A62" w:rsidRDefault="00FA5648" w:rsidP="00FA5648">
            <w:pPr>
              <w:jc w:val="center"/>
              <w:rPr>
                <w:rFonts w:ascii="Book Antiqua" w:hAnsi="Book Antiqua"/>
                <w:lang w:eastAsia="en-US"/>
              </w:rPr>
            </w:pPr>
          </w:p>
          <w:bookmarkStart w:id="59" w:name="_MON_1602498963"/>
          <w:bookmarkEnd w:id="59"/>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60" type="#_x0000_t75" style="width:75.25pt;height:48.9pt" o:ole="">
                  <v:imagedata r:id="rId108" o:title=""/>
                </v:shape>
                <o:OLEObject Type="Embed" ProgID="Excel.Sheet.12" ShapeID="_x0000_i1060" DrawAspect="Icon" ObjectID="_1630823330" r:id="rId109"/>
              </w:object>
            </w:r>
          </w:p>
          <w:bookmarkStart w:id="60" w:name="_MON_1602498983"/>
          <w:bookmarkEnd w:id="60"/>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61" type="#_x0000_t75" style="width:75.25pt;height:48.9pt" o:ole="">
                  <v:imagedata r:id="rId110" o:title=""/>
                </v:shape>
                <o:OLEObject Type="Embed" ProgID="Excel.Sheet.12" ShapeID="_x0000_i1061" DrawAspect="Icon" ObjectID="_1630823331" r:id="rId111"/>
              </w:object>
            </w:r>
          </w:p>
          <w:bookmarkStart w:id="61" w:name="_MON_1602498993"/>
          <w:bookmarkEnd w:id="61"/>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62" type="#_x0000_t75" style="width:75.25pt;height:48.9pt" o:ole="">
                  <v:imagedata r:id="rId112" o:title=""/>
                </v:shape>
                <o:OLEObject Type="Embed" ProgID="Excel.Sheet.12" ShapeID="_x0000_i1062" DrawAspect="Icon" ObjectID="_1630823332" r:id="rId113"/>
              </w:object>
            </w:r>
          </w:p>
          <w:bookmarkStart w:id="62" w:name="_MON_1602499008"/>
          <w:bookmarkEnd w:id="62"/>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63" type="#_x0000_t75" style="width:75.25pt;height:48.9pt" o:ole="">
                  <v:imagedata r:id="rId114" o:title=""/>
                </v:shape>
                <o:OLEObject Type="Embed" ProgID="Excel.Sheet.12" ShapeID="_x0000_i1063" DrawAspect="Icon" ObjectID="_1630823333" r:id="rId115"/>
              </w:object>
            </w:r>
          </w:p>
        </w:tc>
      </w:tr>
      <w:tr w:rsidR="00FA5648" w:rsidRPr="00E30A62" w:rsidTr="00FA5648">
        <w:tc>
          <w:tcPr>
            <w:tcW w:w="1646"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lastRenderedPageBreak/>
              <w:t>Apéndice 8</w:t>
            </w:r>
          </w:p>
        </w:tc>
        <w:tc>
          <w:tcPr>
            <w:tcW w:w="2857" w:type="dxa"/>
            <w:shd w:val="clear" w:color="auto" w:fill="auto"/>
            <w:vAlign w:val="center"/>
          </w:tcPr>
          <w:p w:rsidR="00FA5648" w:rsidRPr="00E30A62" w:rsidRDefault="00FA5648" w:rsidP="00FA5648">
            <w:pPr>
              <w:jc w:val="both"/>
              <w:rPr>
                <w:rFonts w:ascii="Book Antiqua" w:hAnsi="Book Antiqua"/>
              </w:rPr>
            </w:pPr>
            <w:r w:rsidRPr="00E30A62">
              <w:rPr>
                <w:rFonts w:ascii="Book Antiqua" w:hAnsi="Book Antiqua"/>
              </w:rPr>
              <w:t xml:space="preserve">Registros de inconformidades presentadas a la Contraloría de Servicios II Circuito Judicial de San José </w:t>
            </w:r>
          </w:p>
        </w:tc>
        <w:tc>
          <w:tcPr>
            <w:tcW w:w="4553" w:type="dxa"/>
            <w:shd w:val="clear" w:color="auto" w:fill="auto"/>
            <w:vAlign w:val="center"/>
          </w:tcPr>
          <w:p w:rsidR="00FA5648" w:rsidRPr="00E30A62" w:rsidRDefault="00FA5648" w:rsidP="00FA5648">
            <w:pPr>
              <w:jc w:val="center"/>
              <w:rPr>
                <w:rFonts w:ascii="Book Antiqua" w:hAnsi="Book Antiqua"/>
                <w:lang w:eastAsia="en-US"/>
              </w:rPr>
            </w:pPr>
          </w:p>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64" type="#_x0000_t75" style="width:75.25pt;height:48.9pt" o:ole="">
                  <v:imagedata r:id="rId116" o:title=""/>
                </v:shape>
                <o:OLEObject Type="Embed" ProgID="AcroExch.Document.DC" ShapeID="_x0000_i1064" DrawAspect="Icon" ObjectID="_1630823334" r:id="rId117"/>
              </w:object>
            </w:r>
          </w:p>
          <w:bookmarkStart w:id="63" w:name="_MON_1587343198"/>
          <w:bookmarkStart w:id="64" w:name="_MON_1602499045"/>
          <w:bookmarkEnd w:id="63"/>
          <w:bookmarkEnd w:id="64"/>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65" type="#_x0000_t75" style="width:75.25pt;height:48.9pt" o:ole="">
                  <v:imagedata r:id="rId118" o:title=""/>
                </v:shape>
                <o:OLEObject Type="Embed" ProgID="Word.Document.12" ShapeID="_x0000_i1065" DrawAspect="Icon" ObjectID="_1630823335" r:id="rId119">
                  <o:FieldCodes>\s</o:FieldCodes>
                </o:OLEObject>
              </w:object>
            </w:r>
          </w:p>
          <w:p w:rsidR="00FA5648" w:rsidRPr="00E30A62" w:rsidRDefault="00FA5648" w:rsidP="00FA5648">
            <w:pPr>
              <w:jc w:val="center"/>
              <w:rPr>
                <w:rFonts w:ascii="Book Antiqua" w:hAnsi="Book Antiqua"/>
                <w:lang w:eastAsia="en-US"/>
              </w:rPr>
            </w:pPr>
          </w:p>
        </w:tc>
      </w:tr>
      <w:tr w:rsidR="00FA5648" w:rsidRPr="00E30A62" w:rsidTr="00FA5648">
        <w:tc>
          <w:tcPr>
            <w:tcW w:w="1646"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Apéndice 9</w:t>
            </w:r>
          </w:p>
        </w:tc>
        <w:tc>
          <w:tcPr>
            <w:tcW w:w="2857"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rPr>
              <w:t>Oficio 63-CSG-2017 “Informe Oportunidad de Mejora”</w:t>
            </w:r>
          </w:p>
        </w:tc>
        <w:tc>
          <w:tcPr>
            <w:tcW w:w="4553" w:type="dxa"/>
            <w:shd w:val="clear" w:color="auto" w:fill="auto"/>
            <w:vAlign w:val="center"/>
          </w:tcPr>
          <w:p w:rsidR="00FA5648" w:rsidRPr="00E30A62" w:rsidRDefault="00FA5648" w:rsidP="00FA5648">
            <w:pPr>
              <w:jc w:val="center"/>
              <w:rPr>
                <w:rFonts w:ascii="Book Antiqua" w:hAnsi="Book Antiqua"/>
                <w:lang w:eastAsia="en-US"/>
              </w:rPr>
            </w:pPr>
          </w:p>
          <w:bookmarkStart w:id="65" w:name="_MON_1587343362"/>
          <w:bookmarkStart w:id="66" w:name="_MON_1602499061"/>
          <w:bookmarkEnd w:id="65"/>
          <w:bookmarkEnd w:id="66"/>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66" type="#_x0000_t75" style="width:75.25pt;height:48.9pt" o:ole="">
                  <v:imagedata r:id="rId120" o:title=""/>
                </v:shape>
                <o:OLEObject Type="Embed" ProgID="Word.Document.8" ShapeID="_x0000_i1066" DrawAspect="Icon" ObjectID="_1630823336" r:id="rId121">
                  <o:FieldCodes>\s</o:FieldCodes>
                </o:OLEObject>
              </w:object>
            </w:r>
          </w:p>
          <w:p w:rsidR="00FA5648" w:rsidRPr="00E30A62" w:rsidRDefault="00FA5648" w:rsidP="00FA5648">
            <w:pPr>
              <w:jc w:val="center"/>
              <w:rPr>
                <w:rFonts w:ascii="Book Antiqua" w:hAnsi="Book Antiqua"/>
                <w:lang w:eastAsia="en-US"/>
              </w:rPr>
            </w:pPr>
          </w:p>
        </w:tc>
      </w:tr>
      <w:tr w:rsidR="00FA5648" w:rsidRPr="00E30A62" w:rsidTr="00FA5648">
        <w:tc>
          <w:tcPr>
            <w:tcW w:w="1646"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Apéndice 10</w:t>
            </w:r>
          </w:p>
        </w:tc>
        <w:tc>
          <w:tcPr>
            <w:tcW w:w="2857"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 xml:space="preserve">Encuesta para medir la satisfacción de la persona usuaria </w:t>
            </w:r>
          </w:p>
        </w:tc>
        <w:tc>
          <w:tcPr>
            <w:tcW w:w="4553"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67" type="#_x0000_t75" style="width:75.25pt;height:48.9pt" o:ole="">
                  <v:imagedata r:id="rId122" o:title=""/>
                </v:shape>
                <o:OLEObject Type="Embed" ProgID="AcroExch.Document.DC" ShapeID="_x0000_i1067" DrawAspect="Icon" ObjectID="_1630823337" r:id="rId123"/>
              </w:object>
            </w:r>
          </w:p>
        </w:tc>
      </w:tr>
      <w:tr w:rsidR="00FA5648" w:rsidRPr="00E30A62" w:rsidTr="00FA5648">
        <w:tc>
          <w:tcPr>
            <w:tcW w:w="1646"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Apéndice 11</w:t>
            </w:r>
          </w:p>
        </w:tc>
        <w:tc>
          <w:tcPr>
            <w:tcW w:w="2857"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Informe de Ambiente Laboral</w:t>
            </w:r>
          </w:p>
        </w:tc>
        <w:tc>
          <w:tcPr>
            <w:tcW w:w="4553"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68" type="#_x0000_t75" style="width:75.25pt;height:48.9pt" o:ole="">
                  <v:imagedata r:id="rId124" o:title=""/>
                </v:shape>
                <o:OLEObject Type="Embed" ProgID="AcroExch.Document.DC" ShapeID="_x0000_i1068" DrawAspect="Icon" ObjectID="_1630823338" r:id="rId125"/>
              </w:object>
            </w:r>
          </w:p>
          <w:p w:rsidR="00FA5648" w:rsidRPr="00E30A62" w:rsidRDefault="00FA5648" w:rsidP="00FA5648">
            <w:pPr>
              <w:jc w:val="center"/>
              <w:rPr>
                <w:rFonts w:ascii="Book Antiqua" w:hAnsi="Book Antiqua"/>
                <w:lang w:eastAsia="en-US"/>
              </w:rPr>
            </w:pPr>
          </w:p>
          <w:p w:rsidR="00FA5648" w:rsidRPr="00E30A62" w:rsidRDefault="00FA5648" w:rsidP="00FA5648">
            <w:pPr>
              <w:jc w:val="center"/>
              <w:rPr>
                <w:rFonts w:ascii="Book Antiqua" w:hAnsi="Book Antiqua"/>
                <w:lang w:eastAsia="en-US"/>
              </w:rPr>
            </w:pPr>
          </w:p>
          <w:p w:rsidR="00FA5648" w:rsidRPr="00E30A62" w:rsidRDefault="00FA5648" w:rsidP="00FA5648">
            <w:pPr>
              <w:jc w:val="center"/>
              <w:rPr>
                <w:rFonts w:ascii="Book Antiqua" w:hAnsi="Book Antiqua"/>
                <w:lang w:eastAsia="en-US"/>
              </w:rPr>
            </w:pPr>
          </w:p>
        </w:tc>
      </w:tr>
      <w:tr w:rsidR="00FA5648" w:rsidRPr="00E30A62" w:rsidTr="00FA5648">
        <w:tc>
          <w:tcPr>
            <w:tcW w:w="1646"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Apéndice 12</w:t>
            </w:r>
          </w:p>
        </w:tc>
        <w:tc>
          <w:tcPr>
            <w:tcW w:w="2857"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Informes de Salud Ocupacional</w:t>
            </w:r>
          </w:p>
        </w:tc>
        <w:tc>
          <w:tcPr>
            <w:tcW w:w="4553" w:type="dxa"/>
            <w:shd w:val="clear" w:color="auto" w:fill="auto"/>
            <w:vAlign w:val="center"/>
          </w:tcPr>
          <w:p w:rsidR="00FA5648" w:rsidRPr="00E30A62" w:rsidRDefault="00FA5648" w:rsidP="00FA5648">
            <w:pPr>
              <w:jc w:val="center"/>
              <w:rPr>
                <w:rFonts w:ascii="Book Antiqua" w:hAnsi="Book Antiqua"/>
                <w:lang w:eastAsia="en-US"/>
              </w:rPr>
            </w:pPr>
          </w:p>
          <w:bookmarkStart w:id="67" w:name="_MON_1587343490"/>
          <w:bookmarkStart w:id="68" w:name="_MON_1602499102"/>
          <w:bookmarkEnd w:id="67"/>
          <w:bookmarkEnd w:id="68"/>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69" type="#_x0000_t75" style="width:75.25pt;height:48.9pt" o:ole="">
                  <v:imagedata r:id="rId126" o:title=""/>
                </v:shape>
                <o:OLEObject Type="Embed" ProgID="Word.Document.8" ShapeID="_x0000_i1069" DrawAspect="Icon" ObjectID="_1630823339" r:id="rId127">
                  <o:FieldCodes>\s</o:FieldCodes>
                </o:OLEObject>
              </w:object>
            </w:r>
          </w:p>
          <w:bookmarkStart w:id="69" w:name="_MON_1587343509"/>
          <w:bookmarkStart w:id="70" w:name="_MON_1602499117"/>
          <w:bookmarkEnd w:id="69"/>
          <w:bookmarkEnd w:id="70"/>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70" type="#_x0000_t75" style="width:75.25pt;height:48.9pt" o:ole="">
                  <v:imagedata r:id="rId128" o:title=""/>
                </v:shape>
                <o:OLEObject Type="Embed" ProgID="Word.Document.8" ShapeID="_x0000_i1070" DrawAspect="Icon" ObjectID="_1630823340" r:id="rId129">
                  <o:FieldCodes>\s</o:FieldCodes>
                </o:OLEObject>
              </w:object>
            </w:r>
          </w:p>
          <w:bookmarkStart w:id="71" w:name="_MON_1587343531"/>
          <w:bookmarkStart w:id="72" w:name="_MON_1602499132"/>
          <w:bookmarkEnd w:id="71"/>
          <w:bookmarkEnd w:id="72"/>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71" type="#_x0000_t75" style="width:75.25pt;height:48.9pt" o:ole="">
                  <v:imagedata r:id="rId130" o:title=""/>
                </v:shape>
                <o:OLEObject Type="Embed" ProgID="Word.Document.8" ShapeID="_x0000_i1071" DrawAspect="Icon" ObjectID="_1630823341" r:id="rId131">
                  <o:FieldCodes>\s</o:FieldCodes>
                </o:OLEObject>
              </w:object>
            </w:r>
          </w:p>
          <w:bookmarkStart w:id="73" w:name="_MON_1587343548"/>
          <w:bookmarkStart w:id="74" w:name="_MON_1602499145"/>
          <w:bookmarkEnd w:id="73"/>
          <w:bookmarkEnd w:id="74"/>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72" type="#_x0000_t75" style="width:75.25pt;height:48.9pt" o:ole="">
                  <v:imagedata r:id="rId132" o:title=""/>
                </v:shape>
                <o:OLEObject Type="Embed" ProgID="Word.Document.8" ShapeID="_x0000_i1072" DrawAspect="Icon" ObjectID="_1630823342" r:id="rId133">
                  <o:FieldCodes>\s</o:FieldCodes>
                </o:OLEObject>
              </w:object>
            </w:r>
          </w:p>
          <w:bookmarkStart w:id="75" w:name="_MON_1587343590"/>
          <w:bookmarkStart w:id="76" w:name="_MON_1602499159"/>
          <w:bookmarkEnd w:id="75"/>
          <w:bookmarkEnd w:id="76"/>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73" type="#_x0000_t75" style="width:75.25pt;height:48.9pt" o:ole="">
                  <v:imagedata r:id="rId134" o:title=""/>
                </v:shape>
                <o:OLEObject Type="Embed" ProgID="Word.Document.8" ShapeID="_x0000_i1073" DrawAspect="Icon" ObjectID="_1630823343" r:id="rId135">
                  <o:FieldCodes>\s</o:FieldCodes>
                </o:OLEObject>
              </w:object>
            </w:r>
          </w:p>
          <w:bookmarkStart w:id="77" w:name="_MON_1587343606"/>
          <w:bookmarkStart w:id="78" w:name="_MON_1602499173"/>
          <w:bookmarkEnd w:id="77"/>
          <w:bookmarkEnd w:id="78"/>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74" type="#_x0000_t75" style="width:75.25pt;height:48.9pt" o:ole="">
                  <v:imagedata r:id="rId136" o:title=""/>
                </v:shape>
                <o:OLEObject Type="Embed" ProgID="Word.Document.8" ShapeID="_x0000_i1074" DrawAspect="Icon" ObjectID="_1630823344" r:id="rId137">
                  <o:FieldCodes>\s</o:FieldCodes>
                </o:OLEObject>
              </w:object>
            </w:r>
          </w:p>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75" type="#_x0000_t75" style="width:75.25pt;height:48.9pt" o:ole="">
                  <v:imagedata r:id="rId138" o:title=""/>
                </v:shape>
                <o:OLEObject Type="Embed" ProgID="AcroExch.Document.DC" ShapeID="_x0000_i1075" DrawAspect="Icon" ObjectID="_1630823345" r:id="rId139"/>
              </w:object>
            </w:r>
          </w:p>
          <w:p w:rsidR="00FA5648" w:rsidRPr="00E30A62" w:rsidRDefault="00FA5648" w:rsidP="00FA5648">
            <w:pPr>
              <w:rPr>
                <w:rFonts w:ascii="Book Antiqua" w:hAnsi="Book Antiqua"/>
                <w:lang w:eastAsia="en-US"/>
              </w:rPr>
            </w:pPr>
          </w:p>
        </w:tc>
      </w:tr>
      <w:tr w:rsidR="00FA5648" w:rsidRPr="00E30A62" w:rsidTr="00FA5648">
        <w:tc>
          <w:tcPr>
            <w:tcW w:w="1646"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lastRenderedPageBreak/>
              <w:t>Apéndice 13</w:t>
            </w:r>
          </w:p>
        </w:tc>
        <w:tc>
          <w:tcPr>
            <w:tcW w:w="2857" w:type="dxa"/>
            <w:shd w:val="clear" w:color="auto" w:fill="auto"/>
            <w:vAlign w:val="center"/>
          </w:tcPr>
          <w:p w:rsidR="00FA5648" w:rsidRPr="00E30A62" w:rsidRDefault="00FA5648" w:rsidP="00FA5648">
            <w:pPr>
              <w:jc w:val="both"/>
              <w:rPr>
                <w:rFonts w:ascii="Book Antiqua" w:hAnsi="Book Antiqua"/>
                <w:lang w:eastAsia="en-US"/>
              </w:rPr>
            </w:pPr>
            <w:r w:rsidRPr="00E30A62">
              <w:rPr>
                <w:rFonts w:ascii="Book Antiqua" w:hAnsi="Book Antiqua"/>
                <w:lang w:eastAsia="en-US"/>
              </w:rPr>
              <w:t>Caso Lic. Giovanni Marchena Jara</w:t>
            </w:r>
          </w:p>
        </w:tc>
        <w:tc>
          <w:tcPr>
            <w:tcW w:w="4553"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4">
                <v:shape id="_x0000_i1076" type="#_x0000_t75" style="width:75.25pt;height:48.9pt" o:ole="">
                  <v:imagedata r:id="rId140" o:title=""/>
                </v:shape>
                <o:OLEObject Type="Embed" ProgID="AcroExch.Document.DC" ShapeID="_x0000_i1076" DrawAspect="Icon" ObjectID="_1630823346" r:id="rId141"/>
              </w:object>
            </w:r>
          </w:p>
        </w:tc>
      </w:tr>
      <w:tr w:rsidR="00FA5648" w:rsidRPr="00E30A62" w:rsidTr="00FA5648">
        <w:tc>
          <w:tcPr>
            <w:tcW w:w="1646"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Apéndice 14</w:t>
            </w:r>
          </w:p>
        </w:tc>
        <w:tc>
          <w:tcPr>
            <w:tcW w:w="285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Oficio 474-PLA-2018, quedó sin efecto a espera del informe integral del Diagnóstico de la Situación Actual</w:t>
            </w:r>
          </w:p>
          <w:p w:rsidR="00FA5648" w:rsidRPr="00E30A62" w:rsidRDefault="00FA5648" w:rsidP="00FA5648">
            <w:pPr>
              <w:rPr>
                <w:rFonts w:ascii="Book Antiqua" w:hAnsi="Book Antiqua"/>
                <w:lang w:eastAsia="en-US"/>
              </w:rPr>
            </w:pPr>
          </w:p>
        </w:tc>
        <w:bookmarkStart w:id="79" w:name="_MON_1602499227"/>
        <w:bookmarkStart w:id="80" w:name="_MON_1593515162"/>
        <w:bookmarkStart w:id="81" w:name="_MON_1602499209"/>
        <w:bookmarkEnd w:id="79"/>
        <w:bookmarkEnd w:id="80"/>
        <w:bookmarkEnd w:id="81"/>
        <w:tc>
          <w:tcPr>
            <w:tcW w:w="4553"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20" w:dyaOrig="987">
                <v:shape id="_x0000_i1077" type="#_x0000_t75" style="width:75.7pt;height:48.9pt" o:ole="">
                  <v:imagedata r:id="rId142" o:title=""/>
                </v:shape>
                <o:OLEObject Type="Embed" ProgID="Word.Document.8" ShapeID="_x0000_i1077" DrawAspect="Icon" ObjectID="_1630823347" r:id="rId143">
                  <o:FieldCodes>\s</o:FieldCodes>
                </o:OLEObject>
              </w:object>
            </w:r>
          </w:p>
        </w:tc>
      </w:tr>
      <w:tr w:rsidR="00FA5648" w:rsidRPr="00E30A62" w:rsidTr="00FA5648">
        <w:tc>
          <w:tcPr>
            <w:tcW w:w="1646"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Apéndice 15</w:t>
            </w:r>
          </w:p>
        </w:tc>
        <w:tc>
          <w:tcPr>
            <w:tcW w:w="285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 xml:space="preserve">Correo electrónico del Juez Coordinador, el señor </w:t>
            </w:r>
            <w:proofErr w:type="spellStart"/>
            <w:r w:rsidRPr="00E30A62">
              <w:rPr>
                <w:rFonts w:ascii="Book Antiqua" w:hAnsi="Book Antiqua"/>
                <w:lang w:eastAsia="en-US"/>
              </w:rPr>
              <w:t>Berny</w:t>
            </w:r>
            <w:proofErr w:type="spellEnd"/>
            <w:r w:rsidRPr="00E30A62">
              <w:rPr>
                <w:rFonts w:ascii="Book Antiqua" w:hAnsi="Book Antiqua"/>
                <w:lang w:eastAsia="en-US"/>
              </w:rPr>
              <w:t xml:space="preserve"> Solano </w:t>
            </w:r>
            <w:proofErr w:type="spellStart"/>
            <w:r w:rsidRPr="00E30A62">
              <w:rPr>
                <w:rFonts w:ascii="Book Antiqua" w:hAnsi="Book Antiqua"/>
                <w:lang w:eastAsia="en-US"/>
              </w:rPr>
              <w:t>Solano</w:t>
            </w:r>
            <w:proofErr w:type="spellEnd"/>
            <w:r w:rsidRPr="00E30A62">
              <w:rPr>
                <w:rFonts w:ascii="Book Antiqua" w:hAnsi="Book Antiqua"/>
                <w:lang w:eastAsia="en-US"/>
              </w:rPr>
              <w:t>, en respuesta la oficio 474-PLA-2018</w:t>
            </w:r>
          </w:p>
          <w:p w:rsidR="00FA5648" w:rsidRPr="00E30A62" w:rsidRDefault="00FA5648" w:rsidP="00FA5648">
            <w:pPr>
              <w:jc w:val="center"/>
              <w:rPr>
                <w:rFonts w:ascii="Book Antiqua" w:hAnsi="Book Antiqua"/>
                <w:lang w:eastAsia="en-US"/>
              </w:rPr>
            </w:pPr>
          </w:p>
        </w:tc>
        <w:tc>
          <w:tcPr>
            <w:tcW w:w="4553"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20" w:dyaOrig="987">
                <v:shape id="_x0000_i1078" type="#_x0000_t75" style="width:75.7pt;height:48.9pt" o:ole="">
                  <v:imagedata r:id="rId144" o:title=""/>
                </v:shape>
                <o:OLEObject Type="Embed" ProgID="Package" ShapeID="_x0000_i1078" DrawAspect="Icon" ObjectID="_1630823348" r:id="rId145"/>
              </w:object>
            </w:r>
          </w:p>
        </w:tc>
      </w:tr>
      <w:tr w:rsidR="00FA5648" w:rsidRPr="00952B4A" w:rsidTr="00FA5648">
        <w:trPr>
          <w:trHeight w:val="1210"/>
        </w:trPr>
        <w:tc>
          <w:tcPr>
            <w:tcW w:w="1646"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Apéndice 16</w:t>
            </w:r>
          </w:p>
        </w:tc>
        <w:tc>
          <w:tcPr>
            <w:tcW w:w="285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 xml:space="preserve">Correo electrónico del Juez Coordinador, el señor </w:t>
            </w:r>
            <w:proofErr w:type="spellStart"/>
            <w:r w:rsidRPr="00E30A62">
              <w:rPr>
                <w:rFonts w:ascii="Book Antiqua" w:hAnsi="Book Antiqua"/>
                <w:lang w:eastAsia="en-US"/>
              </w:rPr>
              <w:t>Berny</w:t>
            </w:r>
            <w:proofErr w:type="spellEnd"/>
            <w:r w:rsidRPr="00E30A62">
              <w:rPr>
                <w:rFonts w:ascii="Book Antiqua" w:hAnsi="Book Antiqua"/>
                <w:lang w:eastAsia="en-US"/>
              </w:rPr>
              <w:t xml:space="preserve"> Solano </w:t>
            </w:r>
            <w:proofErr w:type="spellStart"/>
            <w:r w:rsidRPr="00E30A62">
              <w:rPr>
                <w:rFonts w:ascii="Book Antiqua" w:hAnsi="Book Antiqua"/>
                <w:lang w:eastAsia="en-US"/>
              </w:rPr>
              <w:t>Solano</w:t>
            </w:r>
            <w:proofErr w:type="spellEnd"/>
            <w:r w:rsidRPr="00E30A62">
              <w:rPr>
                <w:rFonts w:ascii="Book Antiqua" w:hAnsi="Book Antiqua"/>
                <w:lang w:eastAsia="en-US"/>
              </w:rPr>
              <w:t>, en relación al oficio 1340-PLA-2018 y respuestas de Dirección de Planificación.</w:t>
            </w:r>
          </w:p>
        </w:tc>
        <w:tc>
          <w:tcPr>
            <w:tcW w:w="4553"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object w:dxaOrig="1513" w:dyaOrig="989">
                <v:shape id="_x0000_i1079" type="#_x0000_t75" style="width:97.85pt;height:54.9pt" o:ole="">
                  <v:imagedata r:id="rId146" o:title=""/>
                </v:shape>
                <o:OLEObject Type="Embed" ProgID="Package" ShapeID="_x0000_i1079" DrawAspect="Icon" ObjectID="_1630823349" r:id="rId147"/>
              </w:object>
            </w:r>
          </w:p>
          <w:p w:rsidR="00FA5648" w:rsidRDefault="00FA5648" w:rsidP="00FA5648">
            <w:pPr>
              <w:jc w:val="center"/>
              <w:rPr>
                <w:rFonts w:ascii="Book Antiqua" w:hAnsi="Book Antiqua"/>
                <w:lang w:eastAsia="en-US"/>
              </w:rPr>
            </w:pPr>
            <w:r w:rsidRPr="00E30A62">
              <w:rPr>
                <w:rFonts w:ascii="Book Antiqua" w:hAnsi="Book Antiqua"/>
                <w:lang w:eastAsia="en-US"/>
              </w:rPr>
              <w:object w:dxaOrig="1520" w:dyaOrig="987">
                <v:shape id="_x0000_i1080" type="#_x0000_t75" style="width:75.7pt;height:48.9pt" o:ole="">
                  <v:imagedata r:id="rId148" o:title=""/>
                </v:shape>
                <o:OLEObject Type="Embed" ProgID="Package" ShapeID="_x0000_i1080" DrawAspect="Icon" ObjectID="_1630823350" r:id="rId149"/>
              </w:object>
            </w:r>
          </w:p>
        </w:tc>
      </w:tr>
      <w:tr w:rsidR="00FA5648" w:rsidRPr="00952B4A" w:rsidTr="00FA5648">
        <w:trPr>
          <w:trHeight w:val="1210"/>
        </w:trPr>
        <w:tc>
          <w:tcPr>
            <w:tcW w:w="1646" w:type="dxa"/>
            <w:shd w:val="clear" w:color="auto" w:fill="auto"/>
            <w:vAlign w:val="center"/>
          </w:tcPr>
          <w:p w:rsidR="00FA5648" w:rsidRPr="00E30A62" w:rsidRDefault="00FA5648" w:rsidP="00FA5648">
            <w:pPr>
              <w:jc w:val="center"/>
              <w:rPr>
                <w:rFonts w:ascii="Book Antiqua" w:hAnsi="Book Antiqua"/>
                <w:lang w:eastAsia="en-US"/>
              </w:rPr>
            </w:pPr>
            <w:r>
              <w:rPr>
                <w:rFonts w:ascii="Book Antiqua" w:hAnsi="Book Antiqua"/>
                <w:lang w:eastAsia="en-US"/>
              </w:rPr>
              <w:lastRenderedPageBreak/>
              <w:t xml:space="preserve">Apéndice 17 </w:t>
            </w:r>
          </w:p>
        </w:tc>
        <w:tc>
          <w:tcPr>
            <w:tcW w:w="2857" w:type="dxa"/>
            <w:shd w:val="clear" w:color="auto" w:fill="auto"/>
            <w:vAlign w:val="center"/>
          </w:tcPr>
          <w:p w:rsidR="00FA5648" w:rsidRPr="00E30A62" w:rsidRDefault="00FA5648" w:rsidP="00FA5648">
            <w:pPr>
              <w:jc w:val="center"/>
              <w:rPr>
                <w:rFonts w:ascii="Book Antiqua" w:hAnsi="Book Antiqua"/>
                <w:lang w:eastAsia="en-US"/>
              </w:rPr>
            </w:pPr>
            <w:r w:rsidRPr="00E30A62">
              <w:rPr>
                <w:rFonts w:ascii="Book Antiqua" w:hAnsi="Book Antiqua"/>
                <w:lang w:eastAsia="en-US"/>
              </w:rPr>
              <w:t xml:space="preserve">Correo electrónico del Juez Coordinador, señor </w:t>
            </w:r>
            <w:proofErr w:type="spellStart"/>
            <w:r w:rsidRPr="00E30A62">
              <w:rPr>
                <w:rFonts w:ascii="Book Antiqua" w:hAnsi="Book Antiqua"/>
                <w:lang w:eastAsia="en-US"/>
              </w:rPr>
              <w:t>Berny</w:t>
            </w:r>
            <w:proofErr w:type="spellEnd"/>
            <w:r w:rsidRPr="00E30A62">
              <w:rPr>
                <w:rFonts w:ascii="Book Antiqua" w:hAnsi="Book Antiqua"/>
                <w:lang w:eastAsia="en-US"/>
              </w:rPr>
              <w:t xml:space="preserve"> Solano </w:t>
            </w:r>
            <w:proofErr w:type="spellStart"/>
            <w:r w:rsidRPr="00E30A62">
              <w:rPr>
                <w:rFonts w:ascii="Book Antiqua" w:hAnsi="Book Antiqua"/>
                <w:lang w:eastAsia="en-US"/>
              </w:rPr>
              <w:t>Solano</w:t>
            </w:r>
            <w:proofErr w:type="spellEnd"/>
            <w:r w:rsidRPr="00E30A62">
              <w:rPr>
                <w:rFonts w:ascii="Book Antiqua" w:hAnsi="Book Antiqua"/>
                <w:lang w:eastAsia="en-US"/>
              </w:rPr>
              <w:t xml:space="preserve">, </w:t>
            </w:r>
            <w:r>
              <w:rPr>
                <w:rFonts w:ascii="Book Antiqua" w:hAnsi="Book Antiqua"/>
                <w:lang w:eastAsia="en-US"/>
              </w:rPr>
              <w:t>enviado directamente a la Secretaria de la Corte</w:t>
            </w:r>
            <w:r w:rsidR="004B1D3B">
              <w:rPr>
                <w:rFonts w:ascii="Book Antiqua" w:hAnsi="Book Antiqua"/>
                <w:lang w:eastAsia="en-US"/>
              </w:rPr>
              <w:t>,</w:t>
            </w:r>
            <w:r w:rsidR="004B1D3B" w:rsidRPr="00E30A62">
              <w:rPr>
                <w:rFonts w:ascii="Book Antiqua" w:hAnsi="Book Antiqua"/>
                <w:lang w:eastAsia="en-US"/>
              </w:rPr>
              <w:t xml:space="preserve"> en</w:t>
            </w:r>
            <w:r w:rsidRPr="00E30A62">
              <w:rPr>
                <w:rFonts w:ascii="Book Antiqua" w:hAnsi="Book Antiqua"/>
                <w:lang w:eastAsia="en-US"/>
              </w:rPr>
              <w:t xml:space="preserve"> relación a</w:t>
            </w:r>
            <w:r>
              <w:rPr>
                <w:rFonts w:ascii="Book Antiqua" w:hAnsi="Book Antiqua"/>
                <w:lang w:eastAsia="en-US"/>
              </w:rPr>
              <w:t xml:space="preserve"> observaciones del informe contenido en el</w:t>
            </w:r>
            <w:r w:rsidRPr="00E30A62">
              <w:rPr>
                <w:rFonts w:ascii="Book Antiqua" w:hAnsi="Book Antiqua"/>
                <w:lang w:eastAsia="en-US"/>
              </w:rPr>
              <w:t xml:space="preserve"> oficio 1340-PLA-2018</w:t>
            </w:r>
            <w:r>
              <w:rPr>
                <w:rFonts w:ascii="Book Antiqua" w:hAnsi="Book Antiqua"/>
                <w:lang w:eastAsia="en-US"/>
              </w:rPr>
              <w:t>.</w:t>
            </w:r>
          </w:p>
        </w:tc>
        <w:tc>
          <w:tcPr>
            <w:tcW w:w="4553" w:type="dxa"/>
            <w:shd w:val="clear" w:color="auto" w:fill="auto"/>
            <w:vAlign w:val="center"/>
          </w:tcPr>
          <w:p w:rsidR="00FA5648" w:rsidRPr="00E30A62" w:rsidRDefault="00FA5648" w:rsidP="00FA5648">
            <w:pPr>
              <w:jc w:val="center"/>
              <w:rPr>
                <w:rFonts w:ascii="Book Antiqua" w:hAnsi="Book Antiqua"/>
                <w:lang w:eastAsia="en-US"/>
              </w:rPr>
            </w:pPr>
            <w:r w:rsidRPr="00E9720D">
              <w:rPr>
                <w:rFonts w:ascii="Book Antiqua" w:hAnsi="Book Antiqua"/>
                <w:lang w:eastAsia="en-US"/>
              </w:rPr>
              <w:object w:dxaOrig="1508" w:dyaOrig="984">
                <v:shape id="_x0000_i1081" type="#_x0000_t75" style="width:77.1pt;height:51.7pt" o:ole="">
                  <v:imagedata r:id="rId150" o:title=""/>
                </v:shape>
                <o:OLEObject Type="Embed" ProgID="Package" ShapeID="_x0000_i1081" DrawAspect="Icon" ObjectID="_1630823351" r:id="rId151"/>
              </w:object>
            </w:r>
          </w:p>
        </w:tc>
      </w:tr>
      <w:tr w:rsidR="00FA5648" w:rsidRPr="00952B4A" w:rsidTr="00FA5648">
        <w:trPr>
          <w:trHeight w:val="1210"/>
        </w:trPr>
        <w:tc>
          <w:tcPr>
            <w:tcW w:w="1646" w:type="dxa"/>
            <w:shd w:val="clear" w:color="auto" w:fill="auto"/>
            <w:vAlign w:val="center"/>
          </w:tcPr>
          <w:p w:rsidR="00FA5648" w:rsidRDefault="00FA5648" w:rsidP="00FA5648">
            <w:pPr>
              <w:jc w:val="center"/>
              <w:rPr>
                <w:rFonts w:ascii="Book Antiqua" w:hAnsi="Book Antiqua"/>
                <w:lang w:eastAsia="en-US"/>
              </w:rPr>
            </w:pPr>
            <w:r>
              <w:rPr>
                <w:rFonts w:ascii="Book Antiqua" w:hAnsi="Book Antiqua"/>
                <w:lang w:eastAsia="en-US"/>
              </w:rPr>
              <w:t>Apéndice 18</w:t>
            </w:r>
          </w:p>
        </w:tc>
        <w:tc>
          <w:tcPr>
            <w:tcW w:w="2857" w:type="dxa"/>
            <w:shd w:val="clear" w:color="auto" w:fill="auto"/>
            <w:vAlign w:val="center"/>
          </w:tcPr>
          <w:p w:rsidR="00FA5648" w:rsidRPr="00E30A62" w:rsidRDefault="00FA5648" w:rsidP="00FA5648">
            <w:pPr>
              <w:jc w:val="center"/>
              <w:rPr>
                <w:rFonts w:ascii="Book Antiqua" w:hAnsi="Book Antiqua"/>
                <w:lang w:eastAsia="en-US"/>
              </w:rPr>
            </w:pPr>
            <w:r>
              <w:rPr>
                <w:rFonts w:ascii="Book Antiqua" w:hAnsi="Book Antiqua"/>
                <w:lang w:eastAsia="en-US"/>
              </w:rPr>
              <w:t>Oficios dirigidos a la Dirección de Planificación recibidos por parte de la Secretaria General de la Corte</w:t>
            </w:r>
          </w:p>
        </w:tc>
        <w:tc>
          <w:tcPr>
            <w:tcW w:w="4553" w:type="dxa"/>
            <w:shd w:val="clear" w:color="auto" w:fill="auto"/>
            <w:vAlign w:val="center"/>
          </w:tcPr>
          <w:p w:rsidR="00FA5648" w:rsidRPr="00E30A62" w:rsidRDefault="00FA5648" w:rsidP="00FA5648">
            <w:pPr>
              <w:jc w:val="center"/>
              <w:rPr>
                <w:rFonts w:ascii="Book Antiqua" w:hAnsi="Book Antiqua"/>
                <w:lang w:eastAsia="en-US"/>
              </w:rPr>
            </w:pPr>
            <w:r w:rsidRPr="00E9720D">
              <w:rPr>
                <w:rFonts w:ascii="Book Antiqua" w:hAnsi="Book Antiqua"/>
                <w:lang w:eastAsia="en-US"/>
              </w:rPr>
              <w:object w:dxaOrig="1508" w:dyaOrig="984">
                <v:shape id="_x0000_i1082" type="#_x0000_t75" style="width:77.1pt;height:51.7pt" o:ole="">
                  <v:imagedata r:id="rId152" o:title=""/>
                </v:shape>
                <o:OLEObject Type="Embed" ProgID="Package" ShapeID="_x0000_i1082" DrawAspect="Icon" ObjectID="_1630823352" r:id="rId153"/>
              </w:object>
            </w:r>
            <w:r w:rsidRPr="00E9720D">
              <w:rPr>
                <w:rFonts w:ascii="Book Antiqua" w:hAnsi="Book Antiqua"/>
                <w:lang w:eastAsia="en-US"/>
              </w:rPr>
              <w:object w:dxaOrig="1508" w:dyaOrig="984">
                <v:shape id="_x0000_i1083" type="#_x0000_t75" style="width:77.1pt;height:51.7pt" o:ole="">
                  <v:imagedata r:id="rId154" o:title=""/>
                </v:shape>
                <o:OLEObject Type="Embed" ProgID="Package" ShapeID="_x0000_i1083" DrawAspect="Icon" ObjectID="_1630823353" r:id="rId155"/>
              </w:object>
            </w:r>
            <w:r w:rsidRPr="00E9720D">
              <w:rPr>
                <w:rFonts w:ascii="Book Antiqua" w:hAnsi="Book Antiqua"/>
                <w:lang w:eastAsia="en-US"/>
              </w:rPr>
              <w:object w:dxaOrig="1508" w:dyaOrig="984">
                <v:shape id="_x0000_i1084" type="#_x0000_t75" style="width:77.1pt;height:51.7pt" o:ole="">
                  <v:imagedata r:id="rId156" o:title=""/>
                </v:shape>
                <o:OLEObject Type="Embed" ProgID="Package" ShapeID="_x0000_i1084" DrawAspect="Icon" ObjectID="_1630823354" r:id="rId157"/>
              </w:object>
            </w:r>
          </w:p>
        </w:tc>
      </w:tr>
    </w:tbl>
    <w:p w:rsidR="00FA5648" w:rsidRDefault="00FA5648" w:rsidP="00FA5648">
      <w:pPr>
        <w:spacing w:before="120" w:after="120" w:line="360" w:lineRule="auto"/>
        <w:contextualSpacing/>
        <w:jc w:val="both"/>
        <w:rPr>
          <w:rStyle w:val="Ttulo1Car"/>
          <w:b w:val="0"/>
          <w:bCs w:val="0"/>
        </w:rPr>
      </w:pPr>
    </w:p>
    <w:p w:rsidR="00FA5648" w:rsidRPr="00952B4A" w:rsidRDefault="00FA5648" w:rsidP="00FA5648">
      <w:pPr>
        <w:jc w:val="both"/>
        <w:rPr>
          <w:rFonts w:ascii="Book Antiqua" w:hAnsi="Book Antiqua"/>
        </w:rPr>
      </w:pPr>
    </w:p>
    <w:p w:rsidR="00440E51" w:rsidRPr="004B1D3B" w:rsidRDefault="00440E51" w:rsidP="004B1D3B">
      <w:pPr>
        <w:rPr>
          <w:rFonts w:ascii="Book Antiqua" w:hAnsi="Book Antiqua" w:cs="Book Antiqua"/>
          <w:sz w:val="20"/>
          <w:szCs w:val="20"/>
          <w:lang w:val="es-CR"/>
        </w:rPr>
      </w:pPr>
    </w:p>
    <w:sectPr w:rsidR="00440E51" w:rsidRPr="004B1D3B" w:rsidSect="00856429">
      <w:headerReference w:type="default" r:id="rId158"/>
      <w:footerReference w:type="default" r:id="rId159"/>
      <w:pgSz w:w="12242" w:h="15842" w:code="1"/>
      <w:pgMar w:top="1418" w:right="1469" w:bottom="1418" w:left="1701"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07634" w:rsidRDefault="00907634">
      <w:r>
        <w:separator/>
      </w:r>
    </w:p>
  </w:endnote>
  <w:endnote w:type="continuationSeparator" w:id="0">
    <w:p w:rsidR="00907634" w:rsidRDefault="0090763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A00002EF" w:usb1="4000207B"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Liberation Serif">
    <w:altName w:val="Times New Roman"/>
    <w:panose1 w:val="02020603050405020304"/>
    <w:charset w:val="00"/>
    <w:family w:val="roman"/>
    <w:pitch w:val="variable"/>
    <w:sig w:usb0="E0000AFF" w:usb1="500078FF" w:usb2="00000021" w:usb3="00000000" w:csb0="000001B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634" w:rsidRDefault="00DF2A39" w:rsidP="00FA5648">
    <w:pPr>
      <w:pStyle w:val="Piedepgina"/>
      <w:framePr w:wrap="auto" w:vAnchor="text" w:hAnchor="margin" w:xAlign="right" w:y="1"/>
      <w:rPr>
        <w:rStyle w:val="Nmerodepgina"/>
      </w:rPr>
    </w:pPr>
    <w:r>
      <w:rPr>
        <w:rStyle w:val="Nmerodepgina"/>
      </w:rPr>
      <w:fldChar w:fldCharType="begin"/>
    </w:r>
    <w:r w:rsidR="00907634">
      <w:rPr>
        <w:rStyle w:val="Nmerodepgina"/>
      </w:rPr>
      <w:instrText xml:space="preserve">PAGE  </w:instrText>
    </w:r>
    <w:r>
      <w:rPr>
        <w:rStyle w:val="Nmerodepgina"/>
      </w:rPr>
      <w:fldChar w:fldCharType="separate"/>
    </w:r>
    <w:r w:rsidR="008C100F">
      <w:rPr>
        <w:rStyle w:val="Nmerodepgina"/>
        <w:noProof/>
      </w:rPr>
      <w:t>2</w:t>
    </w:r>
    <w:r>
      <w:rPr>
        <w:rStyle w:val="Nmerodepgina"/>
      </w:rPr>
      <w:fldChar w:fldCharType="end"/>
    </w:r>
  </w:p>
  <w:p w:rsidR="00907634" w:rsidRPr="0036463A" w:rsidRDefault="00907634" w:rsidP="00FA5648">
    <w:pPr>
      <w:pBdr>
        <w:top w:val="single" w:sz="4" w:space="1" w:color="auto"/>
      </w:pBdr>
      <w:jc w:val="center"/>
      <w:rPr>
        <w:rFonts w:ascii="Book Antiqua" w:hAnsi="Book Antiqua"/>
        <w:b/>
        <w:bCs/>
        <w:color w:val="000000"/>
      </w:rPr>
    </w:pPr>
    <w:r w:rsidRPr="0036463A">
      <w:rPr>
        <w:rFonts w:ascii="Book Antiqua" w:hAnsi="Book Antiqua"/>
        <w:b/>
        <w:bCs/>
        <w:color w:val="000000"/>
      </w:rPr>
      <w:t>Trabajamos por el desarrollo de la administración de justicia                               con proyección e innovación</w:t>
    </w:r>
  </w:p>
  <w:p w:rsidR="00907634" w:rsidRDefault="00907634" w:rsidP="00FA5648">
    <w:pPr>
      <w:pStyle w:val="Piedepgin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634" w:rsidRDefault="00DF2A39" w:rsidP="007C0BF9">
    <w:pPr>
      <w:pStyle w:val="Piedepgina"/>
      <w:framePr w:wrap="auto" w:vAnchor="text" w:hAnchor="margin" w:xAlign="right" w:y="1"/>
      <w:rPr>
        <w:rStyle w:val="Nmerodepgina"/>
        <w:rFonts w:cs="Arial"/>
      </w:rPr>
    </w:pPr>
    <w:r>
      <w:rPr>
        <w:rStyle w:val="Nmerodepgina"/>
        <w:rFonts w:cs="Arial"/>
      </w:rPr>
      <w:fldChar w:fldCharType="begin"/>
    </w:r>
    <w:r w:rsidR="00907634">
      <w:rPr>
        <w:rStyle w:val="Nmerodepgina"/>
        <w:rFonts w:cs="Arial"/>
      </w:rPr>
      <w:instrText xml:space="preserve">PAGE  </w:instrText>
    </w:r>
    <w:r>
      <w:rPr>
        <w:rStyle w:val="Nmerodepgina"/>
        <w:rFonts w:cs="Arial"/>
      </w:rPr>
      <w:fldChar w:fldCharType="separate"/>
    </w:r>
    <w:r w:rsidR="008C100F">
      <w:rPr>
        <w:rStyle w:val="Nmerodepgina"/>
        <w:rFonts w:cs="Arial"/>
        <w:noProof/>
      </w:rPr>
      <w:t>140</w:t>
    </w:r>
    <w:r>
      <w:rPr>
        <w:rStyle w:val="Nmerodepgina"/>
        <w:rFonts w:cs="Arial"/>
      </w:rPr>
      <w:fldChar w:fldCharType="end"/>
    </w:r>
  </w:p>
  <w:p w:rsidR="00907634" w:rsidRDefault="00907634" w:rsidP="00843775">
    <w:pPr>
      <w:widowControl/>
      <w:pBdr>
        <w:top w:val="single" w:sz="4" w:space="1" w:color="auto"/>
      </w:pBdr>
      <w:autoSpaceDE/>
      <w:autoSpaceDN/>
      <w:adjustRightInd/>
      <w:jc w:val="center"/>
      <w:rPr>
        <w:rFonts w:ascii="Book Antiqua" w:hAnsi="Book Antiqua" w:cs="Times New Roman"/>
        <w:b/>
        <w:bCs/>
        <w:color w:val="000000"/>
      </w:rPr>
    </w:pPr>
    <w:r w:rsidRPr="003F17C3">
      <w:rPr>
        <w:rFonts w:ascii="Book Antiqua" w:hAnsi="Book Antiqua" w:cs="Times New Roman"/>
        <w:b/>
        <w:bCs/>
        <w:color w:val="000000"/>
      </w:rPr>
      <w:t>Trabajamos por el desarrollo de la administración de justicia</w:t>
    </w:r>
  </w:p>
  <w:p w:rsidR="00907634" w:rsidRPr="003F17C3" w:rsidRDefault="00907634" w:rsidP="00843775">
    <w:pPr>
      <w:widowControl/>
      <w:pBdr>
        <w:top w:val="single" w:sz="4" w:space="1" w:color="auto"/>
      </w:pBdr>
      <w:autoSpaceDE/>
      <w:autoSpaceDN/>
      <w:adjustRightInd/>
      <w:jc w:val="center"/>
      <w:rPr>
        <w:rFonts w:ascii="Book Antiqua" w:hAnsi="Book Antiqua" w:cs="Times New Roman"/>
        <w:b/>
        <w:bCs/>
        <w:color w:val="000000"/>
      </w:rPr>
    </w:pPr>
    <w:proofErr w:type="gramStart"/>
    <w:r w:rsidRPr="003F17C3">
      <w:rPr>
        <w:rFonts w:ascii="Book Antiqua" w:hAnsi="Book Antiqua" w:cs="Times New Roman"/>
        <w:b/>
        <w:bCs/>
        <w:color w:val="000000"/>
      </w:rPr>
      <w:t>con</w:t>
    </w:r>
    <w:proofErr w:type="gramEnd"/>
    <w:r w:rsidRPr="003F17C3">
      <w:rPr>
        <w:rFonts w:ascii="Book Antiqua" w:hAnsi="Book Antiqua" w:cs="Times New Roman"/>
        <w:b/>
        <w:bCs/>
        <w:color w:val="000000"/>
      </w:rPr>
      <w:t xml:space="preserve"> proyección e innovación</w:t>
    </w:r>
  </w:p>
  <w:p w:rsidR="00907634" w:rsidRDefault="00907634" w:rsidP="00C04D85">
    <w:pPr>
      <w:pStyle w:val="Piedepgin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07634" w:rsidRDefault="00907634">
      <w:r>
        <w:separator/>
      </w:r>
    </w:p>
  </w:footnote>
  <w:footnote w:type="continuationSeparator" w:id="0">
    <w:p w:rsidR="00907634" w:rsidRDefault="00907634">
      <w:r>
        <w:continuationSeparator/>
      </w:r>
    </w:p>
  </w:footnote>
  <w:footnote w:id="1">
    <w:p w:rsidR="00907634" w:rsidRPr="007F0602" w:rsidRDefault="00907634" w:rsidP="00FA5648">
      <w:pPr>
        <w:pStyle w:val="Textonotapie"/>
        <w:contextualSpacing/>
        <w:jc w:val="both"/>
      </w:pPr>
      <w:r>
        <w:rPr>
          <w:rStyle w:val="Refdenotaalpie"/>
        </w:rPr>
        <w:footnoteRef/>
      </w:r>
      <w:r w:rsidRPr="00AA6E63">
        <w:rPr>
          <w:rFonts w:ascii="Book Antiqua" w:hAnsi="Book Antiqua"/>
          <w:sz w:val="16"/>
          <w:szCs w:val="16"/>
        </w:rPr>
        <w:t>Protocolo Institucional de Rediseño de Procesos aprobad</w:t>
      </w:r>
      <w:r>
        <w:rPr>
          <w:rFonts w:ascii="Book Antiqua" w:hAnsi="Book Antiqua"/>
          <w:sz w:val="16"/>
          <w:szCs w:val="16"/>
        </w:rPr>
        <w:t>o por Corte Plena, en sesión Nº</w:t>
      </w:r>
      <w:r w:rsidRPr="00AA6E63">
        <w:rPr>
          <w:rFonts w:ascii="Book Antiqua" w:hAnsi="Book Antiqua"/>
          <w:sz w:val="16"/>
          <w:szCs w:val="16"/>
        </w:rPr>
        <w:t>16-15 celebrada el 27 de abril del año 2015, artículo II</w:t>
      </w:r>
      <w:r w:rsidRPr="00AA6E63">
        <w:rPr>
          <w:rFonts w:ascii="Book Antiqua" w:hAnsi="Book Antiqua"/>
          <w:sz w:val="16"/>
          <w:szCs w:val="16"/>
          <w:lang w:val="es-MX"/>
        </w:rPr>
        <w:t>. Fase I: Diagnóstico de la situación actual. Actividad N</w:t>
      </w:r>
      <w:r>
        <w:rPr>
          <w:rFonts w:ascii="Book Antiqua" w:hAnsi="Book Antiqua"/>
          <w:sz w:val="16"/>
          <w:szCs w:val="16"/>
        </w:rPr>
        <w:t>º</w:t>
      </w:r>
      <w:r>
        <w:rPr>
          <w:rFonts w:ascii="Book Antiqua" w:hAnsi="Book Antiqua"/>
          <w:sz w:val="16"/>
          <w:szCs w:val="16"/>
          <w:lang w:val="es-MX"/>
        </w:rPr>
        <w:t>1</w:t>
      </w:r>
      <w:r w:rsidRPr="00AA6E63">
        <w:rPr>
          <w:rFonts w:ascii="Book Antiqua" w:hAnsi="Book Antiqua"/>
          <w:sz w:val="16"/>
          <w:szCs w:val="16"/>
          <w:lang w:val="es-MX"/>
        </w:rPr>
        <w:t>.</w:t>
      </w:r>
    </w:p>
  </w:footnote>
  <w:footnote w:id="2">
    <w:p w:rsidR="00907634" w:rsidRPr="007F0602" w:rsidRDefault="00907634" w:rsidP="00FA5648">
      <w:pPr>
        <w:pStyle w:val="Textonotapie"/>
        <w:contextualSpacing/>
        <w:jc w:val="both"/>
      </w:pPr>
      <w:r>
        <w:rPr>
          <w:rStyle w:val="Refdenotaalpie"/>
        </w:rPr>
        <w:footnoteRef/>
      </w:r>
      <w:r w:rsidRPr="00AA6E63">
        <w:rPr>
          <w:rFonts w:ascii="Book Antiqua" w:hAnsi="Book Antiqua"/>
          <w:sz w:val="16"/>
          <w:szCs w:val="16"/>
        </w:rPr>
        <w:t>Protocolo Institucional de Rediseño de Procesos aprobad</w:t>
      </w:r>
      <w:r>
        <w:rPr>
          <w:rFonts w:ascii="Book Antiqua" w:hAnsi="Book Antiqua"/>
          <w:sz w:val="16"/>
          <w:szCs w:val="16"/>
        </w:rPr>
        <w:t>o por Corte Plena, en sesión Nº</w:t>
      </w:r>
      <w:r w:rsidRPr="00AA6E63">
        <w:rPr>
          <w:rFonts w:ascii="Book Antiqua" w:hAnsi="Book Antiqua"/>
          <w:sz w:val="16"/>
          <w:szCs w:val="16"/>
        </w:rPr>
        <w:t>16-15 celebrada el 27 de abril del año 2015, artículo II</w:t>
      </w:r>
      <w:r w:rsidRPr="00AA6E63">
        <w:rPr>
          <w:rFonts w:ascii="Book Antiqua" w:hAnsi="Book Antiqua"/>
          <w:sz w:val="16"/>
          <w:szCs w:val="16"/>
          <w:lang w:val="es-MX"/>
        </w:rPr>
        <w:t>. Fase I: Diagnóstico de la situación actual. Actividad N</w:t>
      </w:r>
      <w:r>
        <w:rPr>
          <w:rFonts w:ascii="Book Antiqua" w:hAnsi="Book Antiqua"/>
          <w:sz w:val="16"/>
          <w:szCs w:val="16"/>
        </w:rPr>
        <w:t>º</w:t>
      </w:r>
      <w:r>
        <w:rPr>
          <w:rFonts w:ascii="Book Antiqua" w:hAnsi="Book Antiqua"/>
          <w:sz w:val="16"/>
          <w:szCs w:val="16"/>
          <w:lang w:val="es-MX"/>
        </w:rPr>
        <w:t>2</w:t>
      </w:r>
      <w:r w:rsidRPr="00AA6E63">
        <w:rPr>
          <w:rFonts w:ascii="Book Antiqua" w:hAnsi="Book Antiqua"/>
          <w:sz w:val="16"/>
          <w:szCs w:val="16"/>
          <w:lang w:val="es-MX"/>
        </w:rPr>
        <w:t>.</w:t>
      </w:r>
    </w:p>
  </w:footnote>
  <w:footnote w:id="3">
    <w:p w:rsidR="00907634" w:rsidRPr="00DA3EC2" w:rsidRDefault="00907634" w:rsidP="00FA5648">
      <w:pPr>
        <w:pStyle w:val="Textonotapie"/>
        <w:contextualSpacing/>
        <w:jc w:val="both"/>
        <w:rPr>
          <w:lang w:val="es-MX"/>
        </w:rPr>
      </w:pPr>
      <w:r>
        <w:rPr>
          <w:rStyle w:val="Refdenotaalpie"/>
        </w:rPr>
        <w:footnoteRef/>
      </w:r>
      <w:r w:rsidRPr="00DA3EC2">
        <w:rPr>
          <w:rFonts w:ascii="Book Antiqua" w:hAnsi="Book Antiqua"/>
          <w:sz w:val="16"/>
          <w:szCs w:val="16"/>
        </w:rPr>
        <w:t>El empleado de hoy debe ser polifuncional, ser capaz de realizar distintas tareas de un proceso, adaptable al cambio, y mostrar potencialidad para aprender permanentemente y servir a la empresa en posiciones de mayor responsabilidad y complejidad. (www.cemla.org/pdf/rh-Emilio-es.PDF)</w:t>
      </w:r>
      <w:r>
        <w:rPr>
          <w:rFonts w:ascii="Book Antiqua" w:hAnsi="Book Antiqua"/>
          <w:sz w:val="16"/>
          <w:szCs w:val="16"/>
          <w:lang w:val="es-MX"/>
        </w:rPr>
        <w:t>.</w:t>
      </w:r>
    </w:p>
  </w:footnote>
  <w:footnote w:id="4">
    <w:p w:rsidR="00907634" w:rsidRPr="00AA6E63" w:rsidRDefault="00907634" w:rsidP="00FA5648">
      <w:pPr>
        <w:pStyle w:val="Textonotapie"/>
        <w:contextualSpacing/>
        <w:jc w:val="both"/>
        <w:rPr>
          <w:lang w:val="es-MX"/>
        </w:rPr>
      </w:pPr>
      <w:r>
        <w:rPr>
          <w:rStyle w:val="Refdenotaalpie"/>
        </w:rPr>
        <w:footnoteRef/>
      </w:r>
      <w:r w:rsidRPr="00AA6E63">
        <w:rPr>
          <w:rFonts w:ascii="Book Antiqua" w:hAnsi="Book Antiqua"/>
          <w:sz w:val="16"/>
          <w:szCs w:val="16"/>
        </w:rPr>
        <w:t>Protocolo Institucional de Rediseño de Procesos aprobad</w:t>
      </w:r>
      <w:r>
        <w:rPr>
          <w:rFonts w:ascii="Book Antiqua" w:hAnsi="Book Antiqua"/>
          <w:sz w:val="16"/>
          <w:szCs w:val="16"/>
        </w:rPr>
        <w:t>o por Corte Plena, en sesión Nº</w:t>
      </w:r>
      <w:r w:rsidRPr="00AA6E63">
        <w:rPr>
          <w:rFonts w:ascii="Book Antiqua" w:hAnsi="Book Antiqua"/>
          <w:sz w:val="16"/>
          <w:szCs w:val="16"/>
        </w:rPr>
        <w:t>16-15 celebrada el 27 de abril del año 2015, artículo II</w:t>
      </w:r>
      <w:r w:rsidRPr="00AA6E63">
        <w:rPr>
          <w:rFonts w:ascii="Book Antiqua" w:hAnsi="Book Antiqua"/>
          <w:sz w:val="16"/>
          <w:szCs w:val="16"/>
          <w:lang w:val="es-MX"/>
        </w:rPr>
        <w:t>. Fase I: Diagnóstico de la situación actual. Actividad N</w:t>
      </w:r>
      <w:r>
        <w:rPr>
          <w:rFonts w:ascii="Book Antiqua" w:hAnsi="Book Antiqua"/>
          <w:sz w:val="16"/>
          <w:szCs w:val="16"/>
        </w:rPr>
        <w:t>º</w:t>
      </w:r>
      <w:r w:rsidRPr="00AA6E63">
        <w:rPr>
          <w:rFonts w:ascii="Book Antiqua" w:hAnsi="Book Antiqua"/>
          <w:sz w:val="16"/>
          <w:szCs w:val="16"/>
          <w:lang w:val="es-MX"/>
        </w:rPr>
        <w:t>3.</w:t>
      </w:r>
    </w:p>
    <w:p w:rsidR="00907634" w:rsidRDefault="00907634" w:rsidP="00FA5648">
      <w:pPr>
        <w:pStyle w:val="Textonotapie"/>
      </w:pPr>
    </w:p>
    <w:p w:rsidR="00907634" w:rsidRPr="00AA6E63" w:rsidRDefault="00907634" w:rsidP="00FA5648">
      <w:pPr>
        <w:pStyle w:val="Textonotapie"/>
      </w:pPr>
    </w:p>
  </w:footnote>
  <w:footnote w:id="5">
    <w:p w:rsidR="00907634" w:rsidRPr="00725ACF" w:rsidRDefault="00907634" w:rsidP="00FA5648">
      <w:pPr>
        <w:pStyle w:val="Textonotapie"/>
        <w:contextualSpacing/>
        <w:jc w:val="both"/>
        <w:rPr>
          <w:lang w:val="es-MX"/>
        </w:rPr>
      </w:pPr>
      <w:r>
        <w:rPr>
          <w:rStyle w:val="Refdenotaalpie"/>
        </w:rPr>
        <w:footnoteRef/>
      </w:r>
      <w:r w:rsidRPr="00AA6E63">
        <w:rPr>
          <w:rFonts w:ascii="Book Antiqua" w:hAnsi="Book Antiqua"/>
          <w:sz w:val="16"/>
          <w:szCs w:val="16"/>
        </w:rPr>
        <w:t>Protocolo Institucional de Rediseño de Procesos aprobad</w:t>
      </w:r>
      <w:r>
        <w:rPr>
          <w:rFonts w:ascii="Book Antiqua" w:hAnsi="Book Antiqua"/>
          <w:sz w:val="16"/>
          <w:szCs w:val="16"/>
        </w:rPr>
        <w:t>o por Corte Plena, en sesión Nº</w:t>
      </w:r>
      <w:r w:rsidRPr="00AA6E63">
        <w:rPr>
          <w:rFonts w:ascii="Book Antiqua" w:hAnsi="Book Antiqua"/>
          <w:sz w:val="16"/>
          <w:szCs w:val="16"/>
        </w:rPr>
        <w:t>16-15 celebrada el 27 de abril del año 2015, artículo II</w:t>
      </w:r>
      <w:r w:rsidRPr="00AA6E63">
        <w:rPr>
          <w:rFonts w:ascii="Book Antiqua" w:hAnsi="Book Antiqua"/>
          <w:sz w:val="16"/>
          <w:szCs w:val="16"/>
          <w:lang w:val="es-MX"/>
        </w:rPr>
        <w:t>. Fase I: Diagnóstico de la situación actual. Actividad N</w:t>
      </w:r>
      <w:r>
        <w:rPr>
          <w:rFonts w:ascii="Book Antiqua" w:hAnsi="Book Antiqua"/>
          <w:sz w:val="16"/>
          <w:szCs w:val="16"/>
        </w:rPr>
        <w:t>º</w:t>
      </w:r>
      <w:r>
        <w:rPr>
          <w:rFonts w:ascii="Book Antiqua" w:hAnsi="Book Antiqua"/>
          <w:sz w:val="16"/>
          <w:szCs w:val="16"/>
          <w:lang w:val="es-MX"/>
        </w:rPr>
        <w:t>4</w:t>
      </w:r>
      <w:r w:rsidRPr="00AA6E63">
        <w:rPr>
          <w:rFonts w:ascii="Book Antiqua" w:hAnsi="Book Antiqua"/>
          <w:sz w:val="16"/>
          <w:szCs w:val="16"/>
          <w:lang w:val="es-MX"/>
        </w:rPr>
        <w:t>.</w:t>
      </w:r>
    </w:p>
  </w:footnote>
  <w:footnote w:id="6">
    <w:p w:rsidR="00907634" w:rsidRDefault="00907634" w:rsidP="00FA5648">
      <w:pPr>
        <w:pStyle w:val="Textonotapie"/>
        <w:contextualSpacing/>
        <w:jc w:val="both"/>
      </w:pPr>
      <w:r>
        <w:rPr>
          <w:rStyle w:val="Refdenotaalpie"/>
        </w:rPr>
        <w:footnoteRef/>
      </w:r>
      <w:r w:rsidRPr="00FB7FC0">
        <w:rPr>
          <w:rFonts w:ascii="Book Antiqua" w:hAnsi="Book Antiqua"/>
          <w:sz w:val="16"/>
          <w:szCs w:val="16"/>
        </w:rPr>
        <w:t>Ley de Expropiaciones N. 7495 Artículo 31.- Nombramiento de un representante legal. Cuando el bien o el derecho expropiado pertenezca a una entidad que carezca de representante legítimo o a una persona que haya fallecido, y aún no se haya iniciado el proceso sucesorio, el juez procederá conforme a lo dispuesto en los artículos 262 y 266 del Código Procesal Civil, pero el plazo entre la primera publicación del edicto de convocatoria y el de la celebración de la junta se reducirá a diez días hábiles.</w:t>
      </w:r>
    </w:p>
  </w:footnote>
  <w:footnote w:id="7">
    <w:p w:rsidR="00907634" w:rsidRPr="00725ACF" w:rsidRDefault="00907634" w:rsidP="00FA5648">
      <w:pPr>
        <w:pStyle w:val="Textonotapie"/>
        <w:contextualSpacing/>
        <w:jc w:val="both"/>
        <w:rPr>
          <w:lang w:val="es-MX"/>
        </w:rPr>
      </w:pPr>
      <w:r>
        <w:rPr>
          <w:rStyle w:val="Refdenotaalpie"/>
        </w:rPr>
        <w:footnoteRef/>
      </w:r>
      <w:r w:rsidRPr="00AA6E63">
        <w:rPr>
          <w:rFonts w:ascii="Book Antiqua" w:hAnsi="Book Antiqua"/>
          <w:sz w:val="16"/>
          <w:szCs w:val="16"/>
        </w:rPr>
        <w:t>Protocolo Institucional de Rediseño de Procesos aprobad</w:t>
      </w:r>
      <w:r>
        <w:rPr>
          <w:rFonts w:ascii="Book Antiqua" w:hAnsi="Book Antiqua"/>
          <w:sz w:val="16"/>
          <w:szCs w:val="16"/>
        </w:rPr>
        <w:t>o por Corte Plena, en sesión Nº</w:t>
      </w:r>
      <w:r w:rsidRPr="00AA6E63">
        <w:rPr>
          <w:rFonts w:ascii="Book Antiqua" w:hAnsi="Book Antiqua"/>
          <w:sz w:val="16"/>
          <w:szCs w:val="16"/>
        </w:rPr>
        <w:t>16-15 celebrada el 27 de abril del año 2015, artículo II</w:t>
      </w:r>
      <w:r w:rsidRPr="00AA6E63">
        <w:rPr>
          <w:rFonts w:ascii="Book Antiqua" w:hAnsi="Book Antiqua"/>
          <w:sz w:val="16"/>
          <w:szCs w:val="16"/>
          <w:lang w:val="es-MX"/>
        </w:rPr>
        <w:t>. Fase I: Diagnóstico de la situación actual. Actividad N</w:t>
      </w:r>
      <w:r>
        <w:rPr>
          <w:rFonts w:ascii="Book Antiqua" w:hAnsi="Book Antiqua"/>
          <w:sz w:val="16"/>
          <w:szCs w:val="16"/>
        </w:rPr>
        <w:t>º</w:t>
      </w:r>
      <w:r>
        <w:rPr>
          <w:rFonts w:ascii="Book Antiqua" w:hAnsi="Book Antiqua"/>
          <w:sz w:val="16"/>
          <w:szCs w:val="16"/>
          <w:lang w:val="es-MX"/>
        </w:rPr>
        <w:t>8</w:t>
      </w:r>
      <w:r w:rsidRPr="00AA6E63">
        <w:rPr>
          <w:rFonts w:ascii="Book Antiqua" w:hAnsi="Book Antiqua"/>
          <w:sz w:val="16"/>
          <w:szCs w:val="16"/>
          <w:lang w:val="es-MX"/>
        </w:rPr>
        <w:t>.</w:t>
      </w:r>
    </w:p>
  </w:footnote>
  <w:footnote w:id="8">
    <w:p w:rsidR="00907634" w:rsidRPr="00973B9E" w:rsidRDefault="00907634" w:rsidP="00FA5648">
      <w:pPr>
        <w:pStyle w:val="Textonotapie"/>
        <w:contextualSpacing/>
        <w:jc w:val="both"/>
      </w:pPr>
      <w:r>
        <w:rPr>
          <w:rStyle w:val="Refdenotaalpie"/>
        </w:rPr>
        <w:footnoteRef/>
      </w:r>
      <w:r w:rsidRPr="00AA6E63">
        <w:rPr>
          <w:rFonts w:ascii="Book Antiqua" w:hAnsi="Book Antiqua"/>
          <w:sz w:val="16"/>
          <w:szCs w:val="16"/>
        </w:rPr>
        <w:t>Protocolo Institucional de Rediseño de Procesos aprobad</w:t>
      </w:r>
      <w:r>
        <w:rPr>
          <w:rFonts w:ascii="Book Antiqua" w:hAnsi="Book Antiqua"/>
          <w:sz w:val="16"/>
          <w:szCs w:val="16"/>
        </w:rPr>
        <w:t>o por Corte Plena, en sesión Nº</w:t>
      </w:r>
      <w:r w:rsidRPr="00AA6E63">
        <w:rPr>
          <w:rFonts w:ascii="Book Antiqua" w:hAnsi="Book Antiqua"/>
          <w:sz w:val="16"/>
          <w:szCs w:val="16"/>
        </w:rPr>
        <w:t>16-15 celebrada el 27 de abril del año 2015, artículo II</w:t>
      </w:r>
      <w:r w:rsidRPr="00AA6E63">
        <w:rPr>
          <w:rFonts w:ascii="Book Antiqua" w:hAnsi="Book Antiqua"/>
          <w:sz w:val="16"/>
          <w:szCs w:val="16"/>
          <w:lang w:val="es-MX"/>
        </w:rPr>
        <w:t>. Fase I: Diagnóstico de la situación actual. Actividad N</w:t>
      </w:r>
      <w:r>
        <w:rPr>
          <w:rFonts w:ascii="Book Antiqua" w:hAnsi="Book Antiqua"/>
          <w:sz w:val="16"/>
          <w:szCs w:val="16"/>
        </w:rPr>
        <w:t>º</w:t>
      </w:r>
      <w:r>
        <w:rPr>
          <w:rFonts w:ascii="Book Antiqua" w:hAnsi="Book Antiqua"/>
          <w:sz w:val="16"/>
          <w:szCs w:val="16"/>
          <w:lang w:val="es-MX"/>
        </w:rPr>
        <w:t>12</w:t>
      </w:r>
      <w:r w:rsidRPr="00AA6E63">
        <w:rPr>
          <w:rFonts w:ascii="Book Antiqua" w:hAnsi="Book Antiqua"/>
          <w:sz w:val="16"/>
          <w:szCs w:val="16"/>
          <w:lang w:val="es-MX"/>
        </w:rPr>
        <w:t>.</w:t>
      </w:r>
    </w:p>
  </w:footnote>
  <w:footnote w:id="9">
    <w:p w:rsidR="00907634" w:rsidRPr="00725ACF" w:rsidRDefault="00907634" w:rsidP="00FA5648">
      <w:pPr>
        <w:pStyle w:val="Textonotapie"/>
        <w:contextualSpacing/>
        <w:jc w:val="both"/>
        <w:rPr>
          <w:lang w:val="es-MX"/>
        </w:rPr>
      </w:pPr>
      <w:r>
        <w:rPr>
          <w:rStyle w:val="Refdenotaalpie"/>
        </w:rPr>
        <w:footnoteRef/>
      </w:r>
      <w:r w:rsidRPr="00AA6E63">
        <w:rPr>
          <w:rFonts w:ascii="Book Antiqua" w:hAnsi="Book Antiqua"/>
          <w:sz w:val="16"/>
          <w:szCs w:val="16"/>
        </w:rPr>
        <w:t>Protocolo Institucional de Rediseño de Procesos aprobad</w:t>
      </w:r>
      <w:r>
        <w:rPr>
          <w:rFonts w:ascii="Book Antiqua" w:hAnsi="Book Antiqua"/>
          <w:sz w:val="16"/>
          <w:szCs w:val="16"/>
        </w:rPr>
        <w:t>o por Corte Plena, en sesión Nº</w:t>
      </w:r>
      <w:r w:rsidRPr="00AA6E63">
        <w:rPr>
          <w:rFonts w:ascii="Book Antiqua" w:hAnsi="Book Antiqua"/>
          <w:sz w:val="16"/>
          <w:szCs w:val="16"/>
        </w:rPr>
        <w:t>16-15 celebrada el 27 de abril del año 2015, artículo II</w:t>
      </w:r>
      <w:r w:rsidRPr="00AA6E63">
        <w:rPr>
          <w:rFonts w:ascii="Book Antiqua" w:hAnsi="Book Antiqua"/>
          <w:sz w:val="16"/>
          <w:szCs w:val="16"/>
          <w:lang w:val="es-MX"/>
        </w:rPr>
        <w:t>. Fase I: Diagnóstico de la situación actual. Actividad</w:t>
      </w:r>
      <w:r>
        <w:rPr>
          <w:rFonts w:ascii="Book Antiqua" w:hAnsi="Book Antiqua"/>
          <w:sz w:val="16"/>
          <w:szCs w:val="16"/>
          <w:lang w:val="es-MX"/>
        </w:rPr>
        <w:t>es</w:t>
      </w:r>
      <w:r w:rsidRPr="00AA6E63">
        <w:rPr>
          <w:rFonts w:ascii="Book Antiqua" w:hAnsi="Book Antiqua"/>
          <w:sz w:val="16"/>
          <w:szCs w:val="16"/>
          <w:lang w:val="es-MX"/>
        </w:rPr>
        <w:t xml:space="preserve"> N</w:t>
      </w:r>
      <w:r>
        <w:rPr>
          <w:rFonts w:ascii="Book Antiqua" w:hAnsi="Book Antiqua"/>
          <w:sz w:val="16"/>
          <w:szCs w:val="16"/>
        </w:rPr>
        <w:t>º</w:t>
      </w:r>
      <w:r>
        <w:rPr>
          <w:rFonts w:ascii="Book Antiqua" w:hAnsi="Book Antiqua"/>
          <w:sz w:val="16"/>
          <w:szCs w:val="16"/>
          <w:lang w:val="es-MX"/>
        </w:rPr>
        <w:t>1</w:t>
      </w:r>
      <w:r w:rsidRPr="00AA6E63">
        <w:rPr>
          <w:rFonts w:ascii="Book Antiqua" w:hAnsi="Book Antiqua"/>
          <w:sz w:val="16"/>
          <w:szCs w:val="16"/>
          <w:lang w:val="es-MX"/>
        </w:rPr>
        <w:t>3</w:t>
      </w:r>
      <w:r>
        <w:rPr>
          <w:rFonts w:ascii="Book Antiqua" w:hAnsi="Book Antiqua"/>
          <w:sz w:val="16"/>
          <w:szCs w:val="16"/>
          <w:lang w:val="es-MX"/>
        </w:rPr>
        <w:t>, 14 y 15</w:t>
      </w:r>
      <w:r w:rsidRPr="00AA6E63">
        <w:rPr>
          <w:rFonts w:ascii="Book Antiqua" w:hAnsi="Book Antiqua"/>
          <w:sz w:val="16"/>
          <w:szCs w:val="16"/>
          <w:lang w:val="es-MX"/>
        </w:rPr>
        <w:t>.</w:t>
      </w:r>
    </w:p>
  </w:footnote>
  <w:footnote w:id="10">
    <w:p w:rsidR="00907634" w:rsidRPr="00853EB0" w:rsidRDefault="00907634" w:rsidP="00FA5648">
      <w:pPr>
        <w:pStyle w:val="Textonotapie"/>
        <w:jc w:val="both"/>
        <w:rPr>
          <w:rFonts w:ascii="Book Antiqua" w:hAnsi="Book Antiqua"/>
          <w:sz w:val="16"/>
          <w:szCs w:val="16"/>
          <w:lang w:val="es-MX"/>
        </w:rPr>
      </w:pPr>
      <w:r>
        <w:rPr>
          <w:rStyle w:val="Refdenotaalpie"/>
        </w:rPr>
        <w:footnoteRef/>
      </w:r>
      <w:r w:rsidRPr="00853EB0">
        <w:rPr>
          <w:rFonts w:ascii="Book Antiqua" w:hAnsi="Book Antiqua"/>
          <w:sz w:val="16"/>
          <w:szCs w:val="16"/>
          <w:lang w:val="es-MX"/>
        </w:rPr>
        <w:t xml:space="preserve">Una línea de tendencia polinómica es una línea curva que se utiliza cuando los datos fluctúan. </w:t>
      </w:r>
      <w:r>
        <w:rPr>
          <w:rFonts w:ascii="Book Antiqua" w:hAnsi="Book Antiqua"/>
          <w:sz w:val="16"/>
          <w:szCs w:val="16"/>
          <w:lang w:val="es-MX"/>
        </w:rPr>
        <w:t>U</w:t>
      </w:r>
      <w:r w:rsidRPr="00853EB0">
        <w:rPr>
          <w:rFonts w:ascii="Book Antiqua" w:hAnsi="Book Antiqua"/>
          <w:sz w:val="16"/>
          <w:szCs w:val="16"/>
          <w:lang w:val="es-MX"/>
        </w:rPr>
        <w:t>na línea de tendencia polinómica de Orden 2 suele tener sólo un máximo o un mínimo</w:t>
      </w:r>
      <w:r>
        <w:rPr>
          <w:rFonts w:ascii="Book Antiqua" w:hAnsi="Book Antiqua"/>
          <w:sz w:val="16"/>
          <w:szCs w:val="16"/>
          <w:lang w:val="es-MX"/>
        </w:rPr>
        <w:t>.</w:t>
      </w:r>
    </w:p>
  </w:footnote>
  <w:footnote w:id="11">
    <w:p w:rsidR="00907634" w:rsidRPr="00F430F5" w:rsidRDefault="00907634" w:rsidP="00FA5648">
      <w:pPr>
        <w:pStyle w:val="Textonotapie"/>
        <w:contextualSpacing/>
        <w:jc w:val="both"/>
        <w:rPr>
          <w:rFonts w:ascii="Book Antiqua" w:hAnsi="Book Antiqua"/>
          <w:sz w:val="16"/>
          <w:szCs w:val="16"/>
          <w:lang w:val="es-MX"/>
        </w:rPr>
      </w:pPr>
      <w:r>
        <w:rPr>
          <w:rStyle w:val="Refdenotaalpie"/>
        </w:rPr>
        <w:footnoteRef/>
      </w:r>
      <w:r w:rsidRPr="00F430F5">
        <w:rPr>
          <w:rFonts w:ascii="Book Antiqua" w:hAnsi="Book Antiqua"/>
          <w:sz w:val="16"/>
          <w:szCs w:val="16"/>
        </w:rPr>
        <w:t xml:space="preserve">Sustituye </w:t>
      </w:r>
      <w:r>
        <w:rPr>
          <w:rFonts w:ascii="Book Antiqua" w:hAnsi="Book Antiqua"/>
          <w:sz w:val="16"/>
          <w:szCs w:val="16"/>
          <w:lang w:val="es-MX"/>
        </w:rPr>
        <w:t xml:space="preserve">del </w:t>
      </w:r>
      <w:r w:rsidRPr="00F430F5">
        <w:rPr>
          <w:rFonts w:ascii="Book Antiqua" w:hAnsi="Book Antiqua"/>
          <w:sz w:val="16"/>
          <w:szCs w:val="16"/>
          <w:lang w:val="es-MX"/>
        </w:rPr>
        <w:t>01/01/2017 a 31/12/2017</w:t>
      </w:r>
      <w:r w:rsidRPr="00F430F5">
        <w:rPr>
          <w:rFonts w:ascii="Book Antiqua" w:hAnsi="Book Antiqua"/>
          <w:sz w:val="16"/>
          <w:szCs w:val="16"/>
        </w:rPr>
        <w:t>al Lic. José Francisco Chaves Torres quien se encu</w:t>
      </w:r>
      <w:r>
        <w:rPr>
          <w:rFonts w:ascii="Book Antiqua" w:hAnsi="Book Antiqua"/>
          <w:sz w:val="16"/>
          <w:szCs w:val="16"/>
        </w:rPr>
        <w:t>entra en ascenso en el Tribunal</w:t>
      </w:r>
      <w:r>
        <w:rPr>
          <w:rFonts w:ascii="Book Antiqua" w:hAnsi="Book Antiqua"/>
          <w:sz w:val="16"/>
          <w:szCs w:val="16"/>
          <w:lang w:val="es-MX"/>
        </w:rPr>
        <w:t xml:space="preserve"> Contencioso Administrativo.</w:t>
      </w:r>
    </w:p>
  </w:footnote>
  <w:footnote w:id="12">
    <w:p w:rsidR="00907634" w:rsidRPr="006B0BF0" w:rsidRDefault="00907634" w:rsidP="00FA5648">
      <w:pPr>
        <w:pStyle w:val="Textonotapie"/>
        <w:contextualSpacing/>
        <w:jc w:val="both"/>
        <w:rPr>
          <w:lang w:val="es-MX"/>
        </w:rPr>
      </w:pPr>
      <w:r w:rsidRPr="00F430F5">
        <w:rPr>
          <w:rFonts w:ascii="Book Antiqua" w:hAnsi="Book Antiqua"/>
          <w:sz w:val="16"/>
          <w:szCs w:val="16"/>
        </w:rPr>
        <w:footnoteRef/>
      </w:r>
      <w:r>
        <w:rPr>
          <w:rFonts w:ascii="Book Antiqua" w:hAnsi="Book Antiqua"/>
          <w:sz w:val="16"/>
          <w:szCs w:val="16"/>
        </w:rPr>
        <w:t>Sustituido</w:t>
      </w:r>
      <w:r w:rsidRPr="00B84130">
        <w:rPr>
          <w:rFonts w:ascii="Book Antiqua" w:hAnsi="Book Antiqua"/>
          <w:sz w:val="16"/>
          <w:szCs w:val="16"/>
        </w:rPr>
        <w:t xml:space="preserve"> por </w:t>
      </w:r>
      <w:r w:rsidRPr="00F430F5">
        <w:rPr>
          <w:rFonts w:ascii="Book Antiqua" w:hAnsi="Book Antiqua"/>
          <w:sz w:val="16"/>
          <w:szCs w:val="16"/>
        </w:rPr>
        <w:t>Juan Pablo Zeledón Hernández</w:t>
      </w:r>
      <w:r>
        <w:rPr>
          <w:rFonts w:ascii="Book Antiqua" w:hAnsi="Book Antiqua"/>
          <w:sz w:val="16"/>
          <w:szCs w:val="16"/>
        </w:rPr>
        <w:t xml:space="preserve"> en el período 09/01</w:t>
      </w:r>
      <w:r w:rsidRPr="00B84130">
        <w:rPr>
          <w:rFonts w:ascii="Book Antiqua" w:hAnsi="Book Antiqua"/>
          <w:sz w:val="16"/>
          <w:szCs w:val="16"/>
        </w:rPr>
        <w:t xml:space="preserve">/2017 </w:t>
      </w:r>
      <w:r>
        <w:rPr>
          <w:rFonts w:ascii="Book Antiqua" w:hAnsi="Book Antiqua"/>
          <w:sz w:val="16"/>
          <w:szCs w:val="16"/>
          <w:lang w:val="es-MX"/>
        </w:rPr>
        <w:t>al 31/5/2017.</w:t>
      </w:r>
    </w:p>
  </w:footnote>
  <w:footnote w:id="13">
    <w:p w:rsidR="00907634" w:rsidRPr="00B84130" w:rsidRDefault="00907634" w:rsidP="00FA5648">
      <w:pPr>
        <w:pStyle w:val="Textonotapie"/>
        <w:contextualSpacing/>
        <w:jc w:val="both"/>
        <w:rPr>
          <w:rFonts w:ascii="Book Antiqua" w:hAnsi="Book Antiqua"/>
        </w:rPr>
      </w:pPr>
      <w:r w:rsidRPr="00B84130">
        <w:rPr>
          <w:rStyle w:val="Refdenotaalpie"/>
          <w:rFonts w:ascii="Book Antiqua" w:hAnsi="Book Antiqua"/>
        </w:rPr>
        <w:footnoteRef/>
      </w:r>
      <w:r w:rsidRPr="00B84130">
        <w:rPr>
          <w:rFonts w:ascii="Book Antiqua" w:hAnsi="Book Antiqua"/>
          <w:sz w:val="16"/>
          <w:szCs w:val="16"/>
        </w:rPr>
        <w:t xml:space="preserve">Sustituida por </w:t>
      </w:r>
      <w:r w:rsidRPr="00B84130">
        <w:rPr>
          <w:rFonts w:ascii="Book Antiqua" w:hAnsi="Book Antiqua"/>
          <w:sz w:val="16"/>
          <w:szCs w:val="16"/>
          <w:lang w:val="es-MX"/>
        </w:rPr>
        <w:t>Á</w:t>
      </w:r>
      <w:r w:rsidRPr="00B84130">
        <w:rPr>
          <w:rFonts w:ascii="Book Antiqua" w:hAnsi="Book Antiqua"/>
          <w:sz w:val="16"/>
          <w:szCs w:val="16"/>
        </w:rPr>
        <w:t>lvaro Augusto Herrera Valverde en el período 23/05/2017 07/06/2017 y 08/06/2017 09/06/2017.</w:t>
      </w:r>
    </w:p>
  </w:footnote>
  <w:footnote w:id="14">
    <w:p w:rsidR="00907634" w:rsidRPr="00B84130" w:rsidRDefault="00907634" w:rsidP="00FA5648">
      <w:pPr>
        <w:pStyle w:val="Textonotapie"/>
        <w:contextualSpacing/>
        <w:jc w:val="both"/>
        <w:rPr>
          <w:rFonts w:ascii="Book Antiqua" w:hAnsi="Book Antiqua"/>
        </w:rPr>
      </w:pPr>
      <w:r w:rsidRPr="00B84130">
        <w:rPr>
          <w:rStyle w:val="Refdenotaalpie"/>
          <w:rFonts w:ascii="Book Antiqua" w:hAnsi="Book Antiqua"/>
        </w:rPr>
        <w:footnoteRef/>
      </w:r>
      <w:r w:rsidRPr="00B84130">
        <w:rPr>
          <w:rFonts w:ascii="Book Antiqua" w:hAnsi="Book Antiqua"/>
          <w:sz w:val="16"/>
          <w:szCs w:val="16"/>
        </w:rPr>
        <w:t xml:space="preserve">Sustituido por </w:t>
      </w:r>
      <w:r w:rsidRPr="00B84130">
        <w:rPr>
          <w:rFonts w:ascii="Book Antiqua" w:hAnsi="Book Antiqua"/>
          <w:sz w:val="16"/>
          <w:szCs w:val="16"/>
          <w:lang w:val="es-MX"/>
        </w:rPr>
        <w:t>Á</w:t>
      </w:r>
      <w:r w:rsidRPr="00B84130">
        <w:rPr>
          <w:rFonts w:ascii="Book Antiqua" w:hAnsi="Book Antiqua"/>
          <w:sz w:val="16"/>
          <w:szCs w:val="16"/>
        </w:rPr>
        <w:t>lvaro Augusto Herrera Valverde en el período 12/06/2017 23/06/2017.</w:t>
      </w:r>
    </w:p>
  </w:footnote>
  <w:footnote w:id="15">
    <w:p w:rsidR="00907634" w:rsidRPr="00B84130" w:rsidRDefault="00907634" w:rsidP="00FA5648">
      <w:pPr>
        <w:pStyle w:val="Textonotapie"/>
        <w:contextualSpacing/>
        <w:jc w:val="both"/>
        <w:rPr>
          <w:rFonts w:ascii="Book Antiqua" w:hAnsi="Book Antiqua"/>
        </w:rPr>
      </w:pPr>
      <w:r w:rsidRPr="00B84130">
        <w:rPr>
          <w:rStyle w:val="Refdenotaalpie"/>
          <w:rFonts w:ascii="Book Antiqua" w:hAnsi="Book Antiqua"/>
        </w:rPr>
        <w:footnoteRef/>
      </w:r>
      <w:r w:rsidRPr="00B84130">
        <w:rPr>
          <w:rFonts w:ascii="Book Antiqua" w:hAnsi="Book Antiqua"/>
          <w:sz w:val="16"/>
          <w:szCs w:val="16"/>
        </w:rPr>
        <w:t>Sustituida por Carlos Alejandro Báez Astúa en el período 05/03/2018 12/03/2018. Sustituida por Jeremy Andrés Moya Bermúdez en el período 30/01/2017 al 07/04/2017.</w:t>
      </w:r>
    </w:p>
  </w:footnote>
  <w:footnote w:id="16">
    <w:p w:rsidR="00907634" w:rsidRPr="00B84130" w:rsidRDefault="00907634" w:rsidP="00FA5648">
      <w:pPr>
        <w:pStyle w:val="Textonotapie"/>
        <w:contextualSpacing/>
        <w:jc w:val="both"/>
        <w:rPr>
          <w:rFonts w:ascii="Book Antiqua" w:hAnsi="Book Antiqua"/>
          <w:sz w:val="16"/>
          <w:szCs w:val="16"/>
        </w:rPr>
      </w:pPr>
      <w:r w:rsidRPr="00B84130">
        <w:rPr>
          <w:rStyle w:val="Refdenotaalpie"/>
          <w:rFonts w:ascii="Book Antiqua" w:hAnsi="Book Antiqua"/>
        </w:rPr>
        <w:footnoteRef/>
      </w:r>
      <w:r w:rsidRPr="00B84130">
        <w:rPr>
          <w:rFonts w:ascii="Book Antiqua" w:hAnsi="Book Antiqua"/>
          <w:sz w:val="16"/>
          <w:szCs w:val="16"/>
        </w:rPr>
        <w:t>Sustituida por Jeremy Andrés Moya Bermúdez en el período 03/07/2017 24/07/2017</w:t>
      </w:r>
      <w:r w:rsidRPr="00B84130">
        <w:rPr>
          <w:rFonts w:ascii="Book Antiqua" w:hAnsi="Book Antiqua"/>
          <w:sz w:val="16"/>
          <w:szCs w:val="16"/>
          <w:lang w:val="es-MX"/>
        </w:rPr>
        <w:t xml:space="preserve">. </w:t>
      </w:r>
      <w:r w:rsidRPr="00B84130">
        <w:rPr>
          <w:rFonts w:ascii="Book Antiqua" w:hAnsi="Book Antiqua"/>
          <w:sz w:val="16"/>
          <w:szCs w:val="16"/>
        </w:rPr>
        <w:t>Sustituida por Karla Vanessa Mora Rivera en el período 23/10/2017 al 22/01/2018.</w:t>
      </w:r>
    </w:p>
  </w:footnote>
  <w:footnote w:id="17">
    <w:p w:rsidR="00907634" w:rsidRPr="00B84130" w:rsidRDefault="00907634" w:rsidP="00FA5648">
      <w:pPr>
        <w:pStyle w:val="Textonotapie"/>
        <w:contextualSpacing/>
        <w:jc w:val="both"/>
        <w:rPr>
          <w:rFonts w:ascii="Book Antiqua" w:hAnsi="Book Antiqua"/>
          <w:sz w:val="16"/>
          <w:szCs w:val="16"/>
        </w:rPr>
      </w:pPr>
      <w:r w:rsidRPr="00B84130">
        <w:rPr>
          <w:rStyle w:val="Refdenotaalpie"/>
          <w:rFonts w:ascii="Book Antiqua" w:hAnsi="Book Antiqua"/>
        </w:rPr>
        <w:footnoteRef/>
      </w:r>
      <w:r w:rsidRPr="00B84130">
        <w:rPr>
          <w:rFonts w:ascii="Book Antiqua" w:hAnsi="Book Antiqua"/>
          <w:sz w:val="16"/>
          <w:szCs w:val="16"/>
        </w:rPr>
        <w:t>Sustituido por Carlos Alejandro Báez Ast</w:t>
      </w:r>
      <w:r w:rsidRPr="00B84130">
        <w:rPr>
          <w:rFonts w:ascii="Book Antiqua" w:hAnsi="Book Antiqua"/>
          <w:sz w:val="16"/>
          <w:szCs w:val="16"/>
          <w:lang w:val="es-MX"/>
        </w:rPr>
        <w:t>ú</w:t>
      </w:r>
      <w:r w:rsidRPr="00B84130">
        <w:rPr>
          <w:rFonts w:ascii="Book Antiqua" w:hAnsi="Book Antiqua"/>
          <w:sz w:val="16"/>
          <w:szCs w:val="16"/>
        </w:rPr>
        <w:t>a en el período 10/10/2017 27/10/2017. Sustituido por Jeremy Andrés Moya Bermúdez en el período 05/04/2017 07/04/2017, 17/04/2017 28/04/2017 y 02/05/2017 23/06/2017</w:t>
      </w:r>
      <w:r w:rsidRPr="00B84130">
        <w:rPr>
          <w:rFonts w:ascii="Book Antiqua" w:hAnsi="Book Antiqua"/>
          <w:sz w:val="16"/>
          <w:szCs w:val="16"/>
          <w:lang w:val="es-MX"/>
        </w:rPr>
        <w:t xml:space="preserve">. </w:t>
      </w:r>
      <w:r w:rsidRPr="00B84130">
        <w:rPr>
          <w:rFonts w:ascii="Book Antiqua" w:hAnsi="Book Antiqua"/>
          <w:sz w:val="16"/>
          <w:szCs w:val="16"/>
        </w:rPr>
        <w:t>Sustituido por Karla Gabrie</w:t>
      </w:r>
      <w:r w:rsidRPr="00B84130">
        <w:rPr>
          <w:rFonts w:ascii="Book Antiqua" w:hAnsi="Book Antiqua"/>
          <w:sz w:val="16"/>
          <w:szCs w:val="16"/>
          <w:lang w:val="es-MX"/>
        </w:rPr>
        <w:t>l</w:t>
      </w:r>
      <w:r w:rsidRPr="00B84130">
        <w:rPr>
          <w:rFonts w:ascii="Book Antiqua" w:hAnsi="Book Antiqua"/>
          <w:sz w:val="16"/>
          <w:szCs w:val="16"/>
        </w:rPr>
        <w:t>a Solís Valverde en el período 16/08/2017 01/09/2017 y 14/09/2017 03/10/2017. Sustituido por Karla Vanessa Mora Rivera en el período 20/03/2017 29/03/2017. Sustituido por Vera Violeta Mora Rojas en el período 11/12/2017 22/12/2017.</w:t>
      </w:r>
    </w:p>
    <w:p w:rsidR="00907634" w:rsidRPr="00C0131A" w:rsidRDefault="00907634" w:rsidP="00FA5648">
      <w:pPr>
        <w:pStyle w:val="Textonotapie"/>
      </w:pPr>
      <w:r w:rsidRPr="00056BC3">
        <w:rPr>
          <w:sz w:val="16"/>
          <w:szCs w:val="16"/>
        </w:rPr>
        <w:t>.</w:t>
      </w:r>
    </w:p>
  </w:footnote>
  <w:footnote w:id="18">
    <w:p w:rsidR="00907634" w:rsidRPr="003E49B9" w:rsidRDefault="00907634" w:rsidP="00FA5648">
      <w:pPr>
        <w:pStyle w:val="Textonotapie"/>
      </w:pPr>
      <w:r>
        <w:rPr>
          <w:rStyle w:val="Refdenotaalpie"/>
        </w:rPr>
        <w:footnoteRef/>
      </w:r>
      <w:r w:rsidRPr="00952B4A">
        <w:rPr>
          <w:rFonts w:ascii="Book Antiqua" w:hAnsi="Book Antiqua" w:cs="Arial"/>
          <w:color w:val="000000"/>
          <w:sz w:val="18"/>
          <w:szCs w:val="18"/>
        </w:rPr>
        <w:t>SIEBEL (Sistema de Registro de Inconformidades)</w:t>
      </w:r>
      <w:r>
        <w:rPr>
          <w:rFonts w:ascii="Book Antiqua" w:hAnsi="Book Antiqua" w:cs="Arial"/>
          <w:color w:val="000000"/>
          <w:sz w:val="18"/>
          <w:szCs w:val="18"/>
        </w:rPr>
        <w:t xml:space="preserve"> y Sistema ARANDA a partir del segundo semestre 2017.</w:t>
      </w:r>
    </w:p>
  </w:footnote>
  <w:footnote w:id="19">
    <w:p w:rsidR="00907634" w:rsidRPr="00725ACF" w:rsidRDefault="00907634" w:rsidP="00FA5648">
      <w:pPr>
        <w:pStyle w:val="Textonotapie"/>
        <w:contextualSpacing/>
        <w:jc w:val="both"/>
      </w:pPr>
      <w:r>
        <w:rPr>
          <w:rStyle w:val="Refdenotaalpie"/>
        </w:rPr>
        <w:footnoteRef/>
      </w:r>
      <w:r w:rsidRPr="00AA6E63">
        <w:rPr>
          <w:rFonts w:ascii="Book Antiqua" w:hAnsi="Book Antiqua"/>
          <w:sz w:val="16"/>
          <w:szCs w:val="16"/>
        </w:rPr>
        <w:t>Protocolo Institucional de Rediseño de Procesos aprobad</w:t>
      </w:r>
      <w:r>
        <w:rPr>
          <w:rFonts w:ascii="Book Antiqua" w:hAnsi="Book Antiqua"/>
          <w:sz w:val="16"/>
          <w:szCs w:val="16"/>
        </w:rPr>
        <w:t>o por Corte Plena, en sesión Nº</w:t>
      </w:r>
      <w:r w:rsidRPr="00AA6E63">
        <w:rPr>
          <w:rFonts w:ascii="Book Antiqua" w:hAnsi="Book Antiqua"/>
          <w:sz w:val="16"/>
          <w:szCs w:val="16"/>
        </w:rPr>
        <w:t>16-15 celebrada el 27 de abril del año 2015, artículo II</w:t>
      </w:r>
      <w:r w:rsidRPr="00AA6E63">
        <w:rPr>
          <w:rFonts w:ascii="Book Antiqua" w:hAnsi="Book Antiqua"/>
          <w:sz w:val="16"/>
          <w:szCs w:val="16"/>
          <w:lang w:val="es-MX"/>
        </w:rPr>
        <w:t>. Fase I: Diagnóstico de la situación actual. Actividad N</w:t>
      </w:r>
      <w:r>
        <w:rPr>
          <w:rFonts w:ascii="Book Antiqua" w:hAnsi="Book Antiqua"/>
          <w:sz w:val="16"/>
          <w:szCs w:val="16"/>
        </w:rPr>
        <w:t>º</w:t>
      </w:r>
      <w:r>
        <w:rPr>
          <w:rFonts w:ascii="Book Antiqua" w:hAnsi="Book Antiqua"/>
          <w:sz w:val="16"/>
          <w:szCs w:val="16"/>
          <w:lang w:val="es-MX"/>
        </w:rPr>
        <w:t>9</w:t>
      </w:r>
      <w:r w:rsidRPr="00AA6E63">
        <w:rPr>
          <w:rFonts w:ascii="Book Antiqua" w:hAnsi="Book Antiqua"/>
          <w:sz w:val="16"/>
          <w:szCs w:val="16"/>
          <w:lang w:val="es-MX"/>
        </w:rPr>
        <w:t>.</w:t>
      </w:r>
    </w:p>
  </w:footnote>
  <w:footnote w:id="20">
    <w:p w:rsidR="00907634" w:rsidRPr="002750B1" w:rsidRDefault="00907634" w:rsidP="00FA5648">
      <w:pPr>
        <w:pStyle w:val="Textonotapie"/>
        <w:contextualSpacing/>
        <w:jc w:val="both"/>
      </w:pPr>
      <w:r>
        <w:rPr>
          <w:rStyle w:val="Refdenotaalpie"/>
        </w:rPr>
        <w:footnoteRef/>
      </w:r>
      <w:r w:rsidRPr="00AA6E63">
        <w:rPr>
          <w:rFonts w:ascii="Book Antiqua" w:hAnsi="Book Antiqua"/>
          <w:sz w:val="16"/>
          <w:szCs w:val="16"/>
        </w:rPr>
        <w:t>Protocolo Institucional de Rediseño de Procesos aprobad</w:t>
      </w:r>
      <w:r>
        <w:rPr>
          <w:rFonts w:ascii="Book Antiqua" w:hAnsi="Book Antiqua"/>
          <w:sz w:val="16"/>
          <w:szCs w:val="16"/>
        </w:rPr>
        <w:t>o por Corte Plena, en sesión Nº</w:t>
      </w:r>
      <w:r w:rsidRPr="00AA6E63">
        <w:rPr>
          <w:rFonts w:ascii="Book Antiqua" w:hAnsi="Book Antiqua"/>
          <w:sz w:val="16"/>
          <w:szCs w:val="16"/>
        </w:rPr>
        <w:t>16-15 celebrada el 27 de abril del año 2015, artículo II</w:t>
      </w:r>
      <w:r w:rsidRPr="00AA6E63">
        <w:rPr>
          <w:rFonts w:ascii="Book Antiqua" w:hAnsi="Book Antiqua"/>
          <w:sz w:val="16"/>
          <w:szCs w:val="16"/>
          <w:lang w:val="es-MX"/>
        </w:rPr>
        <w:t>. Fase I: Diagnóstico de la situación actual. Actividad N</w:t>
      </w:r>
      <w:r>
        <w:rPr>
          <w:rFonts w:ascii="Book Antiqua" w:hAnsi="Book Antiqua"/>
          <w:sz w:val="16"/>
          <w:szCs w:val="16"/>
        </w:rPr>
        <w:t>º</w:t>
      </w:r>
      <w:r>
        <w:rPr>
          <w:rFonts w:ascii="Book Antiqua" w:hAnsi="Book Antiqua"/>
          <w:sz w:val="16"/>
          <w:szCs w:val="16"/>
          <w:lang w:val="es-MX"/>
        </w:rPr>
        <w:t>16</w:t>
      </w:r>
      <w:r w:rsidRPr="00AA6E63">
        <w:rPr>
          <w:rFonts w:ascii="Book Antiqua" w:hAnsi="Book Antiqua"/>
          <w:sz w:val="16"/>
          <w:szCs w:val="16"/>
          <w:lang w:val="es-MX"/>
        </w:rPr>
        <w:t>.</w:t>
      </w:r>
    </w:p>
  </w:footnote>
  <w:footnote w:id="21">
    <w:p w:rsidR="00907634" w:rsidRPr="00FD6DD8" w:rsidRDefault="00907634" w:rsidP="00FA5648">
      <w:pPr>
        <w:pStyle w:val="Textonotapie"/>
        <w:contextualSpacing/>
      </w:pPr>
      <w:r>
        <w:rPr>
          <w:rStyle w:val="Refdenotaalpie"/>
        </w:rPr>
        <w:footnoteRef/>
      </w:r>
      <w:r w:rsidRPr="00A62690">
        <w:rPr>
          <w:rFonts w:ascii="Book Antiqua" w:hAnsi="Book Antiqua"/>
          <w:sz w:val="16"/>
          <w:szCs w:val="16"/>
        </w:rPr>
        <w:t>Actividades con el mayor tiempo de duración.</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634" w:rsidRDefault="00907634" w:rsidP="00FA5648">
    <w:pPr>
      <w:framePr w:w="640" w:hSpace="141" w:wrap="auto" w:vAnchor="text" w:hAnchor="margin" w:x="8456" w:y="-91"/>
    </w:pPr>
  </w:p>
  <w:p w:rsidR="00907634" w:rsidRDefault="00907634" w:rsidP="00FA5648">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sidRPr="000A40C3">
      <w:rPr>
        <w:sz w:val="24"/>
        <w:szCs w:val="24"/>
      </w:rPr>
      <w:object w:dxaOrig="1845" w:dyaOrig="2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9pt;height:32.3pt" o:ole="">
          <v:imagedata r:id="rId1" o:title=""/>
        </v:shape>
        <o:OLEObject Type="Embed" ProgID="PBrush" ShapeID="_x0000_i1025" DrawAspect="Content" ObjectID="_1630823355" r:id="rId2"/>
      </w:object>
    </w:r>
  </w:p>
  <w:p w:rsidR="00907634" w:rsidRDefault="00907634" w:rsidP="00FA5648">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rsidR="00907634" w:rsidRPr="005B3B0C" w:rsidRDefault="00907634" w:rsidP="00FA5648">
    <w:pPr>
      <w:pStyle w:val="Encabezado"/>
      <w:jc w:val="center"/>
      <w:rPr>
        <w:lang w:val="en-US"/>
      </w:rPr>
    </w:pPr>
    <w:r w:rsidRPr="001018BE">
      <w:rPr>
        <w:rFonts w:ascii="Book Antiqua" w:hAnsi="Book Antiqua" w:cs="Book Antiqua"/>
        <w:i/>
        <w:iCs/>
        <w:sz w:val="18"/>
        <w:szCs w:val="18"/>
      </w:rPr>
      <w:t xml:space="preserve">Telf.   </w:t>
    </w:r>
    <w:r w:rsidRPr="005B3B0C">
      <w:rPr>
        <w:rFonts w:ascii="Book Antiqua" w:hAnsi="Book Antiqua" w:cs="Book Antiqua"/>
        <w:i/>
        <w:iCs/>
        <w:sz w:val="18"/>
        <w:szCs w:val="18"/>
        <w:lang w:val="en-US"/>
      </w:rPr>
      <w:t xml:space="preserve">2295-3600 / </w:t>
    </w:r>
    <w:proofErr w:type="gramStart"/>
    <w:r w:rsidRPr="005B3B0C">
      <w:rPr>
        <w:rFonts w:ascii="Book Antiqua" w:hAnsi="Book Antiqua" w:cs="Book Antiqua"/>
        <w:i/>
        <w:iCs/>
        <w:sz w:val="18"/>
        <w:szCs w:val="18"/>
        <w:lang w:val="en-US"/>
      </w:rPr>
      <w:t>3599  Fax</w:t>
    </w:r>
    <w:proofErr w:type="gramEnd"/>
    <w:r w:rsidRPr="005B3B0C">
      <w:rPr>
        <w:rFonts w:ascii="Book Antiqua" w:hAnsi="Book Antiqua" w:cs="Book Antiqua"/>
        <w:i/>
        <w:iCs/>
        <w:sz w:val="18"/>
        <w:szCs w:val="18"/>
        <w:lang w:val="en-US"/>
      </w:rPr>
      <w:t>. 22</w:t>
    </w:r>
    <w:r>
      <w:rPr>
        <w:rFonts w:ascii="Book Antiqua" w:hAnsi="Book Antiqua" w:cs="Book Antiqua"/>
        <w:i/>
        <w:iCs/>
        <w:sz w:val="18"/>
        <w:szCs w:val="18"/>
        <w:lang w:val="en-US"/>
      </w:rPr>
      <w:t xml:space="preserve">57-5633   / </w:t>
    </w:r>
    <w:proofErr w:type="spellStart"/>
    <w:r>
      <w:rPr>
        <w:rFonts w:ascii="Book Antiqua" w:hAnsi="Book Antiqua" w:cs="Book Antiqua"/>
        <w:i/>
        <w:iCs/>
        <w:sz w:val="18"/>
        <w:szCs w:val="18"/>
        <w:lang w:val="en-US"/>
      </w:rPr>
      <w:t>Apdo</w:t>
    </w:r>
    <w:proofErr w:type="spellEnd"/>
    <w:r>
      <w:rPr>
        <w:rFonts w:ascii="Book Antiqua" w:hAnsi="Book Antiqua" w:cs="Book Antiqua"/>
        <w:i/>
        <w:iCs/>
        <w:sz w:val="18"/>
        <w:szCs w:val="18"/>
        <w:lang w:val="en-US"/>
      </w:rPr>
      <w:t>.  95-</w:t>
    </w:r>
    <w:proofErr w:type="gramStart"/>
    <w:r>
      <w:rPr>
        <w:rFonts w:ascii="Book Antiqua" w:hAnsi="Book Antiqua" w:cs="Book Antiqua"/>
        <w:i/>
        <w:iCs/>
        <w:sz w:val="18"/>
        <w:szCs w:val="18"/>
        <w:lang w:val="en-US"/>
      </w:rPr>
      <w:t>1003  /</w:t>
    </w:r>
    <w:proofErr w:type="gramEnd"/>
    <w:r w:rsidRPr="005B3B0C">
      <w:rPr>
        <w:rFonts w:ascii="Book Antiqua" w:hAnsi="Book Antiqua" w:cs="Book Antiqua"/>
        <w:i/>
        <w:iCs/>
        <w:sz w:val="18"/>
        <w:szCs w:val="18"/>
        <w:lang w:val="en-US"/>
      </w:rPr>
      <w:t>planificacion@poder-judicial.go.cr</w:t>
    </w:r>
  </w:p>
  <w:p w:rsidR="00907634" w:rsidRPr="005B3B0C" w:rsidRDefault="00907634" w:rsidP="00FA5648">
    <w:pPr>
      <w:pBdr>
        <w:bottom w:val="single" w:sz="6" w:space="0" w:color="auto"/>
      </w:pBdr>
      <w:spacing w:after="20"/>
      <w:rPr>
        <w:lang w:val="en-US"/>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634" w:rsidRDefault="00907634" w:rsidP="00856429">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–Dirección de  Planificación</w:t>
    </w:r>
    <w:r w:rsidRPr="000A40C3">
      <w:rPr>
        <w:sz w:val="24"/>
        <w:szCs w:val="24"/>
      </w:rPr>
      <w:object w:dxaOrig="1845" w:dyaOrig="2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5" type="#_x0000_t75" style="width:24.9pt;height:32.3pt" o:ole="">
          <v:imagedata r:id="rId1" o:title=""/>
        </v:shape>
        <o:OLEObject Type="Embed" ProgID="PBrush" ShapeID="_x0000_i1085" DrawAspect="Content" ObjectID="_1630823356" r:id="rId2"/>
      </w:object>
    </w:r>
  </w:p>
  <w:p w:rsidR="00907634" w:rsidRDefault="00907634" w:rsidP="00856429">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rsidR="00907634" w:rsidRPr="00016341" w:rsidRDefault="00907634" w:rsidP="00856429">
    <w:pPr>
      <w:pStyle w:val="Encabezado"/>
      <w:jc w:val="center"/>
      <w:rPr>
        <w:lang w:val="es-CR"/>
      </w:rPr>
    </w:pPr>
    <w:r w:rsidRPr="00DA5916">
      <w:rPr>
        <w:rFonts w:ascii="Book Antiqua" w:hAnsi="Book Antiqua" w:cs="Book Antiqua"/>
        <w:i/>
        <w:iCs/>
        <w:sz w:val="18"/>
        <w:szCs w:val="18"/>
      </w:rPr>
      <w:t xml:space="preserve">Telf.   </w:t>
    </w:r>
    <w:r w:rsidRPr="00016341">
      <w:rPr>
        <w:rFonts w:ascii="Book Antiqua" w:hAnsi="Book Antiqua" w:cs="Book Antiqua"/>
        <w:i/>
        <w:iCs/>
        <w:sz w:val="18"/>
        <w:szCs w:val="18"/>
        <w:lang w:val="es-CR"/>
      </w:rPr>
      <w:t>2295-3600 / 3599 / Apdo.  95-1003  / planificacion@poder-judicial.go.cr</w:t>
    </w:r>
  </w:p>
  <w:p w:rsidR="00907634" w:rsidRPr="00016341" w:rsidRDefault="00907634" w:rsidP="00856429">
    <w:pPr>
      <w:pBdr>
        <w:bottom w:val="single" w:sz="6" w:space="0" w:color="auto"/>
      </w:pBdr>
      <w:spacing w:after="20"/>
      <w:rPr>
        <w:lang w:val="es-CR"/>
      </w:rPr>
    </w:pPr>
  </w:p>
  <w:p w:rsidR="00907634" w:rsidRPr="00016341" w:rsidRDefault="00907634">
    <w:pPr>
      <w:pStyle w:val="Encabezado"/>
      <w:rPr>
        <w:lang w:val="es-CR"/>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01000"/>
    <w:multiLevelType w:val="multilevel"/>
    <w:tmpl w:val="A5100912"/>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nsid w:val="0661735F"/>
    <w:multiLevelType w:val="hybridMultilevel"/>
    <w:tmpl w:val="CC16E6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nsid w:val="06C561DA"/>
    <w:multiLevelType w:val="hybridMultilevel"/>
    <w:tmpl w:val="1D1C0BDA"/>
    <w:lvl w:ilvl="0" w:tplc="A77CA944">
      <w:start w:val="1"/>
      <w:numFmt w:val="lowerLetter"/>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nsid w:val="0B2112D5"/>
    <w:multiLevelType w:val="hybridMultilevel"/>
    <w:tmpl w:val="49DAA4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nsid w:val="0E242BC7"/>
    <w:multiLevelType w:val="hybridMultilevel"/>
    <w:tmpl w:val="7526A79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nsid w:val="0FD33E17"/>
    <w:multiLevelType w:val="hybridMultilevel"/>
    <w:tmpl w:val="79CCF4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nsid w:val="12573520"/>
    <w:multiLevelType w:val="hybridMultilevel"/>
    <w:tmpl w:val="FE98CD8E"/>
    <w:lvl w:ilvl="0" w:tplc="140A0017">
      <w:start w:val="1"/>
      <w:numFmt w:val="lowerLetter"/>
      <w:lvlText w:val="%1)"/>
      <w:lvlJc w:val="left"/>
      <w:pPr>
        <w:ind w:left="720" w:hanging="360"/>
      </w:pPr>
      <w:rPr>
        <w:rFonts w:hint="default"/>
        <w:b w:val="0"/>
        <w:u w:val="none"/>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nsid w:val="1A25312B"/>
    <w:multiLevelType w:val="hybridMultilevel"/>
    <w:tmpl w:val="D506C122"/>
    <w:lvl w:ilvl="0" w:tplc="D95297C8">
      <w:start w:val="1"/>
      <w:numFmt w:val="upperLetter"/>
      <w:lvlText w:val="%1."/>
      <w:lvlJc w:val="left"/>
      <w:pPr>
        <w:tabs>
          <w:tab w:val="num" w:pos="720"/>
        </w:tabs>
        <w:ind w:left="720" w:hanging="360"/>
      </w:pPr>
      <w:rPr>
        <w:rFonts w:ascii="Book Antiqua" w:eastAsia="Times New Roman" w:hAnsi="Book Antiqua" w:cs="Arial" w:hint="default"/>
        <w:b/>
        <w:sz w:val="24"/>
        <w:szCs w:val="24"/>
      </w:rPr>
    </w:lvl>
    <w:lvl w:ilvl="1" w:tplc="12DCCBC0">
      <w:start w:val="1"/>
      <w:numFmt w:val="decimal"/>
      <w:lvlText w:val="%2."/>
      <w:lvlJc w:val="left"/>
      <w:pPr>
        <w:tabs>
          <w:tab w:val="num" w:pos="2062"/>
        </w:tabs>
        <w:ind w:left="2062" w:hanging="360"/>
      </w:pPr>
      <w:rPr>
        <w:rFonts w:cs="Times New Roman" w:hint="default"/>
        <w:b/>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8">
    <w:nsid w:val="1B467077"/>
    <w:multiLevelType w:val="hybridMultilevel"/>
    <w:tmpl w:val="6E2C2BC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nsid w:val="1C2E4F60"/>
    <w:multiLevelType w:val="hybridMultilevel"/>
    <w:tmpl w:val="A21A307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nsid w:val="20882EB9"/>
    <w:multiLevelType w:val="multilevel"/>
    <w:tmpl w:val="D696E37E"/>
    <w:lvl w:ilvl="0">
      <w:start w:val="1"/>
      <w:numFmt w:val="decimal"/>
      <w:lvlText w:val="%1."/>
      <w:lvlJc w:val="left"/>
      <w:pPr>
        <w:ind w:left="360" w:hanging="360"/>
      </w:pPr>
      <w:rPr>
        <w:rFonts w:ascii="Book Antiqua" w:hAnsi="Book Antiqua"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262A64C1"/>
    <w:multiLevelType w:val="multilevel"/>
    <w:tmpl w:val="8440F8A8"/>
    <w:styleLink w:val="Style1"/>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286573A3"/>
    <w:multiLevelType w:val="hybridMultilevel"/>
    <w:tmpl w:val="C99C014A"/>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nsid w:val="32A35656"/>
    <w:multiLevelType w:val="hybridMultilevel"/>
    <w:tmpl w:val="FA148D9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35077E40"/>
    <w:multiLevelType w:val="hybridMultilevel"/>
    <w:tmpl w:val="E7B826D4"/>
    <w:lvl w:ilvl="0" w:tplc="580A0019">
      <w:start w:val="2"/>
      <w:numFmt w:val="low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5">
    <w:nsid w:val="366037E8"/>
    <w:multiLevelType w:val="hybridMultilevel"/>
    <w:tmpl w:val="DBC82B56"/>
    <w:lvl w:ilvl="0" w:tplc="14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388F771F"/>
    <w:multiLevelType w:val="hybridMultilevel"/>
    <w:tmpl w:val="3DFE87BA"/>
    <w:lvl w:ilvl="0" w:tplc="140A000F">
      <w:start w:val="1"/>
      <w:numFmt w:val="decimal"/>
      <w:lvlText w:val="%1."/>
      <w:lvlJc w:val="left"/>
      <w:pPr>
        <w:ind w:left="720" w:hanging="360"/>
      </w:pPr>
      <w:rPr>
        <w:rFont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nsid w:val="39787E01"/>
    <w:multiLevelType w:val="hybridMultilevel"/>
    <w:tmpl w:val="A4BC6C5C"/>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nsid w:val="3DE70AF3"/>
    <w:multiLevelType w:val="hybridMultilevel"/>
    <w:tmpl w:val="8586C8C8"/>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19">
    <w:nsid w:val="3E9A563C"/>
    <w:multiLevelType w:val="hybridMultilevel"/>
    <w:tmpl w:val="EA7646F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nsid w:val="467FCA3A"/>
    <w:multiLevelType w:val="multilevel"/>
    <w:tmpl w:val="00000001"/>
    <w:name w:val="List1182779962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1">
    <w:nsid w:val="467FCA49"/>
    <w:multiLevelType w:val="multilevel"/>
    <w:tmpl w:val="00000002"/>
    <w:name w:val="List1182779977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2">
    <w:nsid w:val="467FCA55"/>
    <w:multiLevelType w:val="multilevel"/>
    <w:tmpl w:val="00000003"/>
    <w:name w:val="List1182779989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3">
    <w:nsid w:val="467FCA5B"/>
    <w:multiLevelType w:val="multilevel"/>
    <w:tmpl w:val="00000004"/>
    <w:name w:val="List1182779995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4">
    <w:nsid w:val="467FCB27"/>
    <w:multiLevelType w:val="multilevel"/>
    <w:tmpl w:val="00000005"/>
    <w:name w:val="List1182780199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5">
    <w:nsid w:val="467FCB2B"/>
    <w:multiLevelType w:val="multilevel"/>
    <w:tmpl w:val="00000006"/>
    <w:name w:val="List1182780203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6">
    <w:nsid w:val="467FCDA6"/>
    <w:multiLevelType w:val="multilevel"/>
    <w:tmpl w:val="00000007"/>
    <w:name w:val="List1182780838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7">
    <w:nsid w:val="467FF4F6"/>
    <w:multiLevelType w:val="multilevel"/>
    <w:tmpl w:val="00000008"/>
    <w:name w:val="List1182790902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8">
    <w:nsid w:val="468019A7"/>
    <w:multiLevelType w:val="multilevel"/>
    <w:tmpl w:val="00000009"/>
    <w:name w:val="List1182800295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9">
    <w:nsid w:val="46816EEA"/>
    <w:multiLevelType w:val="multilevel"/>
    <w:tmpl w:val="0000000A"/>
    <w:name w:val="List1182887658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0">
    <w:nsid w:val="4681700A"/>
    <w:multiLevelType w:val="multilevel"/>
    <w:tmpl w:val="0000000B"/>
    <w:name w:val="List1182887946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1">
    <w:nsid w:val="46828F28"/>
    <w:multiLevelType w:val="multilevel"/>
    <w:tmpl w:val="238E84DD"/>
    <w:name w:val="List1182961448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2">
    <w:nsid w:val="46895D6F"/>
    <w:multiLevelType w:val="multilevel"/>
    <w:tmpl w:val="00000001"/>
    <w:name w:val="List1183407471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3">
    <w:nsid w:val="46895D72"/>
    <w:multiLevelType w:val="multilevel"/>
    <w:tmpl w:val="00000002"/>
    <w:name w:val="List1183407474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4">
    <w:nsid w:val="468BC571"/>
    <w:multiLevelType w:val="multilevel"/>
    <w:tmpl w:val="00000006"/>
    <w:name w:val="List1183565169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5">
    <w:nsid w:val="468BC576"/>
    <w:multiLevelType w:val="multilevel"/>
    <w:tmpl w:val="00000007"/>
    <w:name w:val="List1183565174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6">
    <w:nsid w:val="498942F6"/>
    <w:multiLevelType w:val="hybridMultilevel"/>
    <w:tmpl w:val="15E40EE2"/>
    <w:lvl w:ilvl="0" w:tplc="140A000F">
      <w:start w:val="1"/>
      <w:numFmt w:val="decimal"/>
      <w:lvlText w:val="%1."/>
      <w:lvlJc w:val="left"/>
      <w:pPr>
        <w:ind w:left="644"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nsid w:val="560C4F0F"/>
    <w:multiLevelType w:val="multilevel"/>
    <w:tmpl w:val="4D843D34"/>
    <w:lvl w:ilvl="0">
      <w:start w:val="1"/>
      <w:numFmt w:val="decimal"/>
      <w:lvlText w:val="%1."/>
      <w:lvlJc w:val="left"/>
      <w:pPr>
        <w:ind w:left="360" w:hanging="36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38">
    <w:nsid w:val="58D064CF"/>
    <w:multiLevelType w:val="hybridMultilevel"/>
    <w:tmpl w:val="D9982080"/>
    <w:lvl w:ilvl="0" w:tplc="37CE68C2">
      <w:start w:val="1"/>
      <w:numFmt w:val="upperLetter"/>
      <w:lvlText w:val="%1."/>
      <w:lvlJc w:val="left"/>
      <w:pPr>
        <w:tabs>
          <w:tab w:val="num" w:pos="720"/>
        </w:tabs>
        <w:ind w:left="720" w:hanging="360"/>
      </w:pPr>
      <w:rPr>
        <w:rFonts w:ascii="Arial" w:eastAsia="Times New Roman" w:hAnsi="Arial" w:cs="Arial" w:hint="default"/>
        <w:b/>
      </w:rPr>
    </w:lvl>
    <w:lvl w:ilvl="1" w:tplc="12DCCBC0">
      <w:start w:val="1"/>
      <w:numFmt w:val="decimal"/>
      <w:lvlText w:val="%2."/>
      <w:lvlJc w:val="left"/>
      <w:pPr>
        <w:tabs>
          <w:tab w:val="num" w:pos="1440"/>
        </w:tabs>
        <w:ind w:left="1440" w:hanging="360"/>
      </w:pPr>
      <w:rPr>
        <w:rFonts w:cs="Times New Roman" w:hint="default"/>
        <w:b/>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39">
    <w:nsid w:val="5A606265"/>
    <w:multiLevelType w:val="hybridMultilevel"/>
    <w:tmpl w:val="A4AE122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40">
    <w:nsid w:val="5F7F6240"/>
    <w:multiLevelType w:val="multilevel"/>
    <w:tmpl w:val="0C0A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1">
    <w:nsid w:val="63A45398"/>
    <w:multiLevelType w:val="hybridMultilevel"/>
    <w:tmpl w:val="73C826B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2">
    <w:nsid w:val="64915DED"/>
    <w:multiLevelType w:val="hybridMultilevel"/>
    <w:tmpl w:val="83A6F196"/>
    <w:lvl w:ilvl="0" w:tplc="94B440BA">
      <w:start w:val="1"/>
      <w:numFmt w:val="decimal"/>
      <w:lvlText w:val="%1."/>
      <w:lvlJc w:val="left"/>
      <w:pPr>
        <w:ind w:left="514" w:hanging="360"/>
      </w:pPr>
      <w:rPr>
        <w:rFonts w:hint="default"/>
      </w:rPr>
    </w:lvl>
    <w:lvl w:ilvl="1" w:tplc="140A0019" w:tentative="1">
      <w:start w:val="1"/>
      <w:numFmt w:val="lowerLetter"/>
      <w:lvlText w:val="%2."/>
      <w:lvlJc w:val="left"/>
      <w:pPr>
        <w:ind w:left="1234" w:hanging="360"/>
      </w:pPr>
    </w:lvl>
    <w:lvl w:ilvl="2" w:tplc="140A001B" w:tentative="1">
      <w:start w:val="1"/>
      <w:numFmt w:val="lowerRoman"/>
      <w:lvlText w:val="%3."/>
      <w:lvlJc w:val="right"/>
      <w:pPr>
        <w:ind w:left="1954" w:hanging="180"/>
      </w:pPr>
    </w:lvl>
    <w:lvl w:ilvl="3" w:tplc="140A000F" w:tentative="1">
      <w:start w:val="1"/>
      <w:numFmt w:val="decimal"/>
      <w:lvlText w:val="%4."/>
      <w:lvlJc w:val="left"/>
      <w:pPr>
        <w:ind w:left="2674" w:hanging="360"/>
      </w:pPr>
    </w:lvl>
    <w:lvl w:ilvl="4" w:tplc="140A0019" w:tentative="1">
      <w:start w:val="1"/>
      <w:numFmt w:val="lowerLetter"/>
      <w:lvlText w:val="%5."/>
      <w:lvlJc w:val="left"/>
      <w:pPr>
        <w:ind w:left="3394" w:hanging="360"/>
      </w:pPr>
    </w:lvl>
    <w:lvl w:ilvl="5" w:tplc="140A001B" w:tentative="1">
      <w:start w:val="1"/>
      <w:numFmt w:val="lowerRoman"/>
      <w:lvlText w:val="%6."/>
      <w:lvlJc w:val="right"/>
      <w:pPr>
        <w:ind w:left="4114" w:hanging="180"/>
      </w:pPr>
    </w:lvl>
    <w:lvl w:ilvl="6" w:tplc="140A000F" w:tentative="1">
      <w:start w:val="1"/>
      <w:numFmt w:val="decimal"/>
      <w:lvlText w:val="%7."/>
      <w:lvlJc w:val="left"/>
      <w:pPr>
        <w:ind w:left="4834" w:hanging="360"/>
      </w:pPr>
    </w:lvl>
    <w:lvl w:ilvl="7" w:tplc="140A0019" w:tentative="1">
      <w:start w:val="1"/>
      <w:numFmt w:val="lowerLetter"/>
      <w:lvlText w:val="%8."/>
      <w:lvlJc w:val="left"/>
      <w:pPr>
        <w:ind w:left="5554" w:hanging="360"/>
      </w:pPr>
    </w:lvl>
    <w:lvl w:ilvl="8" w:tplc="140A001B" w:tentative="1">
      <w:start w:val="1"/>
      <w:numFmt w:val="lowerRoman"/>
      <w:lvlText w:val="%9."/>
      <w:lvlJc w:val="right"/>
      <w:pPr>
        <w:ind w:left="6274" w:hanging="180"/>
      </w:pPr>
    </w:lvl>
  </w:abstractNum>
  <w:abstractNum w:abstractNumId="43">
    <w:nsid w:val="6A08799A"/>
    <w:multiLevelType w:val="hybridMultilevel"/>
    <w:tmpl w:val="9078E97A"/>
    <w:lvl w:ilvl="0" w:tplc="67D60844">
      <w:start w:val="3"/>
      <w:numFmt w:val="upperLetter"/>
      <w:lvlText w:val="%1."/>
      <w:lvlJc w:val="left"/>
      <w:pPr>
        <w:ind w:left="720" w:hanging="360"/>
      </w:pPr>
      <w:rPr>
        <w:rFonts w:ascii="Book Antiqua" w:hAnsi="Book Antiqua" w:hint="default"/>
        <w:i/>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4">
    <w:nsid w:val="7321003F"/>
    <w:multiLevelType w:val="hybridMultilevel"/>
    <w:tmpl w:val="00BA1D0A"/>
    <w:lvl w:ilvl="0" w:tplc="140A0001">
      <w:start w:val="1"/>
      <w:numFmt w:val="bullet"/>
      <w:lvlText w:val=""/>
      <w:lvlJc w:val="left"/>
      <w:pPr>
        <w:ind w:left="1428" w:hanging="360"/>
      </w:pPr>
      <w:rPr>
        <w:rFonts w:ascii="Symbol" w:hAnsi="Symbol" w:hint="default"/>
      </w:rPr>
    </w:lvl>
    <w:lvl w:ilvl="1" w:tplc="140A0003">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45">
    <w:nsid w:val="754A5D15"/>
    <w:multiLevelType w:val="multilevel"/>
    <w:tmpl w:val="2558E7E1"/>
    <w:name w:val="List1183153210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46">
    <w:nsid w:val="754A5D16"/>
    <w:multiLevelType w:val="multilevel"/>
    <w:tmpl w:val="2558E7E2"/>
    <w:name w:val="List1183153215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47">
    <w:nsid w:val="754A5D17"/>
    <w:multiLevelType w:val="multilevel"/>
    <w:tmpl w:val="2558E7E3"/>
    <w:name w:val="List1183153279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48">
    <w:nsid w:val="754A5D18"/>
    <w:multiLevelType w:val="multilevel"/>
    <w:tmpl w:val="2558E7E4"/>
    <w:name w:val="List1183153319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49">
    <w:nsid w:val="754A5D19"/>
    <w:multiLevelType w:val="multilevel"/>
    <w:tmpl w:val="2558E7E5"/>
    <w:name w:val="List1183153477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50">
    <w:nsid w:val="754A5D1A"/>
    <w:multiLevelType w:val="multilevel"/>
    <w:tmpl w:val="2558E7E6"/>
    <w:name w:val="List1183583397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51">
    <w:nsid w:val="754A5D1B"/>
    <w:multiLevelType w:val="multilevel"/>
    <w:tmpl w:val="2558E7E7"/>
    <w:name w:val="List1183583403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52">
    <w:nsid w:val="754A5D1C"/>
    <w:multiLevelType w:val="multilevel"/>
    <w:tmpl w:val="684A596F"/>
    <w:name w:val="List1185998224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53">
    <w:nsid w:val="754A5D1D"/>
    <w:multiLevelType w:val="multilevel"/>
    <w:tmpl w:val="684A5970"/>
    <w:name w:val="List1185999295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54">
    <w:nsid w:val="754A5D1E"/>
    <w:multiLevelType w:val="multilevel"/>
    <w:tmpl w:val="2558E7EA"/>
    <w:name w:val="List1185902774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55">
    <w:nsid w:val="754A5D1F"/>
    <w:multiLevelType w:val="multilevel"/>
    <w:tmpl w:val="2558E7EB"/>
    <w:name w:val="List1185912087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56">
    <w:nsid w:val="754A5D20"/>
    <w:multiLevelType w:val="multilevel"/>
    <w:tmpl w:val="2558E7EC"/>
    <w:name w:val="List1185913294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57">
    <w:nsid w:val="754A5D21"/>
    <w:multiLevelType w:val="multilevel"/>
    <w:tmpl w:val="2558E7ED"/>
    <w:name w:val="List1185918543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58">
    <w:nsid w:val="754A5D22"/>
    <w:multiLevelType w:val="multilevel"/>
    <w:tmpl w:val="2558E7EE"/>
    <w:name w:val="List1185918549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59">
    <w:nsid w:val="754A5D23"/>
    <w:multiLevelType w:val="multilevel"/>
    <w:tmpl w:val="2558E7EF"/>
    <w:name w:val="List1185979638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60">
    <w:nsid w:val="754A5D24"/>
    <w:multiLevelType w:val="multilevel"/>
    <w:tmpl w:val="76621B07"/>
    <w:name w:val="List1189202695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61">
    <w:nsid w:val="754A5D25"/>
    <w:multiLevelType w:val="multilevel"/>
    <w:tmpl w:val="76621B08"/>
    <w:name w:val="List1189202715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62">
    <w:nsid w:val="774904A9"/>
    <w:multiLevelType w:val="hybridMultilevel"/>
    <w:tmpl w:val="D31A0D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3">
    <w:nsid w:val="77CA4861"/>
    <w:multiLevelType w:val="hybridMultilevel"/>
    <w:tmpl w:val="FB685C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4">
    <w:nsid w:val="78AC4311"/>
    <w:multiLevelType w:val="hybridMultilevel"/>
    <w:tmpl w:val="382E903E"/>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5">
    <w:nsid w:val="7CC14750"/>
    <w:multiLevelType w:val="hybridMultilevel"/>
    <w:tmpl w:val="520CFA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6">
    <w:nsid w:val="7CF75F08"/>
    <w:multiLevelType w:val="hybridMultilevel"/>
    <w:tmpl w:val="E036FE2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7">
    <w:nsid w:val="7F4D089E"/>
    <w:multiLevelType w:val="hybridMultilevel"/>
    <w:tmpl w:val="6A4ECF7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39"/>
  </w:num>
  <w:num w:numId="2">
    <w:abstractNumId w:val="10"/>
  </w:num>
  <w:num w:numId="3">
    <w:abstractNumId w:val="44"/>
  </w:num>
  <w:num w:numId="4">
    <w:abstractNumId w:val="19"/>
  </w:num>
  <w:num w:numId="5">
    <w:abstractNumId w:val="63"/>
  </w:num>
  <w:num w:numId="6">
    <w:abstractNumId w:val="16"/>
  </w:num>
  <w:num w:numId="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num>
  <w:num w:numId="9">
    <w:abstractNumId w:val="11"/>
  </w:num>
  <w:num w:numId="10">
    <w:abstractNumId w:val="38"/>
  </w:num>
  <w:num w:numId="11">
    <w:abstractNumId w:val="40"/>
  </w:num>
  <w:num w:numId="12">
    <w:abstractNumId w:val="5"/>
  </w:num>
  <w:num w:numId="13">
    <w:abstractNumId w:val="1"/>
  </w:num>
  <w:num w:numId="14">
    <w:abstractNumId w:val="62"/>
  </w:num>
  <w:num w:numId="15">
    <w:abstractNumId w:val="8"/>
  </w:num>
  <w:num w:numId="16">
    <w:abstractNumId w:val="2"/>
  </w:num>
  <w:num w:numId="17">
    <w:abstractNumId w:val="17"/>
  </w:num>
  <w:num w:numId="18">
    <w:abstractNumId w:val="41"/>
  </w:num>
  <w:num w:numId="19">
    <w:abstractNumId w:val="67"/>
  </w:num>
  <w:num w:numId="20">
    <w:abstractNumId w:val="6"/>
  </w:num>
  <w:num w:numId="21">
    <w:abstractNumId w:val="12"/>
  </w:num>
  <w:num w:numId="22">
    <w:abstractNumId w:val="36"/>
  </w:num>
  <w:num w:numId="23">
    <w:abstractNumId w:val="4"/>
  </w:num>
  <w:num w:numId="24">
    <w:abstractNumId w:val="13"/>
  </w:num>
  <w:num w:numId="25">
    <w:abstractNumId w:val="0"/>
  </w:num>
  <w:num w:numId="26">
    <w:abstractNumId w:val="65"/>
  </w:num>
  <w:num w:numId="27">
    <w:abstractNumId w:val="18"/>
  </w:num>
  <w:num w:numId="28">
    <w:abstractNumId w:val="66"/>
  </w:num>
  <w:num w:numId="29">
    <w:abstractNumId w:val="64"/>
  </w:num>
  <w:num w:numId="30">
    <w:abstractNumId w:val="3"/>
  </w:num>
  <w:num w:numId="31">
    <w:abstractNumId w:val="15"/>
  </w:num>
  <w:num w:numId="32">
    <w:abstractNumId w:val="9"/>
  </w:num>
  <w:num w:numId="33">
    <w:abstractNumId w:val="14"/>
  </w:num>
  <w:num w:numId="34">
    <w:abstractNumId w:val="43"/>
  </w:num>
  <w:num w:numId="35">
    <w:abstractNumId w:val="42"/>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embedSystemFonts/>
  <w:proofState w:spelling="clean" w:grammar="clean"/>
  <w:stylePaneFormatFilter w:val="3F01"/>
  <w:defaultTabStop w:val="720"/>
  <w:hyphenationZone w:val="425"/>
  <w:doNotHyphenateCaps/>
  <w:drawingGridHorizontalSpacing w:val="120"/>
  <w:drawingGridVerticalSpacing w:val="120"/>
  <w:displayHorizontalDrawingGridEvery w:val="0"/>
  <w:displayVerticalDrawingGridEvery w:val="3"/>
  <w:characterSpacingControl w:val="compressPunctuation"/>
  <w:doNotValidateAgainstSchema/>
  <w:doNotDemarcateInvalidXml/>
  <w:hdrShapeDefaults>
    <o:shapedefaults v:ext="edit" spidmax="11267"/>
  </w:hdrShapeDefaults>
  <w:footnotePr>
    <w:footnote w:id="-1"/>
    <w:footnote w:id="0"/>
  </w:footnotePr>
  <w:endnotePr>
    <w:pos w:val="sectEnd"/>
    <w:endnote w:id="-1"/>
    <w:endnote w:id="0"/>
  </w:endnotePr>
  <w:compat/>
  <w:rsids>
    <w:rsidRoot w:val="0033399C"/>
    <w:rsid w:val="00002597"/>
    <w:rsid w:val="000047A6"/>
    <w:rsid w:val="00013A3C"/>
    <w:rsid w:val="00013EFB"/>
    <w:rsid w:val="000143DC"/>
    <w:rsid w:val="00016341"/>
    <w:rsid w:val="000179CE"/>
    <w:rsid w:val="000242F8"/>
    <w:rsid w:val="00041FA5"/>
    <w:rsid w:val="00047304"/>
    <w:rsid w:val="0005393F"/>
    <w:rsid w:val="00056425"/>
    <w:rsid w:val="00063C88"/>
    <w:rsid w:val="00077994"/>
    <w:rsid w:val="00083A98"/>
    <w:rsid w:val="000A3F46"/>
    <w:rsid w:val="000A40C3"/>
    <w:rsid w:val="000C5BE7"/>
    <w:rsid w:val="000D10F2"/>
    <w:rsid w:val="000D5F59"/>
    <w:rsid w:val="000E318D"/>
    <w:rsid w:val="000F01AC"/>
    <w:rsid w:val="000F245B"/>
    <w:rsid w:val="00111BCA"/>
    <w:rsid w:val="00111EED"/>
    <w:rsid w:val="001131D3"/>
    <w:rsid w:val="00115F20"/>
    <w:rsid w:val="00116902"/>
    <w:rsid w:val="00116E2E"/>
    <w:rsid w:val="00123EAD"/>
    <w:rsid w:val="00124514"/>
    <w:rsid w:val="00132818"/>
    <w:rsid w:val="00134CEA"/>
    <w:rsid w:val="00135BD5"/>
    <w:rsid w:val="001549B6"/>
    <w:rsid w:val="00173456"/>
    <w:rsid w:val="001A3959"/>
    <w:rsid w:val="001A7688"/>
    <w:rsid w:val="001C1DF7"/>
    <w:rsid w:val="001D4A27"/>
    <w:rsid w:val="001D4F95"/>
    <w:rsid w:val="001E38DA"/>
    <w:rsid w:val="001F31E6"/>
    <w:rsid w:val="00204B44"/>
    <w:rsid w:val="002062F2"/>
    <w:rsid w:val="0021204C"/>
    <w:rsid w:val="002176F6"/>
    <w:rsid w:val="002178E9"/>
    <w:rsid w:val="00243DEA"/>
    <w:rsid w:val="00245E2E"/>
    <w:rsid w:val="0025544A"/>
    <w:rsid w:val="00263456"/>
    <w:rsid w:val="002667DF"/>
    <w:rsid w:val="00266C92"/>
    <w:rsid w:val="00287F54"/>
    <w:rsid w:val="002A5062"/>
    <w:rsid w:val="002A50B4"/>
    <w:rsid w:val="002A61CE"/>
    <w:rsid w:val="002A6DD9"/>
    <w:rsid w:val="002A7A25"/>
    <w:rsid w:val="002B59A2"/>
    <w:rsid w:val="002C3CBE"/>
    <w:rsid w:val="002C4565"/>
    <w:rsid w:val="002D04B7"/>
    <w:rsid w:val="002D67D9"/>
    <w:rsid w:val="002E0BFA"/>
    <w:rsid w:val="002E6B06"/>
    <w:rsid w:val="002E78FA"/>
    <w:rsid w:val="002F4D39"/>
    <w:rsid w:val="002F7F61"/>
    <w:rsid w:val="00303BA0"/>
    <w:rsid w:val="00304812"/>
    <w:rsid w:val="00304AEB"/>
    <w:rsid w:val="00312A92"/>
    <w:rsid w:val="0033399C"/>
    <w:rsid w:val="00333EFB"/>
    <w:rsid w:val="0034301B"/>
    <w:rsid w:val="00353D85"/>
    <w:rsid w:val="00366792"/>
    <w:rsid w:val="003746CD"/>
    <w:rsid w:val="00375CD4"/>
    <w:rsid w:val="00380173"/>
    <w:rsid w:val="00382812"/>
    <w:rsid w:val="003B1523"/>
    <w:rsid w:val="003D40EA"/>
    <w:rsid w:val="003E04D6"/>
    <w:rsid w:val="003E2050"/>
    <w:rsid w:val="003E5973"/>
    <w:rsid w:val="003E5A85"/>
    <w:rsid w:val="003E6006"/>
    <w:rsid w:val="003E725C"/>
    <w:rsid w:val="003F2547"/>
    <w:rsid w:val="00400CEB"/>
    <w:rsid w:val="0040582B"/>
    <w:rsid w:val="004147C2"/>
    <w:rsid w:val="00421957"/>
    <w:rsid w:val="004246FE"/>
    <w:rsid w:val="004328DB"/>
    <w:rsid w:val="0043696F"/>
    <w:rsid w:val="00440E51"/>
    <w:rsid w:val="004460EC"/>
    <w:rsid w:val="0045107F"/>
    <w:rsid w:val="00451CEF"/>
    <w:rsid w:val="00466813"/>
    <w:rsid w:val="00476E2A"/>
    <w:rsid w:val="0048544F"/>
    <w:rsid w:val="00494648"/>
    <w:rsid w:val="004975E6"/>
    <w:rsid w:val="004A3314"/>
    <w:rsid w:val="004A48ED"/>
    <w:rsid w:val="004A596A"/>
    <w:rsid w:val="004A6F6F"/>
    <w:rsid w:val="004B1D3B"/>
    <w:rsid w:val="004B2CE8"/>
    <w:rsid w:val="004C4AD7"/>
    <w:rsid w:val="004D14B9"/>
    <w:rsid w:val="004E1018"/>
    <w:rsid w:val="004E1538"/>
    <w:rsid w:val="004F72A8"/>
    <w:rsid w:val="005278C4"/>
    <w:rsid w:val="00537041"/>
    <w:rsid w:val="0053785B"/>
    <w:rsid w:val="00542ECC"/>
    <w:rsid w:val="005556B1"/>
    <w:rsid w:val="00562721"/>
    <w:rsid w:val="00570534"/>
    <w:rsid w:val="0057147E"/>
    <w:rsid w:val="00587741"/>
    <w:rsid w:val="005A3B46"/>
    <w:rsid w:val="005A6AD9"/>
    <w:rsid w:val="005B27D6"/>
    <w:rsid w:val="005B2BE9"/>
    <w:rsid w:val="005D4F74"/>
    <w:rsid w:val="005D666C"/>
    <w:rsid w:val="005E1BE3"/>
    <w:rsid w:val="005E3AA0"/>
    <w:rsid w:val="005E4849"/>
    <w:rsid w:val="005E5D27"/>
    <w:rsid w:val="005F4086"/>
    <w:rsid w:val="0060102B"/>
    <w:rsid w:val="006222BB"/>
    <w:rsid w:val="00641146"/>
    <w:rsid w:val="0066126A"/>
    <w:rsid w:val="00667361"/>
    <w:rsid w:val="0067029D"/>
    <w:rsid w:val="00680EC7"/>
    <w:rsid w:val="006821EA"/>
    <w:rsid w:val="006822E3"/>
    <w:rsid w:val="00693DA1"/>
    <w:rsid w:val="00695F65"/>
    <w:rsid w:val="006A489B"/>
    <w:rsid w:val="006A71F1"/>
    <w:rsid w:val="006D5DE2"/>
    <w:rsid w:val="006D7603"/>
    <w:rsid w:val="006E15E3"/>
    <w:rsid w:val="006F08EA"/>
    <w:rsid w:val="006F3C97"/>
    <w:rsid w:val="006F4479"/>
    <w:rsid w:val="006F74DE"/>
    <w:rsid w:val="007045F1"/>
    <w:rsid w:val="00706670"/>
    <w:rsid w:val="00710890"/>
    <w:rsid w:val="00711B0A"/>
    <w:rsid w:val="00732A06"/>
    <w:rsid w:val="00744CDD"/>
    <w:rsid w:val="00745AF6"/>
    <w:rsid w:val="00770AFB"/>
    <w:rsid w:val="00771DA2"/>
    <w:rsid w:val="00781615"/>
    <w:rsid w:val="00791DBF"/>
    <w:rsid w:val="007A1E54"/>
    <w:rsid w:val="007A5B48"/>
    <w:rsid w:val="007B584C"/>
    <w:rsid w:val="007C0BF9"/>
    <w:rsid w:val="007D5F0B"/>
    <w:rsid w:val="007E2384"/>
    <w:rsid w:val="0080436B"/>
    <w:rsid w:val="008065AC"/>
    <w:rsid w:val="008149AF"/>
    <w:rsid w:val="00823DA5"/>
    <w:rsid w:val="008317D0"/>
    <w:rsid w:val="00832AFB"/>
    <w:rsid w:val="00832B21"/>
    <w:rsid w:val="008426D8"/>
    <w:rsid w:val="00842D8E"/>
    <w:rsid w:val="00843775"/>
    <w:rsid w:val="00854653"/>
    <w:rsid w:val="00856429"/>
    <w:rsid w:val="00866612"/>
    <w:rsid w:val="008676BF"/>
    <w:rsid w:val="008741D4"/>
    <w:rsid w:val="008901CB"/>
    <w:rsid w:val="00894307"/>
    <w:rsid w:val="008A04F3"/>
    <w:rsid w:val="008B2D70"/>
    <w:rsid w:val="008B4B3D"/>
    <w:rsid w:val="008B5BDE"/>
    <w:rsid w:val="008C0841"/>
    <w:rsid w:val="008C100F"/>
    <w:rsid w:val="008C371C"/>
    <w:rsid w:val="008C541F"/>
    <w:rsid w:val="008C6C47"/>
    <w:rsid w:val="008D1384"/>
    <w:rsid w:val="008D30AC"/>
    <w:rsid w:val="008D3966"/>
    <w:rsid w:val="008D694F"/>
    <w:rsid w:val="008E5522"/>
    <w:rsid w:val="008E55EB"/>
    <w:rsid w:val="008E5754"/>
    <w:rsid w:val="008E6480"/>
    <w:rsid w:val="008F6C20"/>
    <w:rsid w:val="00907634"/>
    <w:rsid w:val="00921A4A"/>
    <w:rsid w:val="00932230"/>
    <w:rsid w:val="009347AD"/>
    <w:rsid w:val="009353F3"/>
    <w:rsid w:val="0093599D"/>
    <w:rsid w:val="00942B03"/>
    <w:rsid w:val="00946FE5"/>
    <w:rsid w:val="00953723"/>
    <w:rsid w:val="0095504D"/>
    <w:rsid w:val="009676D8"/>
    <w:rsid w:val="00970E35"/>
    <w:rsid w:val="00972270"/>
    <w:rsid w:val="009772DD"/>
    <w:rsid w:val="00977E1A"/>
    <w:rsid w:val="009839B4"/>
    <w:rsid w:val="00983B19"/>
    <w:rsid w:val="0098652B"/>
    <w:rsid w:val="00986667"/>
    <w:rsid w:val="00994811"/>
    <w:rsid w:val="009A0348"/>
    <w:rsid w:val="009A16C5"/>
    <w:rsid w:val="009A567D"/>
    <w:rsid w:val="009B036B"/>
    <w:rsid w:val="009B11E6"/>
    <w:rsid w:val="009B47C0"/>
    <w:rsid w:val="009C13A6"/>
    <w:rsid w:val="009E1EAA"/>
    <w:rsid w:val="009E2091"/>
    <w:rsid w:val="009E37D8"/>
    <w:rsid w:val="009F0A2A"/>
    <w:rsid w:val="00A04027"/>
    <w:rsid w:val="00A17B50"/>
    <w:rsid w:val="00A23D40"/>
    <w:rsid w:val="00A361F6"/>
    <w:rsid w:val="00A56488"/>
    <w:rsid w:val="00A65703"/>
    <w:rsid w:val="00A66520"/>
    <w:rsid w:val="00A82EFC"/>
    <w:rsid w:val="00A83012"/>
    <w:rsid w:val="00A85998"/>
    <w:rsid w:val="00AD67E1"/>
    <w:rsid w:val="00B0245D"/>
    <w:rsid w:val="00B15C05"/>
    <w:rsid w:val="00B21262"/>
    <w:rsid w:val="00B2396B"/>
    <w:rsid w:val="00B32F79"/>
    <w:rsid w:val="00B44314"/>
    <w:rsid w:val="00B521E6"/>
    <w:rsid w:val="00B54D5A"/>
    <w:rsid w:val="00B715D5"/>
    <w:rsid w:val="00B74C1A"/>
    <w:rsid w:val="00B77E9C"/>
    <w:rsid w:val="00B834BB"/>
    <w:rsid w:val="00B961C5"/>
    <w:rsid w:val="00BA1764"/>
    <w:rsid w:val="00BB2677"/>
    <w:rsid w:val="00BE1800"/>
    <w:rsid w:val="00BF1764"/>
    <w:rsid w:val="00C01B04"/>
    <w:rsid w:val="00C04D85"/>
    <w:rsid w:val="00C10626"/>
    <w:rsid w:val="00C212E6"/>
    <w:rsid w:val="00C32F98"/>
    <w:rsid w:val="00C3445F"/>
    <w:rsid w:val="00C41919"/>
    <w:rsid w:val="00C54F4C"/>
    <w:rsid w:val="00C616A0"/>
    <w:rsid w:val="00C66C5A"/>
    <w:rsid w:val="00C816FC"/>
    <w:rsid w:val="00C87C75"/>
    <w:rsid w:val="00C92239"/>
    <w:rsid w:val="00C93551"/>
    <w:rsid w:val="00CA0644"/>
    <w:rsid w:val="00CB4FD4"/>
    <w:rsid w:val="00CD6B1A"/>
    <w:rsid w:val="00CD7E6E"/>
    <w:rsid w:val="00CE0107"/>
    <w:rsid w:val="00CE7909"/>
    <w:rsid w:val="00CF2CCE"/>
    <w:rsid w:val="00CF3917"/>
    <w:rsid w:val="00CF3E3D"/>
    <w:rsid w:val="00CF47A4"/>
    <w:rsid w:val="00D206B3"/>
    <w:rsid w:val="00D4491A"/>
    <w:rsid w:val="00D45F18"/>
    <w:rsid w:val="00D52222"/>
    <w:rsid w:val="00D537AD"/>
    <w:rsid w:val="00D629FE"/>
    <w:rsid w:val="00D72546"/>
    <w:rsid w:val="00D74953"/>
    <w:rsid w:val="00D80444"/>
    <w:rsid w:val="00D852A9"/>
    <w:rsid w:val="00D908E3"/>
    <w:rsid w:val="00D92A51"/>
    <w:rsid w:val="00DA2C94"/>
    <w:rsid w:val="00DA5916"/>
    <w:rsid w:val="00DB601A"/>
    <w:rsid w:val="00DC4EA9"/>
    <w:rsid w:val="00DD18F2"/>
    <w:rsid w:val="00DD79CC"/>
    <w:rsid w:val="00DD7CF9"/>
    <w:rsid w:val="00DF16FC"/>
    <w:rsid w:val="00DF2A39"/>
    <w:rsid w:val="00DF66A3"/>
    <w:rsid w:val="00E11A87"/>
    <w:rsid w:val="00E2016A"/>
    <w:rsid w:val="00E21E3D"/>
    <w:rsid w:val="00E26AB0"/>
    <w:rsid w:val="00E4091D"/>
    <w:rsid w:val="00E4258A"/>
    <w:rsid w:val="00E55DAB"/>
    <w:rsid w:val="00E57357"/>
    <w:rsid w:val="00E62EB1"/>
    <w:rsid w:val="00E67EAE"/>
    <w:rsid w:val="00E70ADC"/>
    <w:rsid w:val="00E73CF2"/>
    <w:rsid w:val="00E9691D"/>
    <w:rsid w:val="00E97CE2"/>
    <w:rsid w:val="00EC4512"/>
    <w:rsid w:val="00EC70B3"/>
    <w:rsid w:val="00EF5F55"/>
    <w:rsid w:val="00EF6C5A"/>
    <w:rsid w:val="00EF7494"/>
    <w:rsid w:val="00F07257"/>
    <w:rsid w:val="00F131D2"/>
    <w:rsid w:val="00F135BF"/>
    <w:rsid w:val="00F31628"/>
    <w:rsid w:val="00F31C7D"/>
    <w:rsid w:val="00F41C8C"/>
    <w:rsid w:val="00F52303"/>
    <w:rsid w:val="00F6436F"/>
    <w:rsid w:val="00F64BCF"/>
    <w:rsid w:val="00F9409A"/>
    <w:rsid w:val="00FA5648"/>
    <w:rsid w:val="00FA5E13"/>
    <w:rsid w:val="00FA75C2"/>
    <w:rsid w:val="00FD0221"/>
    <w:rsid w:val="00FE1F26"/>
    <w:rsid w:val="00FE5F91"/>
    <w:rsid w:val="00FF4ABD"/>
    <w:rsid w:val="00FF737E"/>
  </w:rsids>
  <m:mathPr>
    <m:mathFont m:val="Cambria Math"/>
    <m:brkBin m:val="before"/>
    <m:brkBinSub m:val="--"/>
    <m:smallFrac m:val="off"/>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1126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CR" w:eastAsia="es-C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footer" w:uiPriority="99"/>
    <w:lsdException w:name="caption" w:qFormat="1"/>
    <w:lsdException w:name="endnote text" w:semiHidden="0" w:unhideWhenUsed="0"/>
    <w:lsdException w:name="toa heading" w:semiHidden="0" w:unhideWhenUsed="0"/>
    <w:lsdException w:name="List" w:semiHidden="0" w:unhideWhenUsed="0"/>
    <w:lsdException w:name="Title" w:semiHidden="0" w:unhideWhenUsed="0" w:qFormat="1"/>
    <w:lsdException w:name="List Continue" w:semiHidden="0" w:unhideWhenUsed="0"/>
    <w:lsdException w:name="List Continue 2" w:semiHidden="0" w:unhideWhenUsed="0"/>
    <w:lsdException w:name="List Continue 3" w:semiHidden="0" w:unhideWhenUsed="0"/>
    <w:lsdException w:name="List Continue 4" w:semiHidden="0" w:unhideWhenUsed="0"/>
    <w:lsdException w:name="Subtitle" w:semiHidden="0" w:unhideWhenUsed="0" w:qFormat="1"/>
    <w:lsdException w:name="Strong" w:semiHidden="0" w:uiPriority="22" w:unhideWhenUsed="0" w:qFormat="1"/>
    <w:lsdException w:name="Emphasis" w:semiHidden="0" w:unhideWhenUsed="0" w:qFormat="1"/>
    <w:lsdException w:name="Normal (Web)" w:uiPriority="99" w:qFormat="1"/>
    <w:lsdException w:name="No List" w:uiPriority="99"/>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nhideWhenUsed="0"/>
    <w:lsdException w:name="Light Grid Accent 1" w:semiHidden="0" w:uiPriority="62" w:unhideWhenUsed="0"/>
    <w:lsdException w:name="Medium Shading 1 Accent 1" w:semiHidden="0" w:unhideWhenUsed="0"/>
    <w:lsdException w:name="Medium Shading 2 Accent 1" w:semiHidden="0" w:unhideWhenUsed="0"/>
    <w:lsdException w:name="Medium List 1 Accent 1" w:semiHidden="0" w:uiPriority="65" w:unhideWhenUsed="0"/>
    <w:lsdException w:name="Revision"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40C3"/>
    <w:pPr>
      <w:widowControl w:val="0"/>
      <w:autoSpaceDE w:val="0"/>
      <w:autoSpaceDN w:val="0"/>
      <w:adjustRightInd w:val="0"/>
    </w:pPr>
    <w:rPr>
      <w:rFonts w:ascii="Arial" w:hAnsi="Arial" w:cs="Arial"/>
      <w:sz w:val="24"/>
      <w:szCs w:val="24"/>
      <w:lang w:val="es-ES" w:eastAsia="es-ES"/>
    </w:rPr>
  </w:style>
  <w:style w:type="paragraph" w:styleId="Ttulo1">
    <w:name w:val="heading 1"/>
    <w:aliases w:val="Título Principal"/>
    <w:basedOn w:val="Normal"/>
    <w:next w:val="Normal"/>
    <w:link w:val="Ttulo1Car"/>
    <w:qFormat/>
    <w:rsid w:val="000A40C3"/>
    <w:pPr>
      <w:keepNext/>
      <w:tabs>
        <w:tab w:val="center" w:pos="4680"/>
      </w:tabs>
      <w:jc w:val="both"/>
      <w:outlineLvl w:val="0"/>
    </w:pPr>
    <w:rPr>
      <w:b/>
      <w:bCs/>
      <w:i/>
      <w:iCs/>
      <w:color w:val="000000"/>
      <w:spacing w:val="-3"/>
      <w:u w:color="000000"/>
    </w:rPr>
  </w:style>
  <w:style w:type="paragraph" w:styleId="Ttulo2">
    <w:name w:val="heading 2"/>
    <w:basedOn w:val="Normal"/>
    <w:next w:val="Normal"/>
    <w:link w:val="Ttulo2Car"/>
    <w:qFormat/>
    <w:rsid w:val="00333EFB"/>
    <w:pPr>
      <w:keepNext/>
      <w:spacing w:before="240" w:after="60"/>
      <w:outlineLvl w:val="1"/>
    </w:pPr>
    <w:rPr>
      <w:rFonts w:cs="Times New Roman"/>
      <w:b/>
      <w:bCs/>
      <w:i/>
      <w:iCs/>
      <w:sz w:val="28"/>
      <w:szCs w:val="28"/>
    </w:rPr>
  </w:style>
  <w:style w:type="paragraph" w:styleId="Ttulo3">
    <w:name w:val="heading 3"/>
    <w:basedOn w:val="Normal"/>
    <w:next w:val="Normal"/>
    <w:link w:val="Ttulo3Car"/>
    <w:qFormat/>
    <w:rsid w:val="00333EFB"/>
    <w:pPr>
      <w:keepNext/>
      <w:spacing w:before="240" w:after="60"/>
      <w:outlineLvl w:val="2"/>
    </w:pPr>
    <w:rPr>
      <w:rFonts w:cs="Times New Roman"/>
      <w:b/>
      <w:bCs/>
      <w:sz w:val="26"/>
      <w:szCs w:val="26"/>
    </w:rPr>
  </w:style>
  <w:style w:type="paragraph" w:styleId="Ttulo4">
    <w:name w:val="heading 4"/>
    <w:basedOn w:val="Normal"/>
    <w:next w:val="Normal"/>
    <w:link w:val="Ttulo4Car"/>
    <w:qFormat/>
    <w:rsid w:val="000A40C3"/>
    <w:pPr>
      <w:keepNext/>
      <w:outlineLvl w:val="3"/>
    </w:pPr>
    <w:rPr>
      <w:rFonts w:ascii="Book Antiqua" w:hAnsi="Book Antiqua" w:cs="Times New Roman"/>
      <w:b/>
      <w:bCs/>
      <w:u w:color="000000"/>
    </w:rPr>
  </w:style>
  <w:style w:type="paragraph" w:styleId="Ttulo5">
    <w:name w:val="heading 5"/>
    <w:basedOn w:val="Normal"/>
    <w:next w:val="Normal"/>
    <w:qFormat/>
    <w:rsid w:val="000A40C3"/>
    <w:pPr>
      <w:keepNext/>
      <w:jc w:val="both"/>
      <w:outlineLvl w:val="4"/>
    </w:pPr>
    <w:rPr>
      <w:b/>
      <w:bCs/>
      <w:i/>
      <w:iCs/>
      <w:color w:val="000000"/>
      <w:u w:color="000000"/>
    </w:rPr>
  </w:style>
  <w:style w:type="paragraph" w:styleId="Ttulo6">
    <w:name w:val="heading 6"/>
    <w:basedOn w:val="Normal"/>
    <w:next w:val="Normal"/>
    <w:link w:val="Ttulo6Car"/>
    <w:qFormat/>
    <w:rsid w:val="00333EFB"/>
    <w:pPr>
      <w:spacing w:before="240" w:after="60"/>
      <w:outlineLvl w:val="5"/>
    </w:pPr>
    <w:rPr>
      <w:rFonts w:ascii="Times New Roman" w:hAnsi="Times New Roman" w:cs="Times New Roman"/>
      <w:b/>
      <w:bCs/>
      <w:sz w:val="22"/>
      <w:szCs w:val="22"/>
    </w:rPr>
  </w:style>
  <w:style w:type="paragraph" w:styleId="Ttulo7">
    <w:name w:val="heading 7"/>
    <w:basedOn w:val="Normal"/>
    <w:link w:val="Ttulo7Car"/>
    <w:qFormat/>
    <w:rsid w:val="00333EFB"/>
    <w:pPr>
      <w:keepNext/>
      <w:widowControl/>
      <w:shd w:val="clear" w:color="auto" w:fill="FFFFFF"/>
      <w:tabs>
        <w:tab w:val="num" w:pos="360"/>
      </w:tabs>
      <w:autoSpaceDN/>
      <w:adjustRightInd/>
      <w:jc w:val="right"/>
      <w:outlineLvl w:val="6"/>
    </w:pPr>
    <w:rPr>
      <w:rFonts w:cs="Times New Roman"/>
      <w:b/>
      <w:bCs/>
      <w:u w:val="single"/>
    </w:rPr>
  </w:style>
  <w:style w:type="paragraph" w:styleId="Ttulo8">
    <w:name w:val="heading 8"/>
    <w:basedOn w:val="Normal"/>
    <w:next w:val="Normal"/>
    <w:qFormat/>
    <w:rsid w:val="000A40C3"/>
    <w:pPr>
      <w:keepNext/>
      <w:jc w:val="right"/>
      <w:outlineLvl w:val="7"/>
    </w:pPr>
    <w:rPr>
      <w:rFonts w:ascii="Book Antiqua" w:hAnsi="Book Antiqua" w:cs="Book Antiqua"/>
    </w:rPr>
  </w:style>
  <w:style w:type="paragraph" w:styleId="Ttulo9">
    <w:name w:val="heading 9"/>
    <w:basedOn w:val="Normal"/>
    <w:next w:val="Normal"/>
    <w:link w:val="Ttulo9Car"/>
    <w:qFormat/>
    <w:rsid w:val="00333EFB"/>
    <w:pPr>
      <w:keepNext/>
      <w:widowControl/>
      <w:autoSpaceDE/>
      <w:autoSpaceDN/>
      <w:adjustRightInd/>
      <w:jc w:val="right"/>
      <w:outlineLvl w:val="8"/>
    </w:pPr>
    <w:rPr>
      <w:rFonts w:cs="Times New Roman"/>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rsid w:val="000A40C3"/>
    <w:pPr>
      <w:widowControl/>
      <w:autoSpaceDE/>
      <w:autoSpaceDN/>
      <w:adjustRightInd/>
    </w:pPr>
    <w:rPr>
      <w:rFonts w:ascii="Tahoma" w:hAnsi="Tahoma" w:cs="Tahoma"/>
      <w:sz w:val="16"/>
      <w:szCs w:val="16"/>
    </w:rPr>
  </w:style>
  <w:style w:type="paragraph" w:customStyle="1" w:styleId="Car">
    <w:name w:val="Car"/>
    <w:basedOn w:val="Normal"/>
    <w:semiHidden/>
    <w:rsid w:val="00A17B50"/>
    <w:pPr>
      <w:widowControl/>
      <w:autoSpaceDE/>
      <w:autoSpaceDN/>
      <w:adjustRightInd/>
      <w:spacing w:after="160" w:line="240" w:lineRule="exact"/>
    </w:pPr>
    <w:rPr>
      <w:rFonts w:ascii="Verdana" w:hAnsi="Verdana" w:cs="Verdana"/>
      <w:sz w:val="20"/>
      <w:szCs w:val="20"/>
      <w:lang w:val="en-AU" w:eastAsia="en-US"/>
    </w:rPr>
  </w:style>
  <w:style w:type="paragraph" w:customStyle="1" w:styleId="Estilo">
    <w:name w:val="Estilo"/>
    <w:next w:val="Normal"/>
    <w:rsid w:val="000A40C3"/>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A40C3"/>
    <w:pPr>
      <w:widowControl w:val="0"/>
      <w:autoSpaceDE w:val="0"/>
      <w:autoSpaceDN w:val="0"/>
      <w:adjustRightInd w:val="0"/>
    </w:pPr>
    <w:rPr>
      <w:rFonts w:ascii="Arial" w:hAnsi="Arial" w:cs="Arial"/>
      <w:sz w:val="24"/>
      <w:szCs w:val="24"/>
      <w:u w:color="000000"/>
      <w:lang w:val="es-ES" w:eastAsia="es-ES"/>
    </w:rPr>
  </w:style>
  <w:style w:type="paragraph" w:styleId="Encabezado">
    <w:name w:val="header"/>
    <w:aliases w:val="encabezado"/>
    <w:basedOn w:val="Normal"/>
    <w:link w:val="EncabezadoCar"/>
    <w:rsid w:val="000A40C3"/>
    <w:pPr>
      <w:tabs>
        <w:tab w:val="center" w:pos="4252"/>
        <w:tab w:val="right" w:pos="8504"/>
      </w:tabs>
    </w:pPr>
    <w:rPr>
      <w:rFonts w:cs="Times New Roman"/>
      <w:sz w:val="20"/>
      <w:szCs w:val="20"/>
      <w:u w:color="000000"/>
    </w:rPr>
  </w:style>
  <w:style w:type="character" w:customStyle="1" w:styleId="EncabezadoCar">
    <w:name w:val="Encabezado Car"/>
    <w:aliases w:val="encabezado Car"/>
    <w:link w:val="Encabezado"/>
    <w:locked/>
    <w:rsid w:val="008B5BDE"/>
    <w:rPr>
      <w:rFonts w:ascii="Arial" w:hAnsi="Arial"/>
      <w:u w:color="000000"/>
      <w:lang w:val="es-ES" w:eastAsia="es-ES"/>
    </w:rPr>
  </w:style>
  <w:style w:type="paragraph" w:styleId="Textoindependiente3">
    <w:name w:val="Body Text 3"/>
    <w:basedOn w:val="Normal"/>
    <w:rsid w:val="000A40C3"/>
    <w:pPr>
      <w:jc w:val="both"/>
    </w:pPr>
    <w:rPr>
      <w:rFonts w:ascii="Book Antiqua" w:hAnsi="Book Antiqua" w:cs="Book Antiqua"/>
    </w:rPr>
  </w:style>
  <w:style w:type="paragraph" w:styleId="Piedepgina">
    <w:name w:val="footer"/>
    <w:basedOn w:val="Normal"/>
    <w:link w:val="PiedepginaCar"/>
    <w:uiPriority w:val="99"/>
    <w:rsid w:val="000A40C3"/>
    <w:pPr>
      <w:tabs>
        <w:tab w:val="center" w:pos="4252"/>
        <w:tab w:val="right" w:pos="8504"/>
      </w:tabs>
    </w:pPr>
    <w:rPr>
      <w:sz w:val="20"/>
      <w:szCs w:val="20"/>
    </w:rPr>
  </w:style>
  <w:style w:type="paragraph" w:styleId="Textoindependiente2">
    <w:name w:val="Body Text 2"/>
    <w:basedOn w:val="Normal"/>
    <w:link w:val="Textoindependiente2Car"/>
    <w:rsid w:val="000A40C3"/>
    <w:pPr>
      <w:jc w:val="both"/>
    </w:pPr>
    <w:rPr>
      <w:rFonts w:ascii="Book Antiqua" w:hAnsi="Book Antiqua" w:cs="Book Antiqua"/>
    </w:rPr>
  </w:style>
  <w:style w:type="character" w:styleId="Hipervnculo">
    <w:name w:val="Hyperlink"/>
    <w:rsid w:val="000A40C3"/>
    <w:rPr>
      <w:rFonts w:cs="Times New Roman"/>
      <w:color w:val="0000FF"/>
      <w:u w:val="single"/>
    </w:rPr>
  </w:style>
  <w:style w:type="character" w:styleId="Nmerodepgina">
    <w:name w:val="page number"/>
    <w:rsid w:val="000A40C3"/>
    <w:rPr>
      <w:rFonts w:cs="Times New Roman"/>
    </w:rPr>
  </w:style>
  <w:style w:type="character" w:styleId="Hipervnculovisitado">
    <w:name w:val="FollowedHyperlink"/>
    <w:rsid w:val="000A40C3"/>
    <w:rPr>
      <w:rFonts w:cs="Times New Roman"/>
      <w:color w:val="800080"/>
      <w:u w:val="single"/>
    </w:rPr>
  </w:style>
  <w:style w:type="paragraph" w:customStyle="1" w:styleId="Ttulo30">
    <w:name w:val="TÍtulo 3"/>
    <w:next w:val="Normal"/>
    <w:rsid w:val="000A40C3"/>
    <w:pPr>
      <w:keepNext/>
      <w:widowControl w:val="0"/>
      <w:autoSpaceDE w:val="0"/>
      <w:autoSpaceDN w:val="0"/>
      <w:adjustRightInd w:val="0"/>
      <w:jc w:val="both"/>
    </w:pPr>
    <w:rPr>
      <w:rFonts w:ascii="Arial" w:hAnsi="Arial" w:cs="Arial"/>
      <w:sz w:val="24"/>
      <w:szCs w:val="24"/>
      <w:lang w:val="es-ES" w:eastAsia="es-ES"/>
    </w:rPr>
  </w:style>
  <w:style w:type="paragraph" w:styleId="Textoindependiente">
    <w:name w:val="Body Text"/>
    <w:basedOn w:val="Normal"/>
    <w:link w:val="TextoindependienteCar"/>
    <w:rsid w:val="000A40C3"/>
    <w:rPr>
      <w:rFonts w:ascii="Book Antiqua" w:hAnsi="Book Antiqua" w:cs="Book Antiqua"/>
      <w:sz w:val="22"/>
      <w:szCs w:val="22"/>
    </w:rPr>
  </w:style>
  <w:style w:type="paragraph" w:styleId="Textonotapie">
    <w:name w:val="footnote text"/>
    <w:basedOn w:val="Normal"/>
    <w:link w:val="TextonotapieCar"/>
    <w:rsid w:val="000A40C3"/>
    <w:rPr>
      <w:rFonts w:cs="Times New Roman"/>
      <w:sz w:val="20"/>
      <w:szCs w:val="20"/>
    </w:rPr>
  </w:style>
  <w:style w:type="character" w:customStyle="1" w:styleId="TextonotapieCar">
    <w:name w:val="Texto nota pie Car"/>
    <w:link w:val="Textonotapie"/>
    <w:locked/>
    <w:rsid w:val="008B5BDE"/>
    <w:rPr>
      <w:rFonts w:ascii="Arial" w:hAnsi="Arial" w:cs="Arial"/>
      <w:lang w:val="es-ES" w:eastAsia="es-ES"/>
    </w:rPr>
  </w:style>
  <w:style w:type="character" w:styleId="Refdenotaalpie">
    <w:name w:val="footnote reference"/>
    <w:rsid w:val="000A40C3"/>
    <w:rPr>
      <w:rFonts w:cs="Times New Roman"/>
      <w:vertAlign w:val="superscript"/>
    </w:rPr>
  </w:style>
  <w:style w:type="paragraph" w:styleId="Sangra2detindependiente">
    <w:name w:val="Body Text Indent 2"/>
    <w:basedOn w:val="Normal"/>
    <w:rsid w:val="000A40C3"/>
    <w:pPr>
      <w:ind w:left="497"/>
      <w:jc w:val="both"/>
    </w:pPr>
    <w:rPr>
      <w:color w:val="000000"/>
      <w:spacing w:val="-10"/>
      <w:sz w:val="28"/>
      <w:szCs w:val="28"/>
      <w:u w:color="000000"/>
    </w:rPr>
  </w:style>
  <w:style w:type="paragraph" w:styleId="Mapadeldocumento">
    <w:name w:val="Document Map"/>
    <w:basedOn w:val="Normal"/>
    <w:semiHidden/>
    <w:rsid w:val="000A40C3"/>
    <w:pPr>
      <w:shd w:val="clear" w:color="auto" w:fill="000080"/>
    </w:pPr>
    <w:rPr>
      <w:rFonts w:ascii="Tahoma" w:hAnsi="Tahoma" w:cs="Tahoma"/>
      <w:color w:val="000000"/>
      <w:sz w:val="20"/>
      <w:szCs w:val="20"/>
      <w:u w:color="000000"/>
    </w:rPr>
  </w:style>
  <w:style w:type="paragraph" w:styleId="NormalWeb">
    <w:name w:val="Normal (Web)"/>
    <w:basedOn w:val="Normal"/>
    <w:link w:val="NormalWebCar"/>
    <w:uiPriority w:val="99"/>
    <w:qFormat/>
    <w:rsid w:val="000A40C3"/>
    <w:rPr>
      <w:rFonts w:ascii="Arial Unicode MS" w:eastAsia="Arial Unicode MS" w:cs="Times New Roman"/>
      <w:color w:val="000000"/>
      <w:u w:color="000000"/>
    </w:rPr>
  </w:style>
  <w:style w:type="table" w:styleId="Tablaconcuadrcula">
    <w:name w:val="Table Grid"/>
    <w:basedOn w:val="Tablanormal"/>
    <w:rsid w:val="008B5BDE"/>
    <w:rPr>
      <w:rFonts w:ascii="Arial" w:hAnsi="Arial"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rsid w:val="008B5BDE"/>
    <w:pPr>
      <w:widowControl/>
      <w:autoSpaceDE/>
      <w:autoSpaceDN/>
      <w:adjustRightInd/>
      <w:spacing w:after="120"/>
      <w:ind w:left="283"/>
    </w:pPr>
    <w:rPr>
      <w:sz w:val="20"/>
      <w:szCs w:val="20"/>
      <w:lang w:val="es-CR"/>
    </w:rPr>
  </w:style>
  <w:style w:type="paragraph" w:customStyle="1" w:styleId="estilo2">
    <w:name w:val="estilo2"/>
    <w:basedOn w:val="Normal"/>
    <w:rsid w:val="00F52303"/>
    <w:pPr>
      <w:widowControl/>
      <w:autoSpaceDE/>
      <w:autoSpaceDN/>
      <w:adjustRightInd/>
      <w:spacing w:before="100" w:beforeAutospacing="1" w:after="100" w:afterAutospacing="1"/>
    </w:pPr>
    <w:rPr>
      <w:rFonts w:ascii="Verdana" w:hAnsi="Verdana" w:cs="Verdana"/>
    </w:rPr>
  </w:style>
  <w:style w:type="character" w:customStyle="1" w:styleId="estilo51">
    <w:name w:val="estilo51"/>
    <w:rsid w:val="00F52303"/>
    <w:rPr>
      <w:rFonts w:cs="Times New Roman"/>
      <w:b/>
      <w:bCs/>
    </w:rPr>
  </w:style>
  <w:style w:type="paragraph" w:customStyle="1" w:styleId="CharChar">
    <w:name w:val="Char Char"/>
    <w:basedOn w:val="Normal"/>
    <w:semiHidden/>
    <w:rsid w:val="004E1018"/>
    <w:pPr>
      <w:widowControl/>
      <w:autoSpaceDE/>
      <w:autoSpaceDN/>
      <w:adjustRightInd/>
      <w:spacing w:after="160" w:line="240" w:lineRule="exact"/>
    </w:pPr>
    <w:rPr>
      <w:rFonts w:ascii="Verdana" w:hAnsi="Verdana" w:cs="Verdana"/>
      <w:sz w:val="20"/>
      <w:szCs w:val="20"/>
      <w:lang w:val="en-AU" w:eastAsia="en-US"/>
    </w:rPr>
  </w:style>
  <w:style w:type="character" w:customStyle="1" w:styleId="CarCar">
    <w:name w:val="Car Car"/>
    <w:semiHidden/>
    <w:locked/>
    <w:rsid w:val="007C0BF9"/>
    <w:rPr>
      <w:rFonts w:ascii="Arial" w:hAnsi="Arial" w:cs="Arial"/>
      <w:color w:val="000000"/>
      <w:u w:color="000000"/>
      <w:lang w:val="es-ES" w:eastAsia="es-ES"/>
    </w:rPr>
  </w:style>
  <w:style w:type="paragraph" w:styleId="Prrafodelista">
    <w:name w:val="List Paragraph"/>
    <w:basedOn w:val="Normal"/>
    <w:uiPriority w:val="99"/>
    <w:qFormat/>
    <w:rsid w:val="001C1DF7"/>
    <w:pPr>
      <w:widowControl/>
      <w:autoSpaceDE/>
      <w:autoSpaceDN/>
      <w:adjustRightInd/>
      <w:ind w:left="708"/>
    </w:pPr>
  </w:style>
  <w:style w:type="paragraph" w:customStyle="1" w:styleId="Prrafodelista1">
    <w:name w:val="Párrafo de lista1"/>
    <w:basedOn w:val="Normal"/>
    <w:qFormat/>
    <w:rsid w:val="001C1DF7"/>
    <w:pPr>
      <w:widowControl/>
      <w:autoSpaceDE/>
      <w:autoSpaceDN/>
      <w:adjustRightInd/>
      <w:spacing w:after="200" w:line="276" w:lineRule="auto"/>
      <w:ind w:left="720"/>
      <w:contextualSpacing/>
    </w:pPr>
    <w:rPr>
      <w:rFonts w:ascii="Calibri" w:hAnsi="Calibri" w:cs="Times New Roman"/>
      <w:sz w:val="22"/>
      <w:szCs w:val="22"/>
      <w:lang w:eastAsia="en-US"/>
    </w:rPr>
  </w:style>
  <w:style w:type="character" w:customStyle="1" w:styleId="PiedepginaCar">
    <w:name w:val="Pie de página Car"/>
    <w:link w:val="Piedepgina"/>
    <w:uiPriority w:val="99"/>
    <w:rsid w:val="00111EED"/>
    <w:rPr>
      <w:rFonts w:ascii="Arial" w:hAnsi="Arial" w:cs="Arial"/>
      <w:lang w:val="es-ES" w:eastAsia="es-ES" w:bidi="ar-SA"/>
    </w:rPr>
  </w:style>
  <w:style w:type="character" w:customStyle="1" w:styleId="apple-converted-space">
    <w:name w:val="apple-converted-space"/>
    <w:basedOn w:val="Fuentedeprrafopredeter"/>
    <w:rsid w:val="00440E51"/>
  </w:style>
  <w:style w:type="character" w:customStyle="1" w:styleId="Ttulo4Car">
    <w:name w:val="Título 4 Car"/>
    <w:link w:val="Ttulo4"/>
    <w:rsid w:val="00E97CE2"/>
    <w:rPr>
      <w:rFonts w:ascii="Book Antiqua" w:hAnsi="Book Antiqua" w:cs="Book Antiqua"/>
      <w:b/>
      <w:bCs/>
      <w:sz w:val="24"/>
      <w:szCs w:val="24"/>
      <w:u w:color="000000"/>
      <w:lang w:val="es-ES" w:eastAsia="es-ES"/>
    </w:rPr>
  </w:style>
  <w:style w:type="character" w:customStyle="1" w:styleId="Ttulo2Car">
    <w:name w:val="Título 2 Car"/>
    <w:link w:val="Ttulo2"/>
    <w:rsid w:val="00333EFB"/>
    <w:rPr>
      <w:rFonts w:ascii="Arial" w:hAnsi="Arial" w:cs="Arial"/>
      <w:b/>
      <w:bCs/>
      <w:i/>
      <w:iCs/>
      <w:sz w:val="28"/>
      <w:szCs w:val="28"/>
      <w:lang w:val="es-ES" w:eastAsia="es-ES"/>
    </w:rPr>
  </w:style>
  <w:style w:type="character" w:customStyle="1" w:styleId="Ttulo3Car">
    <w:name w:val="Título 3 Car"/>
    <w:link w:val="Ttulo3"/>
    <w:rsid w:val="00333EFB"/>
    <w:rPr>
      <w:rFonts w:ascii="Arial" w:hAnsi="Arial" w:cs="Arial"/>
      <w:b/>
      <w:bCs/>
      <w:sz w:val="26"/>
      <w:szCs w:val="26"/>
      <w:lang w:val="es-ES" w:eastAsia="es-ES"/>
    </w:rPr>
  </w:style>
  <w:style w:type="character" w:customStyle="1" w:styleId="Ttulo6Car">
    <w:name w:val="Título 6 Car"/>
    <w:link w:val="Ttulo6"/>
    <w:rsid w:val="00333EFB"/>
    <w:rPr>
      <w:b/>
      <w:bCs/>
      <w:sz w:val="22"/>
      <w:szCs w:val="22"/>
      <w:lang w:val="es-ES" w:eastAsia="es-ES"/>
    </w:rPr>
  </w:style>
  <w:style w:type="character" w:customStyle="1" w:styleId="Ttulo7Car">
    <w:name w:val="Título 7 Car"/>
    <w:link w:val="Ttulo7"/>
    <w:rsid w:val="00333EFB"/>
    <w:rPr>
      <w:rFonts w:ascii="Arial" w:hAnsi="Arial" w:cs="Arial"/>
      <w:b/>
      <w:bCs/>
      <w:sz w:val="24"/>
      <w:szCs w:val="24"/>
      <w:u w:val="single"/>
      <w:shd w:val="clear" w:color="auto" w:fill="FFFFFF"/>
      <w:lang w:val="es-ES" w:eastAsia="es-ES"/>
    </w:rPr>
  </w:style>
  <w:style w:type="character" w:customStyle="1" w:styleId="Ttulo9Car">
    <w:name w:val="Título 9 Car"/>
    <w:link w:val="Ttulo9"/>
    <w:rsid w:val="00333EFB"/>
    <w:rPr>
      <w:rFonts w:ascii="Arial" w:hAnsi="Arial" w:cs="Arial"/>
      <w:b/>
      <w:bCs/>
      <w:sz w:val="18"/>
      <w:szCs w:val="18"/>
      <w:lang w:val="es-ES_tradnl" w:eastAsia="es-ES"/>
    </w:rPr>
  </w:style>
  <w:style w:type="numbering" w:customStyle="1" w:styleId="Sinlista1">
    <w:name w:val="Sin lista1"/>
    <w:next w:val="Sinlista"/>
    <w:semiHidden/>
    <w:rsid w:val="00333EFB"/>
  </w:style>
  <w:style w:type="table" w:customStyle="1" w:styleId="Tablaconcuadrcula1">
    <w:name w:val="Tabla con cuadrícula1"/>
    <w:basedOn w:val="Tablanormal"/>
    <w:next w:val="Tablaconcuadrcula"/>
    <w:rsid w:val="00333EF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ennegrita">
    <w:name w:val="Strong"/>
    <w:uiPriority w:val="22"/>
    <w:qFormat/>
    <w:rsid w:val="00333EFB"/>
    <w:rPr>
      <w:rFonts w:cs="Times New Roman"/>
      <w:b/>
      <w:bCs/>
    </w:rPr>
  </w:style>
  <w:style w:type="paragraph" w:customStyle="1" w:styleId="H5">
    <w:name w:val="H5"/>
    <w:next w:val="Normal"/>
    <w:rsid w:val="00333EFB"/>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character" w:customStyle="1" w:styleId="estilo41">
    <w:name w:val="estilo41"/>
    <w:rsid w:val="00333EFB"/>
    <w:rPr>
      <w:rFonts w:cs="Times New Roman"/>
    </w:rPr>
  </w:style>
  <w:style w:type="character" w:styleId="nfasis">
    <w:name w:val="Emphasis"/>
    <w:qFormat/>
    <w:rsid w:val="00333EFB"/>
    <w:rPr>
      <w:rFonts w:cs="Times New Roman"/>
      <w:i/>
      <w:iCs/>
    </w:rPr>
  </w:style>
  <w:style w:type="paragraph" w:customStyle="1" w:styleId="Prrafodelista10">
    <w:name w:val="Párrafo de lista1"/>
    <w:basedOn w:val="Normal"/>
    <w:rsid w:val="00333EFB"/>
    <w:pPr>
      <w:widowControl/>
      <w:autoSpaceDE/>
      <w:autoSpaceDN/>
      <w:adjustRightInd/>
      <w:spacing w:after="200" w:line="276" w:lineRule="auto"/>
      <w:ind w:left="720"/>
    </w:pPr>
    <w:rPr>
      <w:rFonts w:ascii="Calibri" w:hAnsi="Calibri" w:cs="Calibri"/>
      <w:sz w:val="22"/>
      <w:szCs w:val="22"/>
      <w:lang w:val="es-CR" w:eastAsia="en-US"/>
    </w:rPr>
  </w:style>
  <w:style w:type="character" w:customStyle="1" w:styleId="CarCar1">
    <w:name w:val="Car Car1"/>
    <w:semiHidden/>
    <w:locked/>
    <w:rsid w:val="00333EFB"/>
    <w:rPr>
      <w:rFonts w:ascii="Calibri" w:hAnsi="Calibri" w:cs="Calibri"/>
      <w:lang w:val="es-CR" w:eastAsia="en-US"/>
    </w:rPr>
  </w:style>
  <w:style w:type="character" w:customStyle="1" w:styleId="CarCar2">
    <w:name w:val="Car Car2"/>
    <w:semiHidden/>
    <w:rsid w:val="00333EFB"/>
    <w:rPr>
      <w:rFonts w:cs="Times New Roman"/>
      <w:lang w:val="es-ES" w:eastAsia="es-ES"/>
    </w:rPr>
  </w:style>
  <w:style w:type="paragraph" w:customStyle="1" w:styleId="BodyText22">
    <w:name w:val="Body Text 22"/>
    <w:rsid w:val="00333EFB"/>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333EFB"/>
    <w:pPr>
      <w:jc w:val="both"/>
    </w:pPr>
    <w:rPr>
      <w:b/>
      <w:bCs/>
      <w:u w:color="000000"/>
      <w:shd w:val="clear" w:color="auto" w:fill="FFFFFF"/>
      <w:lang w:val="es-ES_tradnl"/>
    </w:rPr>
  </w:style>
  <w:style w:type="paragraph" w:customStyle="1" w:styleId="Car1">
    <w:name w:val="Car1"/>
    <w:basedOn w:val="Normal"/>
    <w:semiHidden/>
    <w:rsid w:val="00333EFB"/>
    <w:pPr>
      <w:widowControl/>
      <w:autoSpaceDE/>
      <w:autoSpaceDN/>
      <w:adjustRightInd/>
      <w:spacing w:after="160" w:line="240" w:lineRule="exact"/>
    </w:pPr>
    <w:rPr>
      <w:rFonts w:ascii="Verdana" w:hAnsi="Verdana" w:cs="Verdana"/>
      <w:sz w:val="20"/>
      <w:szCs w:val="20"/>
      <w:lang w:val="en-AU" w:eastAsia="en-US"/>
    </w:rPr>
  </w:style>
  <w:style w:type="paragraph" w:styleId="Ttulo">
    <w:name w:val="Title"/>
    <w:basedOn w:val="Normal"/>
    <w:link w:val="TtuloCar"/>
    <w:qFormat/>
    <w:rsid w:val="00333EFB"/>
    <w:pPr>
      <w:widowControl/>
      <w:autoSpaceDE/>
      <w:autoSpaceDN/>
      <w:adjustRightInd/>
      <w:jc w:val="center"/>
    </w:pPr>
    <w:rPr>
      <w:rFonts w:cs="Times New Roman"/>
      <w:b/>
      <w:bCs/>
      <w:sz w:val="36"/>
      <w:szCs w:val="36"/>
    </w:rPr>
  </w:style>
  <w:style w:type="character" w:customStyle="1" w:styleId="TtuloCar">
    <w:name w:val="Título Car"/>
    <w:link w:val="Ttulo"/>
    <w:rsid w:val="00333EFB"/>
    <w:rPr>
      <w:rFonts w:ascii="Arial" w:hAnsi="Arial"/>
      <w:b/>
      <w:bCs/>
      <w:sz w:val="36"/>
      <w:szCs w:val="36"/>
      <w:lang w:eastAsia="es-ES"/>
    </w:rPr>
  </w:style>
  <w:style w:type="paragraph" w:customStyle="1" w:styleId="ListParagraph1">
    <w:name w:val="List Paragraph1"/>
    <w:basedOn w:val="Normal"/>
    <w:qFormat/>
    <w:rsid w:val="00333EFB"/>
    <w:pPr>
      <w:widowControl/>
      <w:autoSpaceDE/>
      <w:autoSpaceDN/>
      <w:adjustRightInd/>
      <w:ind w:left="720"/>
    </w:pPr>
    <w:rPr>
      <w:rFonts w:ascii="Times New Roman" w:hAnsi="Times New Roman" w:cs="Times New Roman"/>
    </w:rPr>
  </w:style>
  <w:style w:type="paragraph" w:styleId="Sangra3detindependiente">
    <w:name w:val="Body Text Indent 3"/>
    <w:basedOn w:val="Normal"/>
    <w:link w:val="Sangra3detindependienteCar"/>
    <w:rsid w:val="00333EFB"/>
    <w:pPr>
      <w:widowControl/>
      <w:autoSpaceDE/>
      <w:autoSpaceDN/>
      <w:adjustRightInd/>
      <w:ind w:left="709" w:hanging="709"/>
      <w:jc w:val="both"/>
    </w:pPr>
    <w:rPr>
      <w:rFonts w:ascii="Bookman Old Style" w:hAnsi="Bookman Old Style" w:cs="Times New Roman"/>
      <w:lang w:val="es-ES_tradnl"/>
    </w:rPr>
  </w:style>
  <w:style w:type="character" w:customStyle="1" w:styleId="Sangra3detindependienteCar">
    <w:name w:val="Sangría 3 de t. independiente Car"/>
    <w:link w:val="Sangra3detindependiente"/>
    <w:rsid w:val="00333EFB"/>
    <w:rPr>
      <w:rFonts w:ascii="Bookman Old Style" w:hAnsi="Bookman Old Style" w:cs="Bookman Old Style"/>
      <w:sz w:val="24"/>
      <w:szCs w:val="24"/>
      <w:lang w:val="es-ES_tradnl" w:eastAsia="es-ES"/>
    </w:rPr>
  </w:style>
  <w:style w:type="paragraph" w:styleId="Subttulo">
    <w:name w:val="Subtitle"/>
    <w:basedOn w:val="Normal"/>
    <w:link w:val="SubttuloCar"/>
    <w:qFormat/>
    <w:rsid w:val="00333EFB"/>
    <w:pPr>
      <w:widowControl/>
      <w:autoSpaceDE/>
      <w:autoSpaceDN/>
      <w:adjustRightInd/>
      <w:jc w:val="center"/>
    </w:pPr>
    <w:rPr>
      <w:rFonts w:ascii="Times New Roman" w:hAnsi="Times New Roman" w:cs="Times New Roman"/>
      <w:b/>
      <w:bCs/>
      <w:sz w:val="32"/>
      <w:szCs w:val="32"/>
    </w:rPr>
  </w:style>
  <w:style w:type="character" w:customStyle="1" w:styleId="SubttuloCar">
    <w:name w:val="Subtítulo Car"/>
    <w:link w:val="Subttulo"/>
    <w:rsid w:val="00333EFB"/>
    <w:rPr>
      <w:b/>
      <w:bCs/>
      <w:sz w:val="32"/>
      <w:szCs w:val="32"/>
      <w:lang w:val="es-ES" w:eastAsia="es-ES"/>
    </w:rPr>
  </w:style>
  <w:style w:type="paragraph" w:styleId="Lista">
    <w:name w:val="List"/>
    <w:basedOn w:val="Normal"/>
    <w:rsid w:val="00333EFB"/>
    <w:pPr>
      <w:widowControl/>
      <w:autoSpaceDE/>
      <w:autoSpaceDN/>
      <w:adjustRightInd/>
      <w:ind w:left="283" w:hanging="283"/>
    </w:pPr>
    <w:rPr>
      <w:rFonts w:ascii="Times New Roman" w:hAnsi="Times New Roman" w:cs="Times New Roman"/>
      <w:sz w:val="28"/>
      <w:szCs w:val="28"/>
    </w:rPr>
  </w:style>
  <w:style w:type="paragraph" w:customStyle="1" w:styleId="Ttulo60">
    <w:name w:val="TÍtulo 6"/>
    <w:basedOn w:val="Normal"/>
    <w:next w:val="Normal"/>
    <w:rsid w:val="00333EFB"/>
    <w:pPr>
      <w:keepNext/>
      <w:tabs>
        <w:tab w:val="left" w:pos="-720"/>
      </w:tabs>
      <w:suppressAutoHyphens/>
      <w:overflowPunct w:val="0"/>
      <w:jc w:val="both"/>
      <w:textAlignment w:val="baseline"/>
    </w:pPr>
    <w:rPr>
      <w:rFonts w:ascii="Bookman Old Style" w:hAnsi="Bookman Old Style" w:cs="Bookman Old Style"/>
      <w:spacing w:val="-3"/>
    </w:rPr>
  </w:style>
  <w:style w:type="paragraph" w:customStyle="1" w:styleId="Ttulo90">
    <w:name w:val="TÕtulo 9"/>
    <w:basedOn w:val="Normal"/>
    <w:next w:val="Normal"/>
    <w:rsid w:val="00333EFB"/>
    <w:pPr>
      <w:keepNext/>
      <w:widowControl/>
      <w:tabs>
        <w:tab w:val="left" w:pos="142"/>
      </w:tabs>
      <w:overflowPunct w:val="0"/>
      <w:jc w:val="both"/>
      <w:textAlignment w:val="baseline"/>
    </w:pPr>
    <w:rPr>
      <w:rFonts w:ascii="Book Antiqua" w:hAnsi="Book Antiqua" w:cs="Book Antiqua"/>
      <w:b/>
      <w:bCs/>
      <w:sz w:val="22"/>
      <w:szCs w:val="22"/>
    </w:rPr>
  </w:style>
  <w:style w:type="paragraph" w:customStyle="1" w:styleId="xl24">
    <w:name w:val="xl24"/>
    <w:basedOn w:val="Normal"/>
    <w:rsid w:val="00333EFB"/>
    <w:pPr>
      <w:widowControl/>
      <w:autoSpaceDE/>
      <w:autoSpaceDN/>
      <w:adjustRightInd/>
      <w:spacing w:before="100" w:beforeAutospacing="1" w:after="100" w:afterAutospacing="1"/>
      <w:jc w:val="center"/>
    </w:pPr>
    <w:rPr>
      <w:rFonts w:ascii="Arial Unicode MS" w:eastAsia="Arial Unicode MS" w:hAnsi="Arial Unicode MS" w:cs="Arial Unicode MS"/>
    </w:rPr>
  </w:style>
  <w:style w:type="paragraph" w:customStyle="1" w:styleId="Cpi">
    <w:name w:val="Cpi"/>
    <w:basedOn w:val="Normal"/>
    <w:rsid w:val="00333EFB"/>
    <w:pPr>
      <w:spacing w:line="360" w:lineRule="auto"/>
    </w:pPr>
    <w:rPr>
      <w:rFonts w:ascii="Times New Roman" w:hAnsi="Times New Roman" w:cs="Times New Roman"/>
      <w:sz w:val="28"/>
      <w:szCs w:val="28"/>
      <w:shd w:val="clear" w:color="auto" w:fill="FFFFFF"/>
      <w:lang w:val="es-MX"/>
    </w:rPr>
  </w:style>
  <w:style w:type="paragraph" w:customStyle="1" w:styleId="a">
    <w:basedOn w:val="Normal"/>
    <w:next w:val="Normal"/>
    <w:qFormat/>
    <w:rsid w:val="00333EFB"/>
    <w:rPr>
      <w:b/>
      <w:bCs/>
      <w:sz w:val="20"/>
      <w:szCs w:val="20"/>
    </w:rPr>
  </w:style>
  <w:style w:type="paragraph" w:customStyle="1" w:styleId="Default">
    <w:name w:val="Default"/>
    <w:rsid w:val="00333EFB"/>
    <w:pPr>
      <w:autoSpaceDE w:val="0"/>
      <w:autoSpaceDN w:val="0"/>
      <w:adjustRightInd w:val="0"/>
    </w:pPr>
    <w:rPr>
      <w:rFonts w:ascii="Book Antiqua" w:hAnsi="Book Antiqua" w:cs="Book Antiqua"/>
      <w:color w:val="000000"/>
      <w:sz w:val="24"/>
      <w:szCs w:val="24"/>
    </w:rPr>
  </w:style>
  <w:style w:type="character" w:customStyle="1" w:styleId="NormalWebCar">
    <w:name w:val="Normal (Web) Car"/>
    <w:link w:val="NormalWeb"/>
    <w:uiPriority w:val="99"/>
    <w:locked/>
    <w:rsid w:val="00333EFB"/>
    <w:rPr>
      <w:rFonts w:ascii="Arial Unicode MS" w:eastAsia="Arial Unicode MS" w:hAnsi="Arial" w:cs="Arial Unicode MS"/>
      <w:color w:val="000000"/>
      <w:sz w:val="24"/>
      <w:szCs w:val="24"/>
      <w:u w:color="000000"/>
      <w:lang w:val="es-ES" w:eastAsia="es-ES"/>
    </w:rPr>
  </w:style>
  <w:style w:type="character" w:styleId="Refdecomentario">
    <w:name w:val="annotation reference"/>
    <w:rsid w:val="00333EFB"/>
    <w:rPr>
      <w:sz w:val="16"/>
      <w:szCs w:val="16"/>
    </w:rPr>
  </w:style>
  <w:style w:type="paragraph" w:styleId="Textocomentario">
    <w:name w:val="annotation text"/>
    <w:basedOn w:val="Normal"/>
    <w:link w:val="TextocomentarioCar"/>
    <w:uiPriority w:val="99"/>
    <w:rsid w:val="00333EFB"/>
    <w:pPr>
      <w:widowControl/>
      <w:autoSpaceDE/>
      <w:autoSpaceDN/>
      <w:adjustRightInd/>
    </w:pPr>
    <w:rPr>
      <w:rFonts w:ascii="Times New Roman" w:hAnsi="Times New Roman" w:cs="Times New Roman"/>
      <w:sz w:val="20"/>
      <w:szCs w:val="20"/>
    </w:rPr>
  </w:style>
  <w:style w:type="character" w:customStyle="1" w:styleId="TextocomentarioCar">
    <w:name w:val="Texto comentario Car"/>
    <w:link w:val="Textocomentario"/>
    <w:uiPriority w:val="99"/>
    <w:rsid w:val="00333EFB"/>
    <w:rPr>
      <w:lang w:eastAsia="es-ES"/>
    </w:rPr>
  </w:style>
  <w:style w:type="paragraph" w:styleId="Asuntodelcomentario">
    <w:name w:val="annotation subject"/>
    <w:basedOn w:val="Textocomentario"/>
    <w:next w:val="Textocomentario"/>
    <w:link w:val="AsuntodelcomentarioCar"/>
    <w:rsid w:val="00333EFB"/>
    <w:rPr>
      <w:b/>
      <w:bCs/>
    </w:rPr>
  </w:style>
  <w:style w:type="character" w:customStyle="1" w:styleId="AsuntodelcomentarioCar">
    <w:name w:val="Asunto del comentario Car"/>
    <w:link w:val="Asuntodelcomentario"/>
    <w:rsid w:val="00333EFB"/>
    <w:rPr>
      <w:b/>
      <w:bCs/>
      <w:lang w:eastAsia="es-ES"/>
    </w:rPr>
  </w:style>
  <w:style w:type="paragraph" w:customStyle="1" w:styleId="Prrafodelista2">
    <w:name w:val="Párrafo de lista2"/>
    <w:basedOn w:val="Normal"/>
    <w:qFormat/>
    <w:rsid w:val="00FA5648"/>
    <w:pPr>
      <w:widowControl/>
      <w:autoSpaceDE/>
      <w:autoSpaceDN/>
      <w:adjustRightInd/>
      <w:spacing w:after="200" w:line="276" w:lineRule="auto"/>
      <w:ind w:left="720"/>
      <w:contextualSpacing/>
    </w:pPr>
    <w:rPr>
      <w:rFonts w:ascii="Calibri" w:hAnsi="Calibri" w:cs="Times New Roman"/>
      <w:sz w:val="22"/>
      <w:szCs w:val="22"/>
      <w:lang w:eastAsia="en-US"/>
    </w:rPr>
  </w:style>
  <w:style w:type="paragraph" w:customStyle="1" w:styleId="Epgrafe1">
    <w:name w:val="Epígrafe1"/>
    <w:basedOn w:val="Normal"/>
    <w:next w:val="Normal"/>
    <w:uiPriority w:val="35"/>
    <w:qFormat/>
    <w:rsid w:val="00FA5648"/>
    <w:rPr>
      <w:b/>
      <w:bCs/>
      <w:sz w:val="20"/>
      <w:szCs w:val="20"/>
    </w:rPr>
  </w:style>
  <w:style w:type="character" w:customStyle="1" w:styleId="TextoindependienteCar">
    <w:name w:val="Texto independiente Car"/>
    <w:link w:val="Textoindependiente"/>
    <w:rsid w:val="00FA5648"/>
    <w:rPr>
      <w:rFonts w:ascii="Book Antiqua" w:hAnsi="Book Antiqua" w:cs="Book Antiqua"/>
      <w:sz w:val="22"/>
      <w:szCs w:val="22"/>
      <w:lang w:val="es-ES" w:eastAsia="es-ES"/>
    </w:rPr>
  </w:style>
  <w:style w:type="character" w:customStyle="1" w:styleId="TextodegloboCar">
    <w:name w:val="Texto de globo Car"/>
    <w:link w:val="Textodeglobo"/>
    <w:rsid w:val="00FA5648"/>
    <w:rPr>
      <w:rFonts w:ascii="Tahoma" w:hAnsi="Tahoma" w:cs="Tahoma"/>
      <w:sz w:val="16"/>
      <w:szCs w:val="16"/>
      <w:lang w:val="es-ES" w:eastAsia="es-ES"/>
    </w:rPr>
  </w:style>
  <w:style w:type="character" w:customStyle="1" w:styleId="Ttulo1Car">
    <w:name w:val="Título 1 Car"/>
    <w:aliases w:val="Título Principal Car"/>
    <w:link w:val="Ttulo1"/>
    <w:rsid w:val="00FA5648"/>
    <w:rPr>
      <w:rFonts w:ascii="Arial" w:hAnsi="Arial" w:cs="Arial"/>
      <w:b/>
      <w:bCs/>
      <w:i/>
      <w:iCs/>
      <w:color w:val="000000"/>
      <w:spacing w:val="-3"/>
      <w:sz w:val="24"/>
      <w:szCs w:val="24"/>
      <w:u w:color="000000"/>
      <w:lang w:val="es-ES" w:eastAsia="es-ES"/>
    </w:rPr>
  </w:style>
  <w:style w:type="numbering" w:customStyle="1" w:styleId="Style1">
    <w:name w:val="Style1"/>
    <w:uiPriority w:val="99"/>
    <w:rsid w:val="00FA5648"/>
    <w:pPr>
      <w:numPr>
        <w:numId w:val="9"/>
      </w:numPr>
    </w:pPr>
  </w:style>
  <w:style w:type="paragraph" w:customStyle="1" w:styleId="CarCarCarCarCarCar">
    <w:name w:val="Car Car Car Car Car Car"/>
    <w:basedOn w:val="Normal"/>
    <w:semiHidden/>
    <w:rsid w:val="00FA5648"/>
    <w:pPr>
      <w:widowControl/>
      <w:autoSpaceDE/>
      <w:autoSpaceDN/>
      <w:adjustRightInd/>
      <w:spacing w:after="160" w:line="240" w:lineRule="exact"/>
    </w:pPr>
    <w:rPr>
      <w:rFonts w:ascii="Verdana" w:hAnsi="Verdana" w:cs="Verdana"/>
      <w:sz w:val="20"/>
      <w:szCs w:val="20"/>
      <w:lang w:val="en-AU" w:eastAsia="en-US"/>
    </w:rPr>
  </w:style>
  <w:style w:type="character" w:customStyle="1" w:styleId="Ttulo1Car1">
    <w:name w:val="Título 1 Car1"/>
    <w:rsid w:val="00FA5648"/>
    <w:rPr>
      <w:rFonts w:ascii="Arial" w:hAnsi="Arial" w:cs="Arial"/>
      <w:b/>
      <w:bCs/>
      <w:color w:val="365F91"/>
      <w:sz w:val="28"/>
      <w:szCs w:val="28"/>
      <w:lang w:val="es-CR" w:eastAsia="zh-CN" w:bidi="ar-SA"/>
    </w:rPr>
  </w:style>
  <w:style w:type="character" w:customStyle="1" w:styleId="Textoindependiente2Car">
    <w:name w:val="Texto independiente 2 Car"/>
    <w:link w:val="Textoindependiente2"/>
    <w:rsid w:val="00FA5648"/>
    <w:rPr>
      <w:rFonts w:ascii="Book Antiqua" w:hAnsi="Book Antiqua" w:cs="Book Antiqua"/>
      <w:sz w:val="24"/>
      <w:szCs w:val="24"/>
      <w:lang w:val="es-ES" w:eastAsia="es-ES"/>
    </w:rPr>
  </w:style>
  <w:style w:type="table" w:styleId="Listaclara-nfasis1">
    <w:name w:val="Light List Accent 1"/>
    <w:basedOn w:val="Tablanormal"/>
    <w:rsid w:val="00FA5648"/>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styleId="111111">
    <w:name w:val="Outline List 2"/>
    <w:basedOn w:val="Sinlista"/>
    <w:rsid w:val="00FA5648"/>
    <w:pPr>
      <w:numPr>
        <w:numId w:val="11"/>
      </w:numPr>
    </w:pPr>
  </w:style>
  <w:style w:type="table" w:styleId="Tablaconcolumnas3">
    <w:name w:val="Table Columns 3"/>
    <w:basedOn w:val="Tablanormal"/>
    <w:rsid w:val="00FA5648"/>
    <w:pPr>
      <w:widowControl w:val="0"/>
      <w:autoSpaceDE w:val="0"/>
      <w:autoSpaceDN w:val="0"/>
      <w:adjustRightInd w:val="0"/>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aconcuadrcula8">
    <w:name w:val="Table Grid 8"/>
    <w:basedOn w:val="Tablanormal"/>
    <w:rsid w:val="00FA5648"/>
    <w:pPr>
      <w:widowControl w:val="0"/>
      <w:autoSpaceDE w:val="0"/>
      <w:autoSpaceDN w:val="0"/>
      <w:adjustRightInd w:val="0"/>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Sombreadomedio2-nfasis1">
    <w:name w:val="Medium Shading 2 Accent 1"/>
    <w:basedOn w:val="Tablanormal"/>
    <w:rsid w:val="00FA564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ombreadomedio1-nfasis1">
    <w:name w:val="Medium Shading 1 Accent 1"/>
    <w:basedOn w:val="Tablanormal"/>
    <w:rsid w:val="00FA5648"/>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adecuadrcula4-nfasis1">
    <w:name w:val="Tabla de cuadrícula 4 - Énfasis 1"/>
    <w:basedOn w:val="Tablanormal"/>
    <w:rsid w:val="00FA5648"/>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lista3-nfasis51">
    <w:name w:val="Tabla de lista 3 - Énfasis 51"/>
    <w:basedOn w:val="Tablanormal"/>
    <w:rsid w:val="00FA5648"/>
    <w:tblPr>
      <w:tblStyleRowBandSize w:val="1"/>
      <w:tblStyleColBandSize w:val="1"/>
      <w:tblInd w:w="0" w:type="dxa"/>
      <w:tblBorders>
        <w:top w:val="single" w:sz="4" w:space="0" w:color="4472C4"/>
        <w:left w:val="single" w:sz="4" w:space="0" w:color="4472C4"/>
        <w:bottom w:val="single" w:sz="4" w:space="0" w:color="4472C4"/>
        <w:right w:val="single" w:sz="4" w:space="0" w:color="4472C4"/>
      </w:tblBorders>
      <w:tblCellMar>
        <w:top w:w="0" w:type="dxa"/>
        <w:left w:w="108" w:type="dxa"/>
        <w:bottom w:w="0" w:type="dxa"/>
        <w:right w:w="108" w:type="dxa"/>
      </w:tblCellMar>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paragraph" w:styleId="Revisin">
    <w:name w:val="Revision"/>
    <w:hidden/>
    <w:semiHidden/>
    <w:rsid w:val="00FA5648"/>
    <w:rPr>
      <w:sz w:val="24"/>
      <w:szCs w:val="24"/>
    </w:rPr>
  </w:style>
  <w:style w:type="character" w:customStyle="1" w:styleId="CarCar16">
    <w:name w:val="Car Car16"/>
    <w:rsid w:val="00FA5648"/>
    <w:rPr>
      <w:rFonts w:ascii="Arial" w:hAnsi="Arial"/>
      <w:b/>
      <w:bCs/>
      <w:color w:val="365F91"/>
      <w:sz w:val="28"/>
      <w:szCs w:val="28"/>
      <w:lang w:val="es-CR" w:eastAsia="en-US" w:bidi="ar-SA"/>
    </w:rPr>
  </w:style>
  <w:style w:type="paragraph" w:customStyle="1" w:styleId="CarCar10CarCar">
    <w:name w:val="Car Car10 Car Car"/>
    <w:basedOn w:val="Normal"/>
    <w:semiHidden/>
    <w:rsid w:val="00FA5648"/>
    <w:pPr>
      <w:widowControl/>
      <w:autoSpaceDE/>
      <w:autoSpaceDN/>
      <w:adjustRightInd/>
      <w:spacing w:after="160" w:line="240" w:lineRule="exact"/>
    </w:pPr>
    <w:rPr>
      <w:rFonts w:ascii="Verdana" w:hAnsi="Verdana" w:cs="Verdana"/>
      <w:sz w:val="20"/>
      <w:szCs w:val="20"/>
      <w:lang w:val="en-AU" w:eastAsia="en-US"/>
    </w:rPr>
  </w:style>
  <w:style w:type="table" w:styleId="Tablaconcuadrcula5">
    <w:name w:val="Table Grid 5"/>
    <w:basedOn w:val="Tablanormal"/>
    <w:rsid w:val="00FA5648"/>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6">
    <w:name w:val="Table Grid 6"/>
    <w:basedOn w:val="Tablanormal"/>
    <w:rsid w:val="00FA5648"/>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aconcuadrcula31">
    <w:name w:val="Tabla con cuadrícula 31"/>
    <w:basedOn w:val="Tablanormal"/>
    <w:rsid w:val="00FA5648"/>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aconcuadrcula10">
    <w:name w:val="Table Grid 1"/>
    <w:basedOn w:val="Tablanormal"/>
    <w:rsid w:val="00FA5648"/>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avistosa3">
    <w:name w:val="Table Colorful 3"/>
    <w:basedOn w:val="Tablanormal"/>
    <w:rsid w:val="00FA5648"/>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Mencinsinresolver1">
    <w:name w:val="Mención sin resolver1"/>
    <w:uiPriority w:val="99"/>
    <w:semiHidden/>
    <w:unhideWhenUsed/>
    <w:rsid w:val="00FA5648"/>
    <w:rPr>
      <w:color w:val="808080"/>
      <w:shd w:val="clear" w:color="auto" w:fill="E6E6E6"/>
    </w:rPr>
  </w:style>
  <w:style w:type="paragraph" w:styleId="TDC2">
    <w:name w:val="toc 2"/>
    <w:basedOn w:val="Normal"/>
    <w:next w:val="Normal"/>
    <w:autoRedefine/>
    <w:uiPriority w:val="39"/>
    <w:unhideWhenUsed/>
    <w:rsid w:val="00FA5648"/>
    <w:pPr>
      <w:widowControl/>
      <w:autoSpaceDE/>
      <w:autoSpaceDN/>
      <w:adjustRightInd/>
      <w:spacing w:after="100" w:line="259" w:lineRule="auto"/>
      <w:ind w:left="220"/>
    </w:pPr>
    <w:rPr>
      <w:rFonts w:ascii="Calibri" w:hAnsi="Calibri" w:cs="Times New Roman"/>
      <w:sz w:val="22"/>
      <w:szCs w:val="22"/>
      <w:lang w:val="es-CR" w:eastAsia="es-CR"/>
    </w:rPr>
  </w:style>
  <w:style w:type="paragraph" w:styleId="TDC1">
    <w:name w:val="toc 1"/>
    <w:basedOn w:val="Normal"/>
    <w:next w:val="Normal"/>
    <w:autoRedefine/>
    <w:uiPriority w:val="39"/>
    <w:unhideWhenUsed/>
    <w:rsid w:val="00FA5648"/>
    <w:pPr>
      <w:widowControl/>
      <w:autoSpaceDE/>
      <w:autoSpaceDN/>
      <w:adjustRightInd/>
      <w:spacing w:after="100" w:line="259" w:lineRule="auto"/>
    </w:pPr>
    <w:rPr>
      <w:rFonts w:ascii="Calibri" w:hAnsi="Calibri" w:cs="Times New Roman"/>
      <w:sz w:val="22"/>
      <w:szCs w:val="22"/>
      <w:lang w:val="es-CR" w:eastAsia="es-CR"/>
    </w:rPr>
  </w:style>
  <w:style w:type="paragraph" w:styleId="TDC3">
    <w:name w:val="toc 3"/>
    <w:basedOn w:val="Normal"/>
    <w:next w:val="Normal"/>
    <w:autoRedefine/>
    <w:uiPriority w:val="39"/>
    <w:unhideWhenUsed/>
    <w:rsid w:val="00FA5648"/>
    <w:pPr>
      <w:widowControl/>
      <w:autoSpaceDE/>
      <w:autoSpaceDN/>
      <w:adjustRightInd/>
      <w:spacing w:after="100" w:line="259" w:lineRule="auto"/>
      <w:ind w:left="440"/>
    </w:pPr>
    <w:rPr>
      <w:rFonts w:ascii="Calibri" w:hAnsi="Calibri" w:cs="Times New Roman"/>
      <w:sz w:val="22"/>
      <w:szCs w:val="22"/>
      <w:lang w:val="es-CR" w:eastAsia="es-CR"/>
    </w:rPr>
  </w:style>
  <w:style w:type="character" w:customStyle="1" w:styleId="a4">
    <w:name w:val="a4"/>
    <w:basedOn w:val="Fuentedeprrafopredeter"/>
    <w:rsid w:val="00FA5648"/>
  </w:style>
  <w:style w:type="paragraph" w:styleId="Textonotaalfinal">
    <w:name w:val="endnote text"/>
    <w:basedOn w:val="Normal"/>
    <w:link w:val="TextonotaalfinalCar"/>
    <w:rsid w:val="00FA5648"/>
    <w:pPr>
      <w:widowControl/>
      <w:autoSpaceDE/>
      <w:autoSpaceDN/>
      <w:adjustRightInd/>
    </w:pPr>
    <w:rPr>
      <w:rFonts w:ascii="Times New Roman" w:hAnsi="Times New Roman" w:cs="Times New Roman"/>
      <w:sz w:val="20"/>
      <w:szCs w:val="20"/>
      <w:lang w:val="es-CR"/>
    </w:rPr>
  </w:style>
  <w:style w:type="character" w:customStyle="1" w:styleId="TextonotaalfinalCar">
    <w:name w:val="Texto nota al final Car"/>
    <w:basedOn w:val="Fuentedeprrafopredeter"/>
    <w:link w:val="Textonotaalfinal"/>
    <w:rsid w:val="00FA5648"/>
    <w:rPr>
      <w:lang w:eastAsia="es-ES"/>
    </w:rPr>
  </w:style>
  <w:style w:type="character" w:styleId="Refdenotaalfinal">
    <w:name w:val="endnote reference"/>
    <w:rsid w:val="00FA5648"/>
    <w:rPr>
      <w:vertAlign w:val="superscript"/>
    </w:rPr>
  </w:style>
  <w:style w:type="table" w:customStyle="1" w:styleId="Tablaconcuadrcula1clara-nfasis11">
    <w:name w:val="Tabla con cuadrícula 1 clara - Énfasis 11"/>
    <w:basedOn w:val="Tablanormal"/>
    <w:uiPriority w:val="46"/>
    <w:rsid w:val="00FA5648"/>
    <w:rPr>
      <w:rFonts w:ascii="Calibri" w:eastAsia="Calibri" w:hAnsi="Calibri"/>
      <w:sz w:val="22"/>
      <w:szCs w:val="22"/>
      <w:lang w:eastAsia="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s>
</file>

<file path=word/webSettings.xml><?xml version="1.0" encoding="utf-8"?>
<w:webSettings xmlns:r="http://schemas.openxmlformats.org/officeDocument/2006/relationships" xmlns:w="http://schemas.openxmlformats.org/wordprocessingml/2006/main">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83498520">
      <w:bodyDiv w:val="1"/>
      <w:marLeft w:val="0"/>
      <w:marRight w:val="0"/>
      <w:marTop w:val="0"/>
      <w:marBottom w:val="0"/>
      <w:divBdr>
        <w:top w:val="none" w:sz="0" w:space="0" w:color="auto"/>
        <w:left w:val="none" w:sz="0" w:space="0" w:color="auto"/>
        <w:bottom w:val="none" w:sz="0" w:space="0" w:color="auto"/>
        <w:right w:val="none" w:sz="0" w:space="0" w:color="auto"/>
      </w:divBdr>
    </w:div>
    <w:div w:id="311296120">
      <w:bodyDiv w:val="1"/>
      <w:marLeft w:val="0"/>
      <w:marRight w:val="0"/>
      <w:marTop w:val="0"/>
      <w:marBottom w:val="0"/>
      <w:divBdr>
        <w:top w:val="none" w:sz="0" w:space="0" w:color="auto"/>
        <w:left w:val="none" w:sz="0" w:space="0" w:color="auto"/>
        <w:bottom w:val="none" w:sz="0" w:space="0" w:color="auto"/>
        <w:right w:val="none" w:sz="0" w:space="0" w:color="auto"/>
      </w:divBdr>
    </w:div>
    <w:div w:id="170945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117" Type="http://schemas.openxmlformats.org/officeDocument/2006/relationships/oleObject" Target="embeddings/oleObject13.bin"/><Relationship Id="rId21" Type="http://schemas.openxmlformats.org/officeDocument/2006/relationships/image" Target="media/image11.emf"/><Relationship Id="rId42" Type="http://schemas.openxmlformats.org/officeDocument/2006/relationships/image" Target="media/image32.emf"/><Relationship Id="rId47" Type="http://schemas.openxmlformats.org/officeDocument/2006/relationships/oleObject" Target="embeddings/Documento_de_Microsoft_Office_Word_97-20031.doc"/><Relationship Id="rId63" Type="http://schemas.openxmlformats.org/officeDocument/2006/relationships/oleObject" Target="embeddings/Hoja_de_c_lculo_de_Microsoft_Office_Excel_97-20039.xls"/><Relationship Id="rId68" Type="http://schemas.openxmlformats.org/officeDocument/2006/relationships/image" Target="media/image47.emf"/><Relationship Id="rId84" Type="http://schemas.openxmlformats.org/officeDocument/2006/relationships/image" Target="media/image55.emf"/><Relationship Id="rId89" Type="http://schemas.openxmlformats.org/officeDocument/2006/relationships/oleObject" Target="embeddings/Hoja_de_c_lculo_de_Microsoft_Office_Excel_97-200319.xls"/><Relationship Id="rId112" Type="http://schemas.openxmlformats.org/officeDocument/2006/relationships/image" Target="media/image69.emf"/><Relationship Id="rId133" Type="http://schemas.openxmlformats.org/officeDocument/2006/relationships/oleObject" Target="embeddings/Documento_de_Microsoft_Office_Word_97-200328.doc"/><Relationship Id="rId138" Type="http://schemas.openxmlformats.org/officeDocument/2006/relationships/image" Target="media/image82.emf"/><Relationship Id="rId154" Type="http://schemas.openxmlformats.org/officeDocument/2006/relationships/image" Target="media/image90.emf"/><Relationship Id="rId159" Type="http://schemas.openxmlformats.org/officeDocument/2006/relationships/footer" Target="footer2.xml"/><Relationship Id="rId16" Type="http://schemas.openxmlformats.org/officeDocument/2006/relationships/oleObject" Target="embeddings/oleObject2.bin"/><Relationship Id="rId107" Type="http://schemas.openxmlformats.org/officeDocument/2006/relationships/oleObject" Target="embeddings/oleObject12.bin"/><Relationship Id="rId11" Type="http://schemas.openxmlformats.org/officeDocument/2006/relationships/image" Target="media/image4.png"/><Relationship Id="rId32" Type="http://schemas.openxmlformats.org/officeDocument/2006/relationships/image" Target="media/image22.emf"/><Relationship Id="rId37" Type="http://schemas.openxmlformats.org/officeDocument/2006/relationships/image" Target="media/image27.emf"/><Relationship Id="rId53" Type="http://schemas.openxmlformats.org/officeDocument/2006/relationships/oleObject" Target="embeddings/Hoja_de_c_lculo_de_Microsoft_Office_Excel_97-20034.xls"/><Relationship Id="rId58" Type="http://schemas.openxmlformats.org/officeDocument/2006/relationships/image" Target="media/image42.emf"/><Relationship Id="rId74" Type="http://schemas.openxmlformats.org/officeDocument/2006/relationships/image" Target="media/image50.emf"/><Relationship Id="rId79" Type="http://schemas.openxmlformats.org/officeDocument/2006/relationships/oleObject" Target="embeddings/oleObject5.bin"/><Relationship Id="rId102" Type="http://schemas.openxmlformats.org/officeDocument/2006/relationships/image" Target="media/image64.emf"/><Relationship Id="rId123" Type="http://schemas.openxmlformats.org/officeDocument/2006/relationships/oleObject" Target="embeddings/oleObject14.bin"/><Relationship Id="rId128" Type="http://schemas.openxmlformats.org/officeDocument/2006/relationships/image" Target="media/image77.emf"/><Relationship Id="rId144" Type="http://schemas.openxmlformats.org/officeDocument/2006/relationships/image" Target="media/image85.emf"/><Relationship Id="rId149" Type="http://schemas.openxmlformats.org/officeDocument/2006/relationships/oleObject" Target="embeddings/oleObject20.bin"/><Relationship Id="rId5" Type="http://schemas.openxmlformats.org/officeDocument/2006/relationships/footnotes" Target="footnotes.xml"/><Relationship Id="rId90" Type="http://schemas.openxmlformats.org/officeDocument/2006/relationships/image" Target="media/image58.emf"/><Relationship Id="rId95" Type="http://schemas.openxmlformats.org/officeDocument/2006/relationships/oleObject" Target="embeddings/Documento_de_Microsoft_Office_Word_97-200322.doc"/><Relationship Id="rId160" Type="http://schemas.openxmlformats.org/officeDocument/2006/relationships/fontTable" Target="fontTable.xml"/><Relationship Id="rId22" Type="http://schemas.openxmlformats.org/officeDocument/2006/relationships/image" Target="media/image12.emf"/><Relationship Id="rId27" Type="http://schemas.openxmlformats.org/officeDocument/2006/relationships/image" Target="media/image17.emf"/><Relationship Id="rId43" Type="http://schemas.openxmlformats.org/officeDocument/2006/relationships/image" Target="media/image33.emf"/><Relationship Id="rId48" Type="http://schemas.openxmlformats.org/officeDocument/2006/relationships/image" Target="media/image37.emf"/><Relationship Id="rId64" Type="http://schemas.openxmlformats.org/officeDocument/2006/relationships/image" Target="media/image45.emf"/><Relationship Id="rId69" Type="http://schemas.openxmlformats.org/officeDocument/2006/relationships/oleObject" Target="embeddings/Hoja_de_c_lculo_de_Microsoft_Office_Excel_97-200312.xls"/><Relationship Id="rId113" Type="http://schemas.openxmlformats.org/officeDocument/2006/relationships/package" Target="embeddings/Hoja_de_c_lculo_de_Microsoft_Office_Excel3.xlsx"/><Relationship Id="rId118" Type="http://schemas.openxmlformats.org/officeDocument/2006/relationships/image" Target="media/image72.emf"/><Relationship Id="rId134" Type="http://schemas.openxmlformats.org/officeDocument/2006/relationships/image" Target="media/image80.emf"/><Relationship Id="rId139" Type="http://schemas.openxmlformats.org/officeDocument/2006/relationships/oleObject" Target="embeddings/oleObject16.bin"/><Relationship Id="rId80" Type="http://schemas.openxmlformats.org/officeDocument/2006/relationships/image" Target="media/image53.emf"/><Relationship Id="rId85" Type="http://schemas.openxmlformats.org/officeDocument/2006/relationships/oleObject" Target="embeddings/Documento_de_Microsoft_Office_Word_97-200317.doc"/><Relationship Id="rId150" Type="http://schemas.openxmlformats.org/officeDocument/2006/relationships/image" Target="media/image88.emf"/><Relationship Id="rId155" Type="http://schemas.openxmlformats.org/officeDocument/2006/relationships/oleObject" Target="embeddings/oleObject23.bin"/><Relationship Id="rId12" Type="http://schemas.openxmlformats.org/officeDocument/2006/relationships/image" Target="media/image5.png"/><Relationship Id="rId17" Type="http://schemas.openxmlformats.org/officeDocument/2006/relationships/image" Target="media/image9.emf"/><Relationship Id="rId33" Type="http://schemas.openxmlformats.org/officeDocument/2006/relationships/image" Target="media/image23.emf"/><Relationship Id="rId38" Type="http://schemas.openxmlformats.org/officeDocument/2006/relationships/image" Target="media/image28.emf"/><Relationship Id="rId59" Type="http://schemas.openxmlformats.org/officeDocument/2006/relationships/oleObject" Target="embeddings/Hoja_de_c_lculo_de_Microsoft_Office_Excel_97-20037.xls"/><Relationship Id="rId103" Type="http://schemas.openxmlformats.org/officeDocument/2006/relationships/oleObject" Target="embeddings/oleObject11.bin"/><Relationship Id="rId108" Type="http://schemas.openxmlformats.org/officeDocument/2006/relationships/image" Target="media/image67.emf"/><Relationship Id="rId124" Type="http://schemas.openxmlformats.org/officeDocument/2006/relationships/image" Target="media/image75.emf"/><Relationship Id="rId129" Type="http://schemas.openxmlformats.org/officeDocument/2006/relationships/oleObject" Target="embeddings/Documento_de_Microsoft_Office_Word_97-200326.doc"/><Relationship Id="rId20" Type="http://schemas.openxmlformats.org/officeDocument/2006/relationships/oleObject" Target="embeddings/oleObject4.bin"/><Relationship Id="rId41" Type="http://schemas.openxmlformats.org/officeDocument/2006/relationships/image" Target="media/image31.emf"/><Relationship Id="rId54" Type="http://schemas.openxmlformats.org/officeDocument/2006/relationships/image" Target="media/image40.emf"/><Relationship Id="rId62" Type="http://schemas.openxmlformats.org/officeDocument/2006/relationships/image" Target="media/image44.emf"/><Relationship Id="rId70" Type="http://schemas.openxmlformats.org/officeDocument/2006/relationships/image" Target="media/image48.emf"/><Relationship Id="rId75" Type="http://schemas.openxmlformats.org/officeDocument/2006/relationships/oleObject" Target="embeddings/Hoja_de_c_lculo_de_Microsoft_Office_Excel_97-200315.xls"/><Relationship Id="rId83" Type="http://schemas.openxmlformats.org/officeDocument/2006/relationships/oleObject" Target="embeddings/oleObject7.bin"/><Relationship Id="rId88" Type="http://schemas.openxmlformats.org/officeDocument/2006/relationships/image" Target="media/image57.emf"/><Relationship Id="rId91" Type="http://schemas.openxmlformats.org/officeDocument/2006/relationships/oleObject" Target="embeddings/Hoja_de_c_lculo_de_Microsoft_Office_Excel_97-200320.xls"/><Relationship Id="rId96" Type="http://schemas.openxmlformats.org/officeDocument/2006/relationships/image" Target="media/image61.emf"/><Relationship Id="rId111" Type="http://schemas.openxmlformats.org/officeDocument/2006/relationships/package" Target="embeddings/Hoja_de_c_lculo_de_Microsoft_Office_Excel2.xlsx"/><Relationship Id="rId132" Type="http://schemas.openxmlformats.org/officeDocument/2006/relationships/image" Target="media/image79.emf"/><Relationship Id="rId140" Type="http://schemas.openxmlformats.org/officeDocument/2006/relationships/image" Target="media/image83.emf"/><Relationship Id="rId145" Type="http://schemas.openxmlformats.org/officeDocument/2006/relationships/oleObject" Target="embeddings/oleObject18.bin"/><Relationship Id="rId153" Type="http://schemas.openxmlformats.org/officeDocument/2006/relationships/oleObject" Target="embeddings/oleObject22.bin"/><Relationship Id="rId16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oleObject" Target="embeddings/Documento_de_Microsoft_Office_Word_97-20032.doc"/><Relationship Id="rId57" Type="http://schemas.openxmlformats.org/officeDocument/2006/relationships/oleObject" Target="embeddings/Hoja_de_c_lculo_de_Microsoft_Office_Excel_97-20036.xls"/><Relationship Id="rId106" Type="http://schemas.openxmlformats.org/officeDocument/2006/relationships/image" Target="media/image66.emf"/><Relationship Id="rId114" Type="http://schemas.openxmlformats.org/officeDocument/2006/relationships/image" Target="media/image70.emf"/><Relationship Id="rId119" Type="http://schemas.openxmlformats.org/officeDocument/2006/relationships/package" Target="embeddings/Documento_de_Microsoft_Office_Word5.docx"/><Relationship Id="rId127" Type="http://schemas.openxmlformats.org/officeDocument/2006/relationships/oleObject" Target="embeddings/Documento_de_Microsoft_Office_Word_97-200325.doc"/><Relationship Id="rId10" Type="http://schemas.openxmlformats.org/officeDocument/2006/relationships/image" Target="media/image3.jpeg"/><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image" Target="media/image39.emf"/><Relationship Id="rId60" Type="http://schemas.openxmlformats.org/officeDocument/2006/relationships/image" Target="media/image43.emf"/><Relationship Id="rId65" Type="http://schemas.openxmlformats.org/officeDocument/2006/relationships/oleObject" Target="embeddings/Hoja_de_c_lculo_de_Microsoft_Office_Excel_97-200310.xls"/><Relationship Id="rId73" Type="http://schemas.openxmlformats.org/officeDocument/2006/relationships/oleObject" Target="embeddings/Hoja_de_c_lculo_de_Microsoft_Office_Excel_97-200314.xls"/><Relationship Id="rId78" Type="http://schemas.openxmlformats.org/officeDocument/2006/relationships/image" Target="media/image52.emf"/><Relationship Id="rId81" Type="http://schemas.openxmlformats.org/officeDocument/2006/relationships/oleObject" Target="embeddings/oleObject6.bin"/><Relationship Id="rId86" Type="http://schemas.openxmlformats.org/officeDocument/2006/relationships/image" Target="media/image56.emf"/><Relationship Id="rId94" Type="http://schemas.openxmlformats.org/officeDocument/2006/relationships/image" Target="media/image60.emf"/><Relationship Id="rId99" Type="http://schemas.openxmlformats.org/officeDocument/2006/relationships/oleObject" Target="embeddings/oleObject9.bin"/><Relationship Id="rId101" Type="http://schemas.openxmlformats.org/officeDocument/2006/relationships/oleObject" Target="embeddings/oleObject10.bin"/><Relationship Id="rId122" Type="http://schemas.openxmlformats.org/officeDocument/2006/relationships/image" Target="media/image74.emf"/><Relationship Id="rId130" Type="http://schemas.openxmlformats.org/officeDocument/2006/relationships/image" Target="media/image78.emf"/><Relationship Id="rId135" Type="http://schemas.openxmlformats.org/officeDocument/2006/relationships/oleObject" Target="embeddings/Documento_de_Microsoft_Office_Word_97-200329.doc"/><Relationship Id="rId143" Type="http://schemas.openxmlformats.org/officeDocument/2006/relationships/oleObject" Target="embeddings/Documento_de_Microsoft_Office_Word_97-200331.doc"/><Relationship Id="rId148" Type="http://schemas.openxmlformats.org/officeDocument/2006/relationships/image" Target="media/image87.emf"/><Relationship Id="rId151" Type="http://schemas.openxmlformats.org/officeDocument/2006/relationships/oleObject" Target="embeddings/oleObject21.bin"/><Relationship Id="rId156" Type="http://schemas.openxmlformats.org/officeDocument/2006/relationships/image" Target="media/image91.emf"/><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oleObject" Target="embeddings/oleObject3.bin"/><Relationship Id="rId39" Type="http://schemas.openxmlformats.org/officeDocument/2006/relationships/image" Target="media/image29.emf"/><Relationship Id="rId109" Type="http://schemas.openxmlformats.org/officeDocument/2006/relationships/package" Target="embeddings/Hoja_de_c_lculo_de_Microsoft_Office_Excel1.xlsx"/><Relationship Id="rId34" Type="http://schemas.openxmlformats.org/officeDocument/2006/relationships/image" Target="media/image24.emf"/><Relationship Id="rId50" Type="http://schemas.openxmlformats.org/officeDocument/2006/relationships/image" Target="media/image38.emf"/><Relationship Id="rId55" Type="http://schemas.openxmlformats.org/officeDocument/2006/relationships/oleObject" Target="embeddings/Hoja_de_c_lculo_de_Microsoft_Office_Excel_97-20035.xls"/><Relationship Id="rId76" Type="http://schemas.openxmlformats.org/officeDocument/2006/relationships/image" Target="media/image51.emf"/><Relationship Id="rId97" Type="http://schemas.openxmlformats.org/officeDocument/2006/relationships/oleObject" Target="embeddings/oleObject8.bin"/><Relationship Id="rId104" Type="http://schemas.openxmlformats.org/officeDocument/2006/relationships/image" Target="media/image65.emf"/><Relationship Id="rId120" Type="http://schemas.openxmlformats.org/officeDocument/2006/relationships/image" Target="media/image73.emf"/><Relationship Id="rId125" Type="http://schemas.openxmlformats.org/officeDocument/2006/relationships/oleObject" Target="embeddings/oleObject15.bin"/><Relationship Id="rId141" Type="http://schemas.openxmlformats.org/officeDocument/2006/relationships/oleObject" Target="embeddings/oleObject17.bin"/><Relationship Id="rId146" Type="http://schemas.openxmlformats.org/officeDocument/2006/relationships/image" Target="media/image86.emf"/><Relationship Id="rId7" Type="http://schemas.openxmlformats.org/officeDocument/2006/relationships/header" Target="header1.xml"/><Relationship Id="rId71" Type="http://schemas.openxmlformats.org/officeDocument/2006/relationships/oleObject" Target="embeddings/Hoja_de_c_lculo_de_Microsoft_Office_Excel_97-200313.xls"/><Relationship Id="rId92" Type="http://schemas.openxmlformats.org/officeDocument/2006/relationships/image" Target="media/image59.emf"/><Relationship Id="rId2" Type="http://schemas.openxmlformats.org/officeDocument/2006/relationships/styles" Target="styles.xml"/><Relationship Id="rId29" Type="http://schemas.openxmlformats.org/officeDocument/2006/relationships/image" Target="media/image19.emf"/><Relationship Id="rId24" Type="http://schemas.openxmlformats.org/officeDocument/2006/relationships/image" Target="media/image14.emf"/><Relationship Id="rId40" Type="http://schemas.openxmlformats.org/officeDocument/2006/relationships/image" Target="media/image30.emf"/><Relationship Id="rId45" Type="http://schemas.openxmlformats.org/officeDocument/2006/relationships/image" Target="media/image35.emf"/><Relationship Id="rId66" Type="http://schemas.openxmlformats.org/officeDocument/2006/relationships/image" Target="media/image46.emf"/><Relationship Id="rId87" Type="http://schemas.openxmlformats.org/officeDocument/2006/relationships/oleObject" Target="embeddings/Documento_de_Microsoft_Office_Word_97-200318.doc"/><Relationship Id="rId110" Type="http://schemas.openxmlformats.org/officeDocument/2006/relationships/image" Target="media/image68.emf"/><Relationship Id="rId115" Type="http://schemas.openxmlformats.org/officeDocument/2006/relationships/package" Target="embeddings/Hoja_de_c_lculo_de_Microsoft_Office_Excel4.xlsx"/><Relationship Id="rId131" Type="http://schemas.openxmlformats.org/officeDocument/2006/relationships/oleObject" Target="embeddings/Documento_de_Microsoft_Office_Word_97-200327.doc"/><Relationship Id="rId136" Type="http://schemas.openxmlformats.org/officeDocument/2006/relationships/image" Target="media/image81.emf"/><Relationship Id="rId157" Type="http://schemas.openxmlformats.org/officeDocument/2006/relationships/oleObject" Target="embeddings/oleObject24.bin"/><Relationship Id="rId61" Type="http://schemas.openxmlformats.org/officeDocument/2006/relationships/oleObject" Target="embeddings/Hoja_de_c_lculo_de_Microsoft_Office_Excel_97-20038.xls"/><Relationship Id="rId82" Type="http://schemas.openxmlformats.org/officeDocument/2006/relationships/image" Target="media/image54.emf"/><Relationship Id="rId152" Type="http://schemas.openxmlformats.org/officeDocument/2006/relationships/image" Target="media/image89.emf"/><Relationship Id="rId19" Type="http://schemas.openxmlformats.org/officeDocument/2006/relationships/image" Target="media/image10.emf"/><Relationship Id="rId14" Type="http://schemas.openxmlformats.org/officeDocument/2006/relationships/image" Target="media/image7.png"/><Relationship Id="rId30" Type="http://schemas.openxmlformats.org/officeDocument/2006/relationships/image" Target="media/image20.emf"/><Relationship Id="rId35" Type="http://schemas.openxmlformats.org/officeDocument/2006/relationships/image" Target="media/image25.emf"/><Relationship Id="rId56" Type="http://schemas.openxmlformats.org/officeDocument/2006/relationships/image" Target="media/image41.emf"/><Relationship Id="rId77" Type="http://schemas.openxmlformats.org/officeDocument/2006/relationships/oleObject" Target="embeddings/Hoja_de_c_lculo_de_Microsoft_Office_Excel_97-200316.xls"/><Relationship Id="rId100" Type="http://schemas.openxmlformats.org/officeDocument/2006/relationships/image" Target="media/image63.emf"/><Relationship Id="rId105" Type="http://schemas.openxmlformats.org/officeDocument/2006/relationships/oleObject" Target="embeddings/Documento_de_Microsoft_Office_Word_97-200323.doc"/><Relationship Id="rId126" Type="http://schemas.openxmlformats.org/officeDocument/2006/relationships/image" Target="media/image76.emf"/><Relationship Id="rId147" Type="http://schemas.openxmlformats.org/officeDocument/2006/relationships/oleObject" Target="embeddings/oleObject19.bin"/><Relationship Id="rId8" Type="http://schemas.openxmlformats.org/officeDocument/2006/relationships/footer" Target="footer1.xml"/><Relationship Id="rId51" Type="http://schemas.openxmlformats.org/officeDocument/2006/relationships/oleObject" Target="embeddings/Hoja_de_c_lculo_de_Microsoft_Office_Excel_97-20033.xls"/><Relationship Id="rId72" Type="http://schemas.openxmlformats.org/officeDocument/2006/relationships/image" Target="media/image49.emf"/><Relationship Id="rId93" Type="http://schemas.openxmlformats.org/officeDocument/2006/relationships/oleObject" Target="embeddings/Documento_de_Microsoft_Office_Word_97-200321.doc"/><Relationship Id="rId98" Type="http://schemas.openxmlformats.org/officeDocument/2006/relationships/image" Target="media/image62.emf"/><Relationship Id="rId121" Type="http://schemas.openxmlformats.org/officeDocument/2006/relationships/oleObject" Target="embeddings/Documento_de_Microsoft_Office_Word_97-200324.doc"/><Relationship Id="rId142" Type="http://schemas.openxmlformats.org/officeDocument/2006/relationships/image" Target="media/image84.emf"/><Relationship Id="rId3" Type="http://schemas.openxmlformats.org/officeDocument/2006/relationships/settings" Target="settings.xml"/><Relationship Id="rId25" Type="http://schemas.openxmlformats.org/officeDocument/2006/relationships/image" Target="media/image15.emf"/><Relationship Id="rId46" Type="http://schemas.openxmlformats.org/officeDocument/2006/relationships/image" Target="media/image36.emf"/><Relationship Id="rId67" Type="http://schemas.openxmlformats.org/officeDocument/2006/relationships/oleObject" Target="embeddings/Hoja_de_c_lculo_de_Microsoft_Office_Excel_97-200311.xls"/><Relationship Id="rId116" Type="http://schemas.openxmlformats.org/officeDocument/2006/relationships/image" Target="media/image71.emf"/><Relationship Id="rId137" Type="http://schemas.openxmlformats.org/officeDocument/2006/relationships/oleObject" Target="embeddings/Documento_de_Microsoft_Office_Word_97-200330.doc"/><Relationship Id="rId158" Type="http://schemas.openxmlformats.org/officeDocument/2006/relationships/header" Target="header2.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25.bin"/><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142</Pages>
  <Words>28404</Words>
  <Characters>156226</Characters>
  <Application>Microsoft Office Word</Application>
  <DocSecurity>0</DocSecurity>
  <Lines>1301</Lines>
  <Paragraphs>368</Paragraphs>
  <ScaleCrop>false</ScaleCrop>
  <HeadingPairs>
    <vt:vector size="2" baseType="variant">
      <vt:variant>
        <vt:lpstr>Título</vt:lpstr>
      </vt:variant>
      <vt:variant>
        <vt:i4>1</vt:i4>
      </vt:variant>
    </vt:vector>
  </HeadingPairs>
  <TitlesOfParts>
    <vt:vector size="1" baseType="lpstr">
      <vt:lpstr>1388-PLA-2013</vt:lpstr>
    </vt:vector>
  </TitlesOfParts>
  <Company>Poder Judicial</Company>
  <LinksUpToDate>false</LinksUpToDate>
  <CharactersWithSpaces>184262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1388-PLA-2013</dc:title>
  <dc:creator>xbarrientos</dc:creator>
  <cp:lastModifiedBy>amenac</cp:lastModifiedBy>
  <cp:revision>2</cp:revision>
  <dcterms:created xsi:type="dcterms:W3CDTF">2019-09-24T15:39:00Z</dcterms:created>
  <dcterms:modified xsi:type="dcterms:W3CDTF">2019-09-24T15:39:00Z</dcterms:modified>
</cp:coreProperties>
</file>