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2169CF7" w14:textId="19F9B086" w:rsidR="00B12FDE" w:rsidRPr="0097279C" w:rsidRDefault="00F5134F" w:rsidP="00F5134F">
      <w:pPr>
        <w:spacing w:after="0" w:line="240" w:lineRule="auto"/>
        <w:jc w:val="right"/>
        <w:rPr>
          <w:rFonts w:ascii="Book Antiqua" w:eastAsia="Times New Roman" w:hAnsi="Book Antiqua" w:cs="Book Antiqua"/>
          <w:snapToGrid w:val="0"/>
          <w:lang w:eastAsia="es-ES"/>
        </w:rPr>
      </w:pPr>
      <w:r>
        <w:rPr>
          <w:rFonts w:ascii="Book Antiqua" w:eastAsia="Times New Roman" w:hAnsi="Book Antiqua" w:cs="Book Antiqua"/>
          <w:snapToGrid w:val="0"/>
          <w:lang w:eastAsia="es-ES"/>
        </w:rPr>
        <w:t>1587</w:t>
      </w:r>
      <w:r w:rsidR="00372987" w:rsidRPr="0097279C">
        <w:rPr>
          <w:rFonts w:ascii="Book Antiqua" w:eastAsia="Times New Roman" w:hAnsi="Book Antiqua" w:cs="Book Antiqua"/>
          <w:snapToGrid w:val="0"/>
          <w:lang w:eastAsia="es-ES"/>
        </w:rPr>
        <w:t>-PLA-MI(PL)-2024</w:t>
      </w:r>
    </w:p>
    <w:p w14:paraId="2890807F" w14:textId="4B4D7206" w:rsidR="00B12FDE" w:rsidRPr="00E63C87" w:rsidRDefault="00372987" w:rsidP="00F5134F">
      <w:pPr>
        <w:widowControl w:val="0"/>
        <w:spacing w:after="0" w:line="240" w:lineRule="auto"/>
        <w:jc w:val="right"/>
        <w:rPr>
          <w:rFonts w:ascii="Book Antiqua" w:eastAsia="Times New Roman" w:hAnsi="Book Antiqua" w:cs="Book Antiqua"/>
          <w:snapToGrid w:val="0"/>
          <w:lang w:eastAsia="es-ES"/>
        </w:rPr>
      </w:pPr>
      <w:r w:rsidRPr="00E63C87">
        <w:rPr>
          <w:rFonts w:ascii="Book Antiqua" w:eastAsia="Times New Roman" w:hAnsi="Book Antiqua" w:cs="Book Antiqua"/>
          <w:lang w:eastAsia="es-ES"/>
        </w:rPr>
        <w:t xml:space="preserve">Ref. </w:t>
      </w:r>
      <w:r w:rsidR="00F5134F" w:rsidRPr="00F5134F">
        <w:rPr>
          <w:rFonts w:ascii="Book Antiqua" w:eastAsia="Times New Roman" w:hAnsi="Book Antiqua" w:cs="Book Antiqua"/>
          <w:b/>
          <w:bCs/>
          <w:lang w:eastAsia="es-ES"/>
        </w:rPr>
        <w:t>2121-2024</w:t>
      </w:r>
      <w:r w:rsidR="00F5134F">
        <w:rPr>
          <w:rFonts w:ascii="Book Antiqua" w:eastAsia="Times New Roman" w:hAnsi="Book Antiqua" w:cs="Book Antiqua"/>
          <w:b/>
          <w:bCs/>
          <w:lang w:eastAsia="es-ES"/>
        </w:rPr>
        <w:t xml:space="preserve">, </w:t>
      </w:r>
      <w:r>
        <w:rPr>
          <w:rFonts w:ascii="Book Antiqua" w:eastAsia="Times New Roman" w:hAnsi="Book Antiqua" w:cs="Book Antiqua"/>
          <w:lang w:eastAsia="es-ES"/>
        </w:rPr>
        <w:t>1871-2024</w:t>
      </w:r>
    </w:p>
    <w:p w14:paraId="69AE77AB" w14:textId="62FF3D30" w:rsidR="00362BB9" w:rsidRDefault="00362BB9" w:rsidP="00F5134F">
      <w:pPr>
        <w:widowControl w:val="0"/>
        <w:spacing w:after="0" w:line="240" w:lineRule="auto"/>
        <w:rPr>
          <w:rFonts w:ascii="Book Antiqua" w:eastAsia="Times New Roman" w:hAnsi="Book Antiqua" w:cs="Book Antiqua"/>
          <w:lang w:eastAsia="es-ES"/>
        </w:rPr>
      </w:pPr>
    </w:p>
    <w:p w14:paraId="2A820BF3" w14:textId="3FE5093C" w:rsidR="00B12FDE" w:rsidRPr="005404D0" w:rsidRDefault="007C382A" w:rsidP="007C382A">
      <w:pPr>
        <w:widowControl w:val="0"/>
        <w:spacing w:after="0" w:line="240" w:lineRule="auto"/>
        <w:jc w:val="both"/>
        <w:rPr>
          <w:rFonts w:ascii="Book Antiqua" w:eastAsia="Times New Roman" w:hAnsi="Book Antiqua" w:cs="Book Antiqua"/>
          <w:lang w:eastAsia="es-ES"/>
        </w:rPr>
      </w:pPr>
      <w:r>
        <w:rPr>
          <w:rFonts w:ascii="Book Antiqua" w:eastAsia="Times New Roman" w:hAnsi="Book Antiqua" w:cs="Book Antiqua"/>
          <w:lang w:eastAsia="es-ES"/>
        </w:rPr>
        <w:t>3</w:t>
      </w:r>
      <w:r w:rsidR="00F5134F">
        <w:rPr>
          <w:rFonts w:ascii="Book Antiqua" w:eastAsia="Times New Roman" w:hAnsi="Book Antiqua" w:cs="Book Antiqua"/>
          <w:lang w:eastAsia="es-ES"/>
        </w:rPr>
        <w:t xml:space="preserve"> de diciembre</w:t>
      </w:r>
      <w:r w:rsidR="00362BB9">
        <w:rPr>
          <w:rFonts w:ascii="Book Antiqua" w:eastAsia="Times New Roman" w:hAnsi="Book Antiqua" w:cs="Book Antiqua"/>
          <w:lang w:eastAsia="es-ES"/>
        </w:rPr>
        <w:t xml:space="preserve"> de 2024</w:t>
      </w:r>
    </w:p>
    <w:p w14:paraId="5A112BBD" w14:textId="77777777" w:rsidR="00B12FDE" w:rsidRPr="005404D0" w:rsidRDefault="00B12FDE" w:rsidP="007C382A">
      <w:pPr>
        <w:widowControl w:val="0"/>
        <w:spacing w:after="0" w:line="240" w:lineRule="auto"/>
        <w:jc w:val="both"/>
        <w:rPr>
          <w:rFonts w:ascii="Book Antiqua" w:eastAsia="Times New Roman" w:hAnsi="Book Antiqua" w:cs="Book Antiqua"/>
          <w:lang w:eastAsia="es-ES"/>
        </w:rPr>
      </w:pPr>
    </w:p>
    <w:p w14:paraId="5FC7CFEB" w14:textId="77777777" w:rsidR="00B12FDE" w:rsidRDefault="00B12FDE" w:rsidP="007C382A">
      <w:pPr>
        <w:widowControl w:val="0"/>
        <w:spacing w:after="0" w:line="240" w:lineRule="auto"/>
        <w:jc w:val="both"/>
        <w:rPr>
          <w:rFonts w:ascii="Book Antiqua" w:eastAsia="Times New Roman" w:hAnsi="Book Antiqua" w:cs="Book Antiqua"/>
          <w:lang w:eastAsia="es-ES"/>
        </w:rPr>
      </w:pPr>
    </w:p>
    <w:p w14:paraId="0F80578B" w14:textId="69344E7C" w:rsidR="00B12FDE" w:rsidRPr="005404D0" w:rsidRDefault="00B12FDE" w:rsidP="007C382A">
      <w:pPr>
        <w:widowControl w:val="0"/>
        <w:spacing w:after="0" w:line="240" w:lineRule="auto"/>
        <w:jc w:val="both"/>
        <w:rPr>
          <w:rFonts w:ascii="Book Antiqua" w:eastAsia="Times New Roman" w:hAnsi="Book Antiqua" w:cs="Book Antiqua"/>
          <w:lang w:eastAsia="es-ES"/>
        </w:rPr>
      </w:pPr>
    </w:p>
    <w:p w14:paraId="49AB3BEC" w14:textId="77777777" w:rsidR="00B12FDE" w:rsidRPr="006E1519" w:rsidRDefault="00372987" w:rsidP="007C382A">
      <w:pPr>
        <w:spacing w:after="0" w:line="240" w:lineRule="auto"/>
        <w:jc w:val="both"/>
        <w:rPr>
          <w:rFonts w:ascii="Book Antiqua" w:hAnsi="Book Antiqua" w:cs="Book Antiqua"/>
          <w:color w:val="000000"/>
        </w:rPr>
      </w:pPr>
      <w:r w:rsidRPr="006E1519">
        <w:rPr>
          <w:rFonts w:ascii="Book Antiqua" w:hAnsi="Book Antiqua" w:cs="Book Antiqua"/>
          <w:color w:val="000000"/>
        </w:rPr>
        <w:t>Licenciada</w:t>
      </w:r>
    </w:p>
    <w:p w14:paraId="4926B110" w14:textId="77777777" w:rsidR="00B12FDE" w:rsidRPr="006E1519" w:rsidRDefault="00372987" w:rsidP="007C382A">
      <w:pPr>
        <w:spacing w:after="0" w:line="240" w:lineRule="auto"/>
        <w:jc w:val="both"/>
        <w:rPr>
          <w:rFonts w:ascii="Book Antiqua" w:hAnsi="Book Antiqua" w:cs="Book Antiqua"/>
          <w:color w:val="000000"/>
        </w:rPr>
      </w:pPr>
      <w:r w:rsidRPr="006E1519">
        <w:rPr>
          <w:rFonts w:ascii="Book Antiqua" w:hAnsi="Book Antiqua" w:cs="Book Antiqua"/>
          <w:color w:val="000000"/>
        </w:rPr>
        <w:t>Silvia Navarro Romanini</w:t>
      </w:r>
    </w:p>
    <w:p w14:paraId="6C6394F7" w14:textId="77777777" w:rsidR="00B12FDE" w:rsidRPr="006E1519" w:rsidRDefault="00372987" w:rsidP="007C382A">
      <w:pPr>
        <w:spacing w:after="0" w:line="240" w:lineRule="auto"/>
        <w:jc w:val="both"/>
        <w:rPr>
          <w:rFonts w:ascii="Book Antiqua" w:hAnsi="Book Antiqua" w:cs="Book Antiqua"/>
          <w:color w:val="000000"/>
        </w:rPr>
      </w:pPr>
      <w:r w:rsidRPr="006E1519">
        <w:rPr>
          <w:rFonts w:ascii="Book Antiqua" w:hAnsi="Book Antiqua" w:cs="Book Antiqua"/>
          <w:color w:val="000000"/>
        </w:rPr>
        <w:t>Secretaría General de la Corte</w:t>
      </w:r>
    </w:p>
    <w:p w14:paraId="4356C5FC" w14:textId="77777777" w:rsidR="00B12FDE" w:rsidRPr="005404D0" w:rsidRDefault="00B12FDE" w:rsidP="007C382A">
      <w:pPr>
        <w:widowControl w:val="0"/>
        <w:spacing w:after="0" w:line="240" w:lineRule="auto"/>
        <w:jc w:val="both"/>
        <w:rPr>
          <w:rFonts w:ascii="Book Antiqua" w:hAnsi="Book Antiqua"/>
        </w:rPr>
      </w:pPr>
    </w:p>
    <w:p w14:paraId="72F630EE" w14:textId="77777777" w:rsidR="00B12FDE" w:rsidRPr="005404D0" w:rsidRDefault="00B12FDE" w:rsidP="007C382A">
      <w:pPr>
        <w:widowControl w:val="0"/>
        <w:spacing w:after="0" w:line="240" w:lineRule="auto"/>
        <w:jc w:val="both"/>
        <w:rPr>
          <w:rFonts w:ascii="Book Antiqua" w:hAnsi="Book Antiqua"/>
        </w:rPr>
      </w:pPr>
    </w:p>
    <w:p w14:paraId="69C0193D" w14:textId="77777777" w:rsidR="00B12FDE" w:rsidRDefault="00372987" w:rsidP="007C382A">
      <w:pPr>
        <w:widowControl w:val="0"/>
        <w:spacing w:after="0" w:line="240" w:lineRule="auto"/>
        <w:jc w:val="both"/>
        <w:rPr>
          <w:rFonts w:ascii="Book Antiqua" w:hAnsi="Book Antiqua"/>
        </w:rPr>
      </w:pPr>
      <w:r w:rsidRPr="005404D0">
        <w:rPr>
          <w:rFonts w:ascii="Book Antiqua" w:hAnsi="Book Antiqua"/>
        </w:rPr>
        <w:t>Estimad</w:t>
      </w:r>
      <w:r>
        <w:rPr>
          <w:rFonts w:ascii="Book Antiqua" w:hAnsi="Book Antiqua"/>
        </w:rPr>
        <w:t>a</w:t>
      </w:r>
      <w:r w:rsidRPr="005404D0">
        <w:rPr>
          <w:rFonts w:ascii="Book Antiqua" w:hAnsi="Book Antiqua"/>
        </w:rPr>
        <w:t xml:space="preserve"> señor</w:t>
      </w:r>
      <w:r>
        <w:rPr>
          <w:rFonts w:ascii="Book Antiqua" w:hAnsi="Book Antiqua"/>
        </w:rPr>
        <w:t>a</w:t>
      </w:r>
      <w:r w:rsidRPr="005404D0">
        <w:rPr>
          <w:rFonts w:ascii="Book Antiqua" w:hAnsi="Book Antiqua"/>
        </w:rPr>
        <w:t xml:space="preserve">: </w:t>
      </w:r>
    </w:p>
    <w:p w14:paraId="09951FE4" w14:textId="77777777" w:rsidR="00B12FDE" w:rsidRDefault="00B12FDE" w:rsidP="007C382A">
      <w:pPr>
        <w:widowControl w:val="0"/>
        <w:spacing w:after="0" w:line="240" w:lineRule="auto"/>
        <w:jc w:val="both"/>
        <w:rPr>
          <w:rFonts w:ascii="Book Antiqua" w:hAnsi="Book Antiqua"/>
        </w:rPr>
      </w:pPr>
    </w:p>
    <w:p w14:paraId="38F5226E" w14:textId="56341D00" w:rsidR="00B12FDE" w:rsidRDefault="00372987" w:rsidP="007C382A">
      <w:pPr>
        <w:spacing w:after="0" w:line="240" w:lineRule="auto"/>
        <w:jc w:val="both"/>
        <w:rPr>
          <w:rFonts w:ascii="Book Antiqua" w:hAnsi="Book Antiqua" w:cs="Book Antiqua"/>
        </w:rPr>
      </w:pPr>
      <w:r w:rsidRPr="006E1519">
        <w:rPr>
          <w:rFonts w:ascii="Book Antiqua" w:hAnsi="Book Antiqua" w:cs="Book Antiqua"/>
        </w:rPr>
        <w:t>Le remito el informe suscrito por</w:t>
      </w:r>
      <w:r>
        <w:rPr>
          <w:rFonts w:ascii="Book Antiqua" w:hAnsi="Book Antiqua" w:cs="Book Antiqua"/>
        </w:rPr>
        <w:t xml:space="preserve"> el Máster</w:t>
      </w:r>
      <w:r w:rsidRPr="006E1519">
        <w:rPr>
          <w:rFonts w:ascii="Book Antiqua" w:hAnsi="Book Antiqua" w:cs="Book Antiqua"/>
        </w:rPr>
        <w:t xml:space="preserve"> Jorge Fernando Rodríguez Salazar, Jefe del Subproceso de Modernización Institucional</w:t>
      </w:r>
      <w:r>
        <w:rPr>
          <w:rFonts w:ascii="Book Antiqua" w:hAnsi="Book Antiqua" w:cs="Book Antiqua"/>
        </w:rPr>
        <w:t>-Penal</w:t>
      </w:r>
      <w:r w:rsidRPr="006E1519">
        <w:rPr>
          <w:rFonts w:ascii="Book Antiqua" w:hAnsi="Book Antiqua" w:cs="Book Antiqua"/>
        </w:rPr>
        <w:t xml:space="preserve">, relacionado con </w:t>
      </w:r>
      <w:r w:rsidRPr="006E1519">
        <w:rPr>
          <w:rFonts w:ascii="Book Antiqua" w:hAnsi="Book Antiqua" w:cs="Arial"/>
        </w:rPr>
        <w:t xml:space="preserve">el abordaje realizado en el </w:t>
      </w:r>
      <w:r w:rsidRPr="006E1519">
        <w:rPr>
          <w:rFonts w:ascii="Book Antiqua" w:hAnsi="Book Antiqua" w:cs="Book Antiqua"/>
        </w:rPr>
        <w:t xml:space="preserve">Tribunal </w:t>
      </w:r>
      <w:r>
        <w:rPr>
          <w:rFonts w:ascii="Book Antiqua" w:hAnsi="Book Antiqua" w:cs="Book Antiqua"/>
        </w:rPr>
        <w:t xml:space="preserve">Penal de Flagrancia </w:t>
      </w:r>
      <w:r w:rsidRPr="006E1519">
        <w:rPr>
          <w:rFonts w:ascii="Book Antiqua" w:hAnsi="Book Antiqua" w:cs="Book Antiqua"/>
        </w:rPr>
        <w:t xml:space="preserve">del Circuito Judicial de </w:t>
      </w:r>
      <w:r>
        <w:rPr>
          <w:rFonts w:ascii="Book Antiqua" w:hAnsi="Book Antiqua" w:cs="Book Antiqua"/>
        </w:rPr>
        <w:t>Alajuela</w:t>
      </w:r>
      <w:r w:rsidRPr="006E1519">
        <w:rPr>
          <w:rFonts w:ascii="Book Antiqua" w:hAnsi="Book Antiqua" w:cs="Book Antiqua"/>
        </w:rPr>
        <w:t>.</w:t>
      </w:r>
    </w:p>
    <w:p w14:paraId="2F369D12" w14:textId="77777777" w:rsidR="00B12FDE" w:rsidRPr="006E1519" w:rsidRDefault="00B12FDE" w:rsidP="007C382A">
      <w:pPr>
        <w:spacing w:after="0" w:line="240" w:lineRule="auto"/>
        <w:ind w:firstLine="708"/>
        <w:jc w:val="both"/>
        <w:rPr>
          <w:rFonts w:ascii="Book Antiqua" w:hAnsi="Book Antiqua" w:cs="Book Antiqua"/>
        </w:rPr>
      </w:pPr>
    </w:p>
    <w:p w14:paraId="5D347D79" w14:textId="3C08DD4A" w:rsidR="00B12FDE" w:rsidRDefault="00372987" w:rsidP="007C382A">
      <w:pPr>
        <w:spacing w:after="0" w:line="240" w:lineRule="auto"/>
        <w:jc w:val="both"/>
        <w:rPr>
          <w:rFonts w:ascii="Book Antiqua" w:hAnsi="Book Antiqua" w:cs="Book Antiqua"/>
        </w:rPr>
      </w:pPr>
      <w:r w:rsidRPr="006E1519">
        <w:rPr>
          <w:rFonts w:ascii="Book Antiqua" w:hAnsi="Book Antiqua" w:cs="Book Antiqua"/>
        </w:rPr>
        <w:t xml:space="preserve">Con el fin de que se manifestaran al respecto, mediante oficio </w:t>
      </w:r>
      <w:r>
        <w:rPr>
          <w:rFonts w:ascii="Book Antiqua" w:hAnsi="Book Antiqua"/>
          <w:lang w:val="es-ES" w:eastAsia="ar-SA"/>
        </w:rPr>
        <w:t>1185</w:t>
      </w:r>
      <w:r w:rsidRPr="006E1519">
        <w:rPr>
          <w:rFonts w:ascii="Book Antiqua" w:hAnsi="Book Antiqua"/>
          <w:lang w:val="es-ES" w:eastAsia="ar-SA"/>
        </w:rPr>
        <w:t>-PLA-MI(PL)-202</w:t>
      </w:r>
      <w:r>
        <w:rPr>
          <w:rFonts w:ascii="Book Antiqua" w:hAnsi="Book Antiqua"/>
          <w:lang w:val="es-ES" w:eastAsia="ar-SA"/>
        </w:rPr>
        <w:t>4</w:t>
      </w:r>
      <w:r w:rsidRPr="006E1519">
        <w:rPr>
          <w:rFonts w:ascii="Book Antiqua" w:hAnsi="Book Antiqua"/>
          <w:lang w:val="es-ES" w:eastAsia="ar-SA"/>
        </w:rPr>
        <w:t xml:space="preserve"> </w:t>
      </w:r>
      <w:r w:rsidRPr="006E1519">
        <w:rPr>
          <w:rFonts w:ascii="Book Antiqua" w:hAnsi="Book Antiqua" w:cs="Book Antiqua"/>
        </w:rPr>
        <w:t xml:space="preserve">del pasado </w:t>
      </w:r>
      <w:r>
        <w:rPr>
          <w:rFonts w:ascii="Book Antiqua" w:hAnsi="Book Antiqua" w:cs="Book Antiqua"/>
        </w:rPr>
        <w:t>24</w:t>
      </w:r>
      <w:r w:rsidRPr="006E1519">
        <w:rPr>
          <w:rFonts w:ascii="Book Antiqua" w:hAnsi="Book Antiqua" w:cs="Book Antiqua"/>
        </w:rPr>
        <w:t xml:space="preserve"> de </w:t>
      </w:r>
      <w:r>
        <w:rPr>
          <w:rFonts w:ascii="Book Antiqua" w:hAnsi="Book Antiqua" w:cs="Book Antiqua"/>
        </w:rPr>
        <w:t>setiembre</w:t>
      </w:r>
      <w:r w:rsidRPr="006E1519">
        <w:rPr>
          <w:rFonts w:ascii="Book Antiqua" w:hAnsi="Book Antiqua" w:cs="Book Antiqua"/>
        </w:rPr>
        <w:t>, el preliminar de este documento fue puesto en conocimiento de</w:t>
      </w:r>
      <w:r>
        <w:rPr>
          <w:rFonts w:ascii="Book Antiqua" w:hAnsi="Book Antiqua" w:cs="Book Antiqua"/>
        </w:rPr>
        <w:t>:</w:t>
      </w:r>
    </w:p>
    <w:p w14:paraId="41BE852A" w14:textId="77777777" w:rsidR="00B12FDE" w:rsidRDefault="00B12FDE" w:rsidP="00F5134F">
      <w:pPr>
        <w:spacing w:after="0" w:line="240" w:lineRule="auto"/>
        <w:ind w:firstLine="708"/>
        <w:rPr>
          <w:rFonts w:ascii="Book Antiqua" w:hAnsi="Book Antiqua" w:cs="Book Antiqua"/>
        </w:rPr>
      </w:pPr>
    </w:p>
    <w:p w14:paraId="11C27BCA" w14:textId="77777777" w:rsidR="00B12FDE" w:rsidRPr="007C382A" w:rsidRDefault="00372987" w:rsidP="00F5134F">
      <w:pPr>
        <w:numPr>
          <w:ilvl w:val="0"/>
          <w:numId w:val="33"/>
        </w:numPr>
        <w:tabs>
          <w:tab w:val="left" w:pos="993"/>
        </w:tabs>
        <w:spacing w:after="0" w:line="240" w:lineRule="auto"/>
        <w:rPr>
          <w:rFonts w:ascii="Book Antiqua" w:hAnsi="Book Antiqua"/>
          <w:color w:val="000000"/>
        </w:rPr>
      </w:pPr>
      <w:r w:rsidRPr="007C382A">
        <w:rPr>
          <w:rFonts w:ascii="Book Antiqua" w:hAnsi="Book Antiqua"/>
          <w:color w:val="000000"/>
        </w:rPr>
        <w:t>Comisión de la Jurisdicción Penal</w:t>
      </w:r>
    </w:p>
    <w:p w14:paraId="6D13AE26" w14:textId="77777777" w:rsidR="00B12FDE" w:rsidRPr="007C382A" w:rsidRDefault="00372987" w:rsidP="00F5134F">
      <w:pPr>
        <w:numPr>
          <w:ilvl w:val="0"/>
          <w:numId w:val="33"/>
        </w:numPr>
        <w:tabs>
          <w:tab w:val="left" w:pos="993"/>
        </w:tabs>
        <w:spacing w:after="0" w:line="240" w:lineRule="auto"/>
        <w:rPr>
          <w:rFonts w:ascii="Book Antiqua" w:hAnsi="Book Antiqua"/>
          <w:color w:val="000000"/>
        </w:rPr>
      </w:pPr>
      <w:r w:rsidRPr="007C382A">
        <w:rPr>
          <w:rFonts w:ascii="Book Antiqua" w:hAnsi="Book Antiqua"/>
          <w:color w:val="000000"/>
        </w:rPr>
        <w:t>Juez Gestor Penal</w:t>
      </w:r>
    </w:p>
    <w:p w14:paraId="270CE9BB" w14:textId="77777777" w:rsidR="00B12FDE" w:rsidRPr="007C382A" w:rsidRDefault="00372987" w:rsidP="00F5134F">
      <w:pPr>
        <w:numPr>
          <w:ilvl w:val="0"/>
          <w:numId w:val="33"/>
        </w:numPr>
        <w:tabs>
          <w:tab w:val="left" w:pos="993"/>
        </w:tabs>
        <w:spacing w:after="0" w:line="240" w:lineRule="auto"/>
        <w:rPr>
          <w:rFonts w:ascii="Book Antiqua" w:hAnsi="Book Antiqua"/>
          <w:color w:val="000000"/>
        </w:rPr>
      </w:pPr>
      <w:r w:rsidRPr="007C382A">
        <w:rPr>
          <w:rFonts w:ascii="Book Antiqua" w:hAnsi="Book Antiqua"/>
          <w:color w:val="000000"/>
        </w:rPr>
        <w:t>Tribunal Penal de Alajuela</w:t>
      </w:r>
    </w:p>
    <w:p w14:paraId="356F8393" w14:textId="77777777" w:rsidR="00B12FDE" w:rsidRPr="007C382A" w:rsidRDefault="00372987" w:rsidP="00F5134F">
      <w:pPr>
        <w:numPr>
          <w:ilvl w:val="0"/>
          <w:numId w:val="33"/>
        </w:numPr>
        <w:tabs>
          <w:tab w:val="left" w:pos="993"/>
        </w:tabs>
        <w:spacing w:after="0" w:line="240" w:lineRule="auto"/>
        <w:rPr>
          <w:rFonts w:ascii="Book Antiqua" w:hAnsi="Book Antiqua"/>
          <w:color w:val="000000"/>
        </w:rPr>
      </w:pPr>
      <w:r w:rsidRPr="007C382A">
        <w:rPr>
          <w:rFonts w:ascii="Book Antiqua" w:hAnsi="Book Antiqua"/>
          <w:color w:val="000000"/>
        </w:rPr>
        <w:t>Sección de Flagrancia Tribunal de Alajuela</w:t>
      </w:r>
    </w:p>
    <w:p w14:paraId="121773AD" w14:textId="77777777" w:rsidR="00B12FDE" w:rsidRPr="007C382A" w:rsidRDefault="00372987" w:rsidP="00F5134F">
      <w:pPr>
        <w:numPr>
          <w:ilvl w:val="0"/>
          <w:numId w:val="33"/>
        </w:numPr>
        <w:tabs>
          <w:tab w:val="left" w:pos="993"/>
        </w:tabs>
        <w:spacing w:after="0" w:line="240" w:lineRule="auto"/>
        <w:rPr>
          <w:rFonts w:ascii="Book Antiqua" w:hAnsi="Book Antiqua"/>
          <w:color w:val="000000"/>
        </w:rPr>
      </w:pPr>
      <w:r w:rsidRPr="007C382A">
        <w:rPr>
          <w:rFonts w:ascii="Book Antiqua" w:hAnsi="Book Antiqua"/>
          <w:color w:val="000000"/>
        </w:rPr>
        <w:t>Comisión Nacional de Flagrancia</w:t>
      </w:r>
    </w:p>
    <w:p w14:paraId="28BD5C16" w14:textId="77777777" w:rsidR="00B12FDE" w:rsidRPr="007C382A" w:rsidRDefault="00372987" w:rsidP="00F5134F">
      <w:pPr>
        <w:numPr>
          <w:ilvl w:val="0"/>
          <w:numId w:val="33"/>
        </w:numPr>
        <w:tabs>
          <w:tab w:val="left" w:pos="993"/>
        </w:tabs>
        <w:spacing w:after="0" w:line="240" w:lineRule="auto"/>
        <w:rPr>
          <w:rFonts w:ascii="Book Antiqua" w:hAnsi="Book Antiqua"/>
          <w:color w:val="000000"/>
        </w:rPr>
      </w:pPr>
      <w:r w:rsidRPr="007C382A">
        <w:rPr>
          <w:rFonts w:ascii="Book Antiqua" w:hAnsi="Book Antiqua"/>
          <w:color w:val="000000"/>
        </w:rPr>
        <w:t>Fiscalía General de la República</w:t>
      </w:r>
    </w:p>
    <w:p w14:paraId="0382803A" w14:textId="77777777" w:rsidR="00B12FDE" w:rsidRPr="007C382A" w:rsidRDefault="00372987" w:rsidP="00F5134F">
      <w:pPr>
        <w:numPr>
          <w:ilvl w:val="0"/>
          <w:numId w:val="33"/>
        </w:numPr>
        <w:tabs>
          <w:tab w:val="left" w:pos="993"/>
        </w:tabs>
        <w:spacing w:after="0" w:line="240" w:lineRule="auto"/>
        <w:rPr>
          <w:rFonts w:ascii="Book Antiqua" w:hAnsi="Book Antiqua"/>
          <w:color w:val="000000"/>
        </w:rPr>
      </w:pPr>
      <w:r w:rsidRPr="007C382A">
        <w:rPr>
          <w:rFonts w:ascii="Book Antiqua" w:hAnsi="Book Antiqua"/>
          <w:color w:val="000000"/>
        </w:rPr>
        <w:t>Defensa Pública</w:t>
      </w:r>
    </w:p>
    <w:p w14:paraId="407DE871" w14:textId="77777777" w:rsidR="00B12FDE" w:rsidRPr="007C382A" w:rsidRDefault="00372987" w:rsidP="00F5134F">
      <w:pPr>
        <w:numPr>
          <w:ilvl w:val="0"/>
          <w:numId w:val="33"/>
        </w:numPr>
        <w:tabs>
          <w:tab w:val="left" w:pos="993"/>
        </w:tabs>
        <w:spacing w:after="0" w:line="240" w:lineRule="auto"/>
        <w:rPr>
          <w:rFonts w:ascii="Book Antiqua" w:hAnsi="Book Antiqua"/>
          <w:color w:val="000000"/>
        </w:rPr>
      </w:pPr>
      <w:r w:rsidRPr="007C382A">
        <w:rPr>
          <w:rFonts w:ascii="Book Antiqua" w:hAnsi="Book Antiqua"/>
          <w:color w:val="000000"/>
        </w:rPr>
        <w:t>Administración Regional de Alajuela</w:t>
      </w:r>
    </w:p>
    <w:p w14:paraId="05187AFA" w14:textId="74DB4C07" w:rsidR="00415DBF" w:rsidRPr="007C382A" w:rsidRDefault="00372987" w:rsidP="00F5134F">
      <w:pPr>
        <w:numPr>
          <w:ilvl w:val="0"/>
          <w:numId w:val="33"/>
        </w:numPr>
        <w:tabs>
          <w:tab w:val="left" w:pos="993"/>
        </w:tabs>
        <w:spacing w:after="0" w:line="240" w:lineRule="auto"/>
        <w:rPr>
          <w:rFonts w:ascii="Book Antiqua" w:hAnsi="Book Antiqua"/>
          <w:color w:val="000000"/>
        </w:rPr>
      </w:pPr>
      <w:r w:rsidRPr="007C382A">
        <w:rPr>
          <w:rFonts w:ascii="Book Antiqua" w:hAnsi="Book Antiqua"/>
          <w:color w:val="000000"/>
        </w:rPr>
        <w:t>Dirección de Tecnología de Información y Comunicaciones</w:t>
      </w:r>
    </w:p>
    <w:p w14:paraId="1129DD1D" w14:textId="1552D353" w:rsidR="00B12FDE" w:rsidRPr="007C382A" w:rsidRDefault="00372987" w:rsidP="00F5134F">
      <w:pPr>
        <w:numPr>
          <w:ilvl w:val="0"/>
          <w:numId w:val="33"/>
        </w:numPr>
        <w:tabs>
          <w:tab w:val="left" w:pos="993"/>
        </w:tabs>
        <w:spacing w:after="0" w:line="240" w:lineRule="auto"/>
        <w:rPr>
          <w:rFonts w:ascii="Book Antiqua" w:hAnsi="Book Antiqua"/>
          <w:color w:val="000000"/>
        </w:rPr>
      </w:pPr>
      <w:r w:rsidRPr="007C382A">
        <w:rPr>
          <w:rFonts w:ascii="Book Antiqua" w:hAnsi="Book Antiqua"/>
          <w:color w:val="000000"/>
        </w:rPr>
        <w:t>Dirección de Gestión Humana</w:t>
      </w:r>
    </w:p>
    <w:p w14:paraId="4EEB01E5" w14:textId="77777777" w:rsidR="00B12FDE" w:rsidRDefault="00B12FDE" w:rsidP="00F5134F">
      <w:pPr>
        <w:spacing w:after="0" w:line="240" w:lineRule="auto"/>
        <w:ind w:firstLine="273"/>
        <w:rPr>
          <w:rFonts w:ascii="Book Antiqua" w:hAnsi="Book Antiqua" w:cs="Book Antiqua"/>
        </w:rPr>
      </w:pPr>
    </w:p>
    <w:p w14:paraId="28B48C87" w14:textId="77777777" w:rsidR="00B12FDE" w:rsidRDefault="00372987" w:rsidP="00F5134F">
      <w:pPr>
        <w:spacing w:after="0" w:line="240" w:lineRule="auto"/>
        <w:rPr>
          <w:rFonts w:ascii="Book Antiqua" w:hAnsi="Book Antiqua" w:cs="Book Antiqua"/>
        </w:rPr>
      </w:pPr>
      <w:r w:rsidRPr="006E1519">
        <w:rPr>
          <w:rFonts w:ascii="Book Antiqua" w:hAnsi="Book Antiqua" w:cs="Book Antiqua"/>
        </w:rPr>
        <w:t xml:space="preserve">Al respecto se recibieron </w:t>
      </w:r>
      <w:r>
        <w:rPr>
          <w:rFonts w:ascii="Book Antiqua" w:hAnsi="Book Antiqua" w:cs="Book Antiqua"/>
        </w:rPr>
        <w:t>las siguientes respuestas:</w:t>
      </w:r>
    </w:p>
    <w:p w14:paraId="317FE4D2" w14:textId="77777777" w:rsidR="00B12FDE" w:rsidRDefault="00B12FDE" w:rsidP="00F5134F">
      <w:pPr>
        <w:spacing w:after="0" w:line="240" w:lineRule="auto"/>
        <w:ind w:firstLine="708"/>
        <w:rPr>
          <w:rFonts w:ascii="Book Antiqua" w:hAnsi="Book Antiqua" w:cs="Book Antiqua"/>
        </w:rPr>
      </w:pPr>
    </w:p>
    <w:p w14:paraId="127A1499" w14:textId="0D14480F" w:rsidR="00B12FDE" w:rsidRDefault="00372987" w:rsidP="00F5134F">
      <w:pPr>
        <w:numPr>
          <w:ilvl w:val="0"/>
          <w:numId w:val="34"/>
        </w:numPr>
        <w:spacing w:after="0" w:line="240" w:lineRule="auto"/>
        <w:rPr>
          <w:rFonts w:ascii="Book Antiqua" w:hAnsi="Book Antiqua" w:cs="Book Antiqua"/>
        </w:rPr>
      </w:pPr>
      <w:r>
        <w:rPr>
          <w:rFonts w:ascii="Book Antiqua" w:hAnsi="Book Antiqua" w:cs="Book Antiqua"/>
        </w:rPr>
        <w:t>Administración Regional de Alajuela,</w:t>
      </w:r>
      <w:r w:rsidRPr="006E1519">
        <w:rPr>
          <w:rFonts w:ascii="Book Antiqua" w:hAnsi="Book Antiqua" w:cs="Book Antiqua"/>
        </w:rPr>
        <w:t xml:space="preserve"> oficio </w:t>
      </w:r>
      <w:r>
        <w:rPr>
          <w:rFonts w:ascii="Book Antiqua" w:hAnsi="Book Antiqua" w:cs="Book Antiqua"/>
        </w:rPr>
        <w:t>302-ARICJA-2024</w:t>
      </w:r>
    </w:p>
    <w:p w14:paraId="7074EFEB" w14:textId="7825A67B" w:rsidR="00B12FDE" w:rsidRDefault="00372987" w:rsidP="00F5134F">
      <w:pPr>
        <w:numPr>
          <w:ilvl w:val="0"/>
          <w:numId w:val="34"/>
        </w:numPr>
        <w:spacing w:after="0" w:line="240" w:lineRule="auto"/>
        <w:rPr>
          <w:rFonts w:ascii="Book Antiqua" w:hAnsi="Book Antiqua" w:cs="Book Antiqua"/>
        </w:rPr>
      </w:pPr>
      <w:r w:rsidRPr="006E1519">
        <w:rPr>
          <w:rFonts w:ascii="Book Antiqua" w:hAnsi="Book Antiqua" w:cs="Book Antiqua"/>
        </w:rPr>
        <w:t xml:space="preserve">Dirección </w:t>
      </w:r>
      <w:r>
        <w:rPr>
          <w:rFonts w:ascii="Book Antiqua" w:hAnsi="Book Antiqua" w:cs="Book Antiqua"/>
        </w:rPr>
        <w:t xml:space="preserve">de Gestión Humana, </w:t>
      </w:r>
      <w:r w:rsidRPr="006E1519">
        <w:rPr>
          <w:rFonts w:ascii="Book Antiqua" w:hAnsi="Book Antiqua" w:cs="Book Antiqua"/>
        </w:rPr>
        <w:t xml:space="preserve">el oficio </w:t>
      </w:r>
      <w:r w:rsidRPr="00C07500">
        <w:rPr>
          <w:rFonts w:ascii="Book Antiqua" w:hAnsi="Book Antiqua" w:cs="Book Antiqua"/>
        </w:rPr>
        <w:t>PJ-DGH-CAP-516-2024</w:t>
      </w:r>
    </w:p>
    <w:p w14:paraId="15CB72E0" w14:textId="1C59E798" w:rsidR="00B12FDE" w:rsidRDefault="00372987" w:rsidP="00F5134F">
      <w:pPr>
        <w:numPr>
          <w:ilvl w:val="0"/>
          <w:numId w:val="34"/>
        </w:numPr>
        <w:spacing w:after="0" w:line="240" w:lineRule="auto"/>
        <w:rPr>
          <w:rFonts w:ascii="Book Antiqua" w:hAnsi="Book Antiqua" w:cs="Book Antiqua"/>
        </w:rPr>
      </w:pPr>
      <w:r>
        <w:rPr>
          <w:rFonts w:ascii="Book Antiqua" w:hAnsi="Book Antiqua" w:cs="Book Antiqua"/>
        </w:rPr>
        <w:t>Defensa Pública, oficio</w:t>
      </w:r>
      <w:r w:rsidRPr="00C07500">
        <w:rPr>
          <w:rFonts w:ascii="Book Antiqua" w:hAnsi="Book Antiqua" w:cs="Book Antiqua"/>
        </w:rPr>
        <w:t xml:space="preserve"> JEFDP-402-2024</w:t>
      </w:r>
    </w:p>
    <w:p w14:paraId="3902BA2A" w14:textId="3412305E" w:rsidR="00B12FDE" w:rsidRDefault="00372987" w:rsidP="00F5134F">
      <w:pPr>
        <w:numPr>
          <w:ilvl w:val="0"/>
          <w:numId w:val="34"/>
        </w:numPr>
        <w:spacing w:after="0" w:line="240" w:lineRule="auto"/>
        <w:rPr>
          <w:rFonts w:ascii="Book Antiqua" w:hAnsi="Book Antiqua" w:cs="Book Antiqua"/>
        </w:rPr>
      </w:pPr>
      <w:r>
        <w:rPr>
          <w:rFonts w:ascii="Book Antiqua" w:hAnsi="Book Antiqua" w:cs="Book Antiqua"/>
        </w:rPr>
        <w:t>Tribunal Penal de Flagrancia de Alajuela, correo electrónico del 08 de octubre de 2024.</w:t>
      </w:r>
    </w:p>
    <w:p w14:paraId="47C7B663" w14:textId="28A88DB5" w:rsidR="00415DBF" w:rsidRDefault="00415DBF" w:rsidP="00F5134F">
      <w:pPr>
        <w:numPr>
          <w:ilvl w:val="0"/>
          <w:numId w:val="34"/>
        </w:numPr>
        <w:spacing w:after="0" w:line="240" w:lineRule="auto"/>
        <w:rPr>
          <w:rFonts w:ascii="Book Antiqua" w:hAnsi="Book Antiqua" w:cs="Book Antiqua"/>
        </w:rPr>
      </w:pPr>
      <w:r>
        <w:rPr>
          <w:rFonts w:ascii="Book Antiqua" w:hAnsi="Book Antiqua" w:cs="Book Antiqua"/>
        </w:rPr>
        <w:t>Comisión de la Jurisdicción Penal y la Comisión de Flagrancia Oficio N° CJP141-2024 del 31 de octubre.</w:t>
      </w:r>
    </w:p>
    <w:p w14:paraId="75E22556" w14:textId="77777777" w:rsidR="00B12FDE" w:rsidRDefault="00B12FDE" w:rsidP="00F5134F">
      <w:pPr>
        <w:spacing w:after="0" w:line="240" w:lineRule="auto"/>
        <w:rPr>
          <w:rFonts w:ascii="Book Antiqua" w:hAnsi="Book Antiqua" w:cs="Book Antiqua"/>
        </w:rPr>
      </w:pPr>
    </w:p>
    <w:p w14:paraId="56353D87" w14:textId="1C009079" w:rsidR="00B12FDE" w:rsidRPr="006E1519" w:rsidRDefault="00372987" w:rsidP="00F5134F">
      <w:pPr>
        <w:spacing w:after="0" w:line="240" w:lineRule="auto"/>
        <w:rPr>
          <w:rFonts w:ascii="Book Antiqua" w:hAnsi="Book Antiqua" w:cs="Book Antiqua"/>
        </w:rPr>
      </w:pPr>
      <w:r>
        <w:rPr>
          <w:rFonts w:ascii="Book Antiqua" w:hAnsi="Book Antiqua" w:cs="Book Antiqua"/>
        </w:rPr>
        <w:t xml:space="preserve"> L</w:t>
      </w:r>
      <w:r w:rsidRPr="006E1519">
        <w:rPr>
          <w:rFonts w:ascii="Book Antiqua" w:hAnsi="Book Antiqua" w:cs="Book Antiqua"/>
        </w:rPr>
        <w:t xml:space="preserve">as respuestas recibidas </w:t>
      </w:r>
      <w:r>
        <w:rPr>
          <w:rFonts w:ascii="Book Antiqua" w:hAnsi="Book Antiqua" w:cs="Book Antiqua"/>
        </w:rPr>
        <w:t xml:space="preserve">se pueden visualizar en el apartado de anexos </w:t>
      </w:r>
      <w:r w:rsidRPr="00F5134F">
        <w:rPr>
          <w:rFonts w:ascii="Book Antiqua" w:hAnsi="Book Antiqua" w:cs="Book Antiqua"/>
        </w:rPr>
        <w:t xml:space="preserve">del 6 al </w:t>
      </w:r>
      <w:r w:rsidR="00415DBF">
        <w:rPr>
          <w:rFonts w:ascii="Book Antiqua" w:hAnsi="Book Antiqua" w:cs="Book Antiqua"/>
        </w:rPr>
        <w:t>9</w:t>
      </w:r>
      <w:r w:rsidRPr="002D6FE9">
        <w:rPr>
          <w:rFonts w:ascii="Book Antiqua" w:hAnsi="Book Antiqua" w:cs="Book Antiqua"/>
        </w:rPr>
        <w:t xml:space="preserve"> y se</w:t>
      </w:r>
      <w:r w:rsidRPr="006E1519">
        <w:rPr>
          <w:rFonts w:ascii="Book Antiqua" w:hAnsi="Book Antiqua" w:cs="Book Antiqua"/>
        </w:rPr>
        <w:t xml:space="preserve"> procede con el debido análisis y consideración en el presente informe</w:t>
      </w:r>
      <w:r>
        <w:rPr>
          <w:rFonts w:ascii="Book Antiqua" w:hAnsi="Book Antiqua" w:cs="Book Antiqua"/>
        </w:rPr>
        <w:t>.</w:t>
      </w:r>
    </w:p>
    <w:p w14:paraId="5386447A" w14:textId="77777777" w:rsidR="00B12FDE" w:rsidRDefault="00B12FDE" w:rsidP="00F5134F">
      <w:pPr>
        <w:spacing w:after="0" w:line="240" w:lineRule="auto"/>
        <w:rPr>
          <w:rFonts w:ascii="Book Antiqua" w:hAnsi="Book Antiqua"/>
        </w:rPr>
      </w:pPr>
    </w:p>
    <w:p w14:paraId="60FDCD64" w14:textId="76CF364E" w:rsidR="00B12FDE" w:rsidRDefault="00F50199" w:rsidP="00F5134F">
      <w:pPr>
        <w:spacing w:after="0" w:line="240" w:lineRule="auto"/>
        <w:rPr>
          <w:rFonts w:ascii="Book Antiqua" w:hAnsi="Book Antiqua"/>
        </w:rPr>
      </w:pPr>
      <w:r>
        <w:rPr>
          <w:rFonts w:ascii="Book Antiqua" w:hAnsi="Book Antiqua"/>
        </w:rPr>
        <w:lastRenderedPageBreak/>
        <w:t xml:space="preserve">El presente informe brinda respuesta al oficio 03-CFFLAG-2024 de la Comisión de Flagrancia, incorporada a la referencia </w:t>
      </w:r>
      <w:r w:rsidR="00911B45">
        <w:rPr>
          <w:rFonts w:ascii="Book Antiqua" w:hAnsi="Book Antiqua"/>
        </w:rPr>
        <w:t xml:space="preserve">interna </w:t>
      </w:r>
      <w:r>
        <w:rPr>
          <w:rFonts w:ascii="Book Antiqua" w:hAnsi="Book Antiqua"/>
        </w:rPr>
        <w:t>1871-</w:t>
      </w:r>
      <w:r w:rsidR="00911B45">
        <w:rPr>
          <w:rFonts w:ascii="Book Antiqua" w:hAnsi="Book Antiqua"/>
        </w:rPr>
        <w:t>2024, así mismo se da respuesta a la referencia 2121-2024, relacionada con el abordaje de la sección de Flagrancia de Alajuela.</w:t>
      </w:r>
    </w:p>
    <w:p w14:paraId="03BD63B4" w14:textId="77777777" w:rsidR="00B12FDE" w:rsidRDefault="00B12FDE" w:rsidP="00F5134F">
      <w:pPr>
        <w:spacing w:after="0" w:line="240" w:lineRule="auto"/>
        <w:rPr>
          <w:rFonts w:ascii="Book Antiqua" w:hAnsi="Book Antiqua"/>
        </w:rPr>
      </w:pPr>
    </w:p>
    <w:p w14:paraId="3DE2705D" w14:textId="77777777" w:rsidR="00F5134F" w:rsidRPr="00D67E80" w:rsidRDefault="00F5134F" w:rsidP="00F5134F">
      <w:pPr>
        <w:spacing w:after="0" w:line="240" w:lineRule="auto"/>
        <w:rPr>
          <w:rFonts w:ascii="Book Antiqua" w:hAnsi="Book Antiqua"/>
        </w:rPr>
      </w:pPr>
    </w:p>
    <w:p w14:paraId="13A692DC" w14:textId="77777777" w:rsidR="00B12FDE" w:rsidRPr="00372987" w:rsidRDefault="00372987" w:rsidP="00372987">
      <w:pPr>
        <w:spacing w:after="0" w:line="240" w:lineRule="auto"/>
        <w:rPr>
          <w:rFonts w:ascii="Book Antiqua" w:eastAsia="Times New Roman" w:hAnsi="Book Antiqua"/>
        </w:rPr>
      </w:pPr>
      <w:r w:rsidRPr="00372987">
        <w:rPr>
          <w:rFonts w:ascii="Book Antiqua" w:eastAsia="Times New Roman" w:hAnsi="Book Antiqua"/>
        </w:rPr>
        <w:t>Atentamente,</w:t>
      </w:r>
    </w:p>
    <w:p w14:paraId="785CCAAD" w14:textId="77777777" w:rsidR="00B12FDE" w:rsidRPr="00372987" w:rsidRDefault="00B12FDE" w:rsidP="00372987">
      <w:pPr>
        <w:spacing w:after="0" w:line="240" w:lineRule="auto"/>
        <w:rPr>
          <w:rFonts w:ascii="Book Antiqua" w:eastAsia="Times New Roman" w:hAnsi="Book Antiqua"/>
        </w:rPr>
      </w:pPr>
    </w:p>
    <w:p w14:paraId="1AD83700" w14:textId="77777777" w:rsidR="00B12FDE" w:rsidRPr="00372987" w:rsidRDefault="00B12FDE" w:rsidP="00372987">
      <w:pPr>
        <w:spacing w:after="0" w:line="240" w:lineRule="auto"/>
        <w:rPr>
          <w:rFonts w:ascii="Book Antiqua" w:eastAsia="Times New Roman" w:hAnsi="Book Antiqua"/>
        </w:rPr>
      </w:pPr>
    </w:p>
    <w:p w14:paraId="73C2C10E" w14:textId="77777777" w:rsidR="00B12FDE" w:rsidRPr="00372987" w:rsidRDefault="00372987" w:rsidP="00372987">
      <w:pPr>
        <w:spacing w:after="0" w:line="240" w:lineRule="auto"/>
        <w:rPr>
          <w:rFonts w:ascii="Book Antiqua" w:eastAsia="Times New Roman" w:hAnsi="Book Antiqua"/>
        </w:rPr>
      </w:pPr>
      <w:r w:rsidRPr="00372987">
        <w:rPr>
          <w:rFonts w:ascii="Book Antiqua" w:eastAsia="Times New Roman" w:hAnsi="Book Antiqua"/>
        </w:rPr>
        <w:t>Ing. Dixon Li Morales, Subdirector</w:t>
      </w:r>
    </w:p>
    <w:p w14:paraId="11752FEC" w14:textId="77777777" w:rsidR="00B12FDE" w:rsidRPr="00372987" w:rsidRDefault="00372987" w:rsidP="00372987">
      <w:pPr>
        <w:spacing w:after="0" w:line="240" w:lineRule="auto"/>
        <w:rPr>
          <w:rFonts w:ascii="Book Antiqua" w:eastAsia="Times New Roman" w:hAnsi="Book Antiqua"/>
        </w:rPr>
      </w:pPr>
      <w:r w:rsidRPr="00372987">
        <w:rPr>
          <w:rFonts w:ascii="Book Antiqua" w:eastAsia="Times New Roman" w:hAnsi="Book Antiqua"/>
        </w:rPr>
        <w:t xml:space="preserve">Proceso Ejecución de las Operaciones </w:t>
      </w:r>
    </w:p>
    <w:p w14:paraId="57BC31B2" w14:textId="77777777" w:rsidR="00B12FDE" w:rsidRPr="00372987" w:rsidRDefault="00B12FDE" w:rsidP="00372987">
      <w:pPr>
        <w:spacing w:after="0" w:line="240" w:lineRule="auto"/>
        <w:rPr>
          <w:rFonts w:ascii="Book Antiqua" w:eastAsia="Times New Roman" w:hAnsi="Book Antiqua"/>
        </w:rPr>
      </w:pPr>
    </w:p>
    <w:p w14:paraId="69CB6602" w14:textId="77777777" w:rsidR="00B12FDE" w:rsidRPr="00372987" w:rsidRDefault="00B12FDE" w:rsidP="00372987">
      <w:pPr>
        <w:spacing w:after="0" w:line="240" w:lineRule="auto"/>
        <w:rPr>
          <w:rFonts w:ascii="Book Antiqua" w:eastAsia="Times New Roman" w:hAnsi="Book Antiqua"/>
        </w:rPr>
      </w:pPr>
    </w:p>
    <w:p w14:paraId="7C135F7A" w14:textId="77777777" w:rsidR="00372987" w:rsidRPr="00372987" w:rsidRDefault="00F5134F" w:rsidP="00372987">
      <w:pPr>
        <w:spacing w:after="0" w:line="240" w:lineRule="auto"/>
        <w:rPr>
          <w:rFonts w:ascii="Book Antiqua" w:eastAsia="Times New Roman" w:hAnsi="Book Antiqua" w:cs="Book Antiqua"/>
          <w:lang w:eastAsia="es-ES"/>
        </w:rPr>
      </w:pPr>
      <w:r w:rsidRPr="00372987">
        <w:rPr>
          <w:rFonts w:ascii="Book Antiqua" w:eastAsia="Times New Roman" w:hAnsi="Book Antiqua" w:cs="Book Antiqua"/>
          <w:lang w:eastAsia="es-ES"/>
        </w:rPr>
        <w:t>Copias:</w:t>
      </w:r>
    </w:p>
    <w:p w14:paraId="6C8DBE5E" w14:textId="77777777" w:rsidR="00372987" w:rsidRPr="00372987" w:rsidRDefault="00372987" w:rsidP="00372987">
      <w:pPr>
        <w:numPr>
          <w:ilvl w:val="0"/>
          <w:numId w:val="33"/>
        </w:numPr>
        <w:tabs>
          <w:tab w:val="clear" w:pos="720"/>
          <w:tab w:val="num" w:pos="851"/>
          <w:tab w:val="left" w:pos="993"/>
        </w:tabs>
        <w:spacing w:after="0" w:line="240" w:lineRule="auto"/>
        <w:ind w:left="851" w:hanging="425"/>
        <w:rPr>
          <w:rFonts w:ascii="Book Antiqua" w:hAnsi="Book Antiqua"/>
          <w:color w:val="000000"/>
        </w:rPr>
      </w:pPr>
      <w:r w:rsidRPr="00372987">
        <w:rPr>
          <w:rFonts w:ascii="Book Antiqua" w:hAnsi="Book Antiqua"/>
          <w:color w:val="000000"/>
        </w:rPr>
        <w:t>Dirección de Gestión Humana</w:t>
      </w:r>
      <w:r w:rsidRPr="00372987">
        <w:rPr>
          <w:rFonts w:ascii="Book Antiqua" w:eastAsia="Times New Roman" w:hAnsi="Book Antiqua" w:cs="Book Antiqua"/>
          <w:lang w:eastAsia="es-ES"/>
        </w:rPr>
        <w:t xml:space="preserve"> </w:t>
      </w:r>
    </w:p>
    <w:p w14:paraId="1B4F9FD2" w14:textId="77777777" w:rsidR="00372987" w:rsidRPr="00372987" w:rsidRDefault="00372987" w:rsidP="00372987">
      <w:pPr>
        <w:numPr>
          <w:ilvl w:val="0"/>
          <w:numId w:val="33"/>
        </w:numPr>
        <w:tabs>
          <w:tab w:val="clear" w:pos="720"/>
          <w:tab w:val="num" w:pos="851"/>
          <w:tab w:val="left" w:pos="993"/>
        </w:tabs>
        <w:spacing w:after="0" w:line="240" w:lineRule="auto"/>
        <w:ind w:left="851" w:hanging="425"/>
        <w:rPr>
          <w:rFonts w:ascii="Book Antiqua" w:hAnsi="Book Antiqua"/>
          <w:color w:val="000000"/>
        </w:rPr>
      </w:pPr>
      <w:r w:rsidRPr="00372987">
        <w:rPr>
          <w:rFonts w:ascii="Book Antiqua" w:hAnsi="Book Antiqua"/>
          <w:color w:val="000000"/>
        </w:rPr>
        <w:t xml:space="preserve">Dirección de Tecnología de Información y Comunicaciones </w:t>
      </w:r>
    </w:p>
    <w:p w14:paraId="67D714D3" w14:textId="77777777" w:rsidR="00372987" w:rsidRPr="00372987" w:rsidRDefault="00372987" w:rsidP="00372987">
      <w:pPr>
        <w:numPr>
          <w:ilvl w:val="0"/>
          <w:numId w:val="33"/>
        </w:numPr>
        <w:tabs>
          <w:tab w:val="clear" w:pos="720"/>
          <w:tab w:val="num" w:pos="851"/>
          <w:tab w:val="left" w:pos="993"/>
        </w:tabs>
        <w:spacing w:after="0" w:line="240" w:lineRule="auto"/>
        <w:ind w:left="851" w:hanging="425"/>
        <w:rPr>
          <w:rFonts w:ascii="Book Antiqua" w:hAnsi="Book Antiqua"/>
          <w:color w:val="000000"/>
        </w:rPr>
      </w:pPr>
      <w:r w:rsidRPr="00372987">
        <w:rPr>
          <w:rFonts w:ascii="Book Antiqua" w:hAnsi="Book Antiqua"/>
          <w:color w:val="000000"/>
        </w:rPr>
        <w:t>Defensa Pública</w:t>
      </w:r>
    </w:p>
    <w:p w14:paraId="541E43E6" w14:textId="77777777" w:rsidR="00372987" w:rsidRPr="00372987" w:rsidRDefault="00372987" w:rsidP="00372987">
      <w:pPr>
        <w:numPr>
          <w:ilvl w:val="0"/>
          <w:numId w:val="33"/>
        </w:numPr>
        <w:tabs>
          <w:tab w:val="clear" w:pos="720"/>
          <w:tab w:val="num" w:pos="851"/>
          <w:tab w:val="left" w:pos="993"/>
        </w:tabs>
        <w:spacing w:after="0" w:line="240" w:lineRule="auto"/>
        <w:ind w:left="851" w:hanging="425"/>
        <w:rPr>
          <w:rFonts w:ascii="Book Antiqua" w:hAnsi="Book Antiqua"/>
          <w:color w:val="000000"/>
        </w:rPr>
      </w:pPr>
      <w:r w:rsidRPr="00372987">
        <w:rPr>
          <w:rFonts w:ascii="Book Antiqua" w:hAnsi="Book Antiqua"/>
          <w:color w:val="000000"/>
        </w:rPr>
        <w:t>Fiscalía General de la República</w:t>
      </w:r>
    </w:p>
    <w:p w14:paraId="6C65CC98" w14:textId="77777777" w:rsidR="00372987" w:rsidRDefault="00372987" w:rsidP="00372987">
      <w:pPr>
        <w:numPr>
          <w:ilvl w:val="0"/>
          <w:numId w:val="33"/>
        </w:numPr>
        <w:tabs>
          <w:tab w:val="clear" w:pos="720"/>
          <w:tab w:val="num" w:pos="851"/>
          <w:tab w:val="left" w:pos="993"/>
        </w:tabs>
        <w:spacing w:after="0" w:line="240" w:lineRule="auto"/>
        <w:ind w:left="851" w:hanging="425"/>
        <w:rPr>
          <w:rFonts w:ascii="Book Antiqua" w:hAnsi="Book Antiqua"/>
          <w:color w:val="000000"/>
        </w:rPr>
      </w:pPr>
      <w:r w:rsidRPr="00372987">
        <w:rPr>
          <w:rFonts w:ascii="Book Antiqua" w:hAnsi="Book Antiqua"/>
          <w:color w:val="000000"/>
        </w:rPr>
        <w:t>Administración Regional de Alajuela</w:t>
      </w:r>
    </w:p>
    <w:p w14:paraId="3D04856E" w14:textId="77777777" w:rsidR="00372987" w:rsidRPr="00372987" w:rsidRDefault="00372987" w:rsidP="00372987">
      <w:pPr>
        <w:numPr>
          <w:ilvl w:val="0"/>
          <w:numId w:val="33"/>
        </w:numPr>
        <w:tabs>
          <w:tab w:val="clear" w:pos="720"/>
          <w:tab w:val="num" w:pos="851"/>
          <w:tab w:val="left" w:pos="993"/>
        </w:tabs>
        <w:spacing w:after="0" w:line="240" w:lineRule="auto"/>
        <w:ind w:left="851" w:hanging="425"/>
        <w:rPr>
          <w:rFonts w:ascii="Book Antiqua" w:hAnsi="Book Antiqua"/>
          <w:color w:val="000000"/>
        </w:rPr>
      </w:pPr>
      <w:r w:rsidRPr="00372987">
        <w:rPr>
          <w:rFonts w:ascii="Book Antiqua" w:hAnsi="Book Antiqua"/>
          <w:color w:val="000000"/>
        </w:rPr>
        <w:t>Tribunal Penal de Alajuela</w:t>
      </w:r>
    </w:p>
    <w:p w14:paraId="4B25E183" w14:textId="77777777" w:rsidR="00372987" w:rsidRPr="00372987" w:rsidRDefault="00372987" w:rsidP="00372987">
      <w:pPr>
        <w:numPr>
          <w:ilvl w:val="0"/>
          <w:numId w:val="33"/>
        </w:numPr>
        <w:tabs>
          <w:tab w:val="clear" w:pos="720"/>
          <w:tab w:val="num" w:pos="851"/>
          <w:tab w:val="left" w:pos="993"/>
        </w:tabs>
        <w:spacing w:after="0" w:line="240" w:lineRule="auto"/>
        <w:ind w:left="851" w:hanging="425"/>
        <w:rPr>
          <w:rFonts w:ascii="Book Antiqua" w:hAnsi="Book Antiqua"/>
          <w:color w:val="000000"/>
        </w:rPr>
      </w:pPr>
      <w:r w:rsidRPr="00372987">
        <w:rPr>
          <w:rFonts w:ascii="Book Antiqua" w:hAnsi="Book Antiqua"/>
          <w:color w:val="000000"/>
        </w:rPr>
        <w:t>Sección de Flagrancia Tribunal de Alajuela</w:t>
      </w:r>
    </w:p>
    <w:p w14:paraId="34B7A1D0" w14:textId="77777777" w:rsidR="00372987" w:rsidRPr="00372987" w:rsidRDefault="00372987" w:rsidP="00372987">
      <w:pPr>
        <w:numPr>
          <w:ilvl w:val="0"/>
          <w:numId w:val="33"/>
        </w:numPr>
        <w:tabs>
          <w:tab w:val="clear" w:pos="720"/>
          <w:tab w:val="num" w:pos="851"/>
          <w:tab w:val="left" w:pos="993"/>
        </w:tabs>
        <w:spacing w:after="0" w:line="240" w:lineRule="auto"/>
        <w:ind w:left="851" w:hanging="425"/>
        <w:rPr>
          <w:rFonts w:ascii="Book Antiqua" w:hAnsi="Book Antiqua"/>
          <w:color w:val="000000"/>
        </w:rPr>
      </w:pPr>
      <w:r w:rsidRPr="00372987">
        <w:rPr>
          <w:rFonts w:ascii="Book Antiqua" w:hAnsi="Book Antiqua"/>
          <w:color w:val="000000"/>
        </w:rPr>
        <w:t>Comisión Nacional de Flagrancia</w:t>
      </w:r>
    </w:p>
    <w:p w14:paraId="5BC0C056" w14:textId="77777777" w:rsidR="00372987" w:rsidRPr="00372987" w:rsidRDefault="00372987" w:rsidP="00372987">
      <w:pPr>
        <w:numPr>
          <w:ilvl w:val="0"/>
          <w:numId w:val="33"/>
        </w:numPr>
        <w:tabs>
          <w:tab w:val="clear" w:pos="720"/>
          <w:tab w:val="num" w:pos="851"/>
          <w:tab w:val="left" w:pos="993"/>
        </w:tabs>
        <w:spacing w:after="0" w:line="240" w:lineRule="auto"/>
        <w:ind w:left="851" w:hanging="425"/>
        <w:rPr>
          <w:rFonts w:ascii="Book Antiqua" w:hAnsi="Book Antiqua"/>
          <w:color w:val="000000"/>
        </w:rPr>
      </w:pPr>
      <w:r w:rsidRPr="00372987">
        <w:rPr>
          <w:rFonts w:ascii="Book Antiqua" w:hAnsi="Book Antiqua"/>
          <w:color w:val="000000"/>
        </w:rPr>
        <w:t>Comisión de la Jurisdicción Penal</w:t>
      </w:r>
    </w:p>
    <w:p w14:paraId="14019A87" w14:textId="2DC438B8" w:rsidR="00372987" w:rsidRPr="00372987" w:rsidRDefault="00372987" w:rsidP="00372987">
      <w:pPr>
        <w:numPr>
          <w:ilvl w:val="0"/>
          <w:numId w:val="33"/>
        </w:numPr>
        <w:tabs>
          <w:tab w:val="clear" w:pos="720"/>
          <w:tab w:val="num" w:pos="851"/>
          <w:tab w:val="left" w:pos="993"/>
        </w:tabs>
        <w:spacing w:after="0" w:line="240" w:lineRule="auto"/>
        <w:ind w:left="851" w:hanging="425"/>
        <w:rPr>
          <w:rFonts w:ascii="Book Antiqua" w:hAnsi="Book Antiqua"/>
          <w:color w:val="000000"/>
        </w:rPr>
      </w:pPr>
      <w:r w:rsidRPr="00372987">
        <w:rPr>
          <w:rFonts w:ascii="Book Antiqua" w:hAnsi="Book Antiqua"/>
          <w:color w:val="000000"/>
        </w:rPr>
        <w:t>Juez Gestor Penal</w:t>
      </w:r>
    </w:p>
    <w:p w14:paraId="32B69B96" w14:textId="4E2517D8" w:rsidR="00372987" w:rsidRPr="00372987" w:rsidRDefault="00372987" w:rsidP="00372987">
      <w:pPr>
        <w:numPr>
          <w:ilvl w:val="0"/>
          <w:numId w:val="33"/>
        </w:numPr>
        <w:tabs>
          <w:tab w:val="clear" w:pos="720"/>
          <w:tab w:val="num" w:pos="851"/>
          <w:tab w:val="left" w:pos="993"/>
        </w:tabs>
        <w:spacing w:after="0" w:line="240" w:lineRule="auto"/>
        <w:ind w:left="851" w:hanging="425"/>
        <w:rPr>
          <w:rFonts w:ascii="Book Antiqua" w:hAnsi="Book Antiqua"/>
          <w:color w:val="000000"/>
        </w:rPr>
      </w:pPr>
      <w:r w:rsidRPr="00372987">
        <w:rPr>
          <w:rFonts w:ascii="Book Antiqua" w:eastAsia="Times New Roman" w:hAnsi="Book Antiqua" w:cs="Book Antiqua"/>
          <w:lang w:eastAsia="es-ES"/>
        </w:rPr>
        <w:t xml:space="preserve">Archivo </w:t>
      </w:r>
    </w:p>
    <w:p w14:paraId="7E5732FB" w14:textId="76C98F89" w:rsidR="00B12FDE" w:rsidRPr="00372987" w:rsidRDefault="00372987" w:rsidP="00372987">
      <w:pPr>
        <w:spacing w:after="0" w:line="240" w:lineRule="auto"/>
        <w:rPr>
          <w:rFonts w:ascii="Book Antiqua" w:eastAsia="Times New Roman" w:hAnsi="Book Antiqua" w:cs="Book Antiqua"/>
          <w:lang w:eastAsia="es-ES"/>
        </w:rPr>
      </w:pPr>
      <w:r>
        <w:rPr>
          <w:rFonts w:ascii="Book Antiqua" w:eastAsia="Times New Roman" w:hAnsi="Book Antiqua" w:cs="Book Antiqua"/>
          <w:lang w:eastAsia="es-ES"/>
        </w:rPr>
        <w:t xml:space="preserve">Msp </w:t>
      </w:r>
      <w:r w:rsidRPr="00372987">
        <w:rPr>
          <w:rFonts w:ascii="Book Antiqua" w:eastAsia="Times New Roman" w:hAnsi="Book Antiqua" w:cs="Book Antiqua"/>
          <w:lang w:eastAsia="es-ES"/>
        </w:rPr>
        <w:br w:type="page"/>
      </w:r>
    </w:p>
    <w:p w14:paraId="16DED44B" w14:textId="0B07CC4C" w:rsidR="00B12FDE" w:rsidRPr="001B3634" w:rsidRDefault="007C382A" w:rsidP="004C566E">
      <w:pPr>
        <w:spacing w:after="0" w:line="240" w:lineRule="auto"/>
        <w:rPr>
          <w:rFonts w:ascii="Book Antiqua" w:eastAsia="Times New Roman" w:hAnsi="Book Antiqua"/>
        </w:rPr>
      </w:pPr>
      <w:r>
        <w:rPr>
          <w:rFonts w:ascii="Book Antiqua" w:eastAsia="Times New Roman" w:hAnsi="Book Antiqua"/>
        </w:rPr>
        <w:lastRenderedPageBreak/>
        <w:t>3 de diciembre</w:t>
      </w:r>
      <w:r w:rsidR="00754913">
        <w:rPr>
          <w:rFonts w:ascii="Book Antiqua" w:eastAsia="Times New Roman" w:hAnsi="Book Antiqua"/>
        </w:rPr>
        <w:t xml:space="preserve"> de 2024</w:t>
      </w:r>
    </w:p>
    <w:p w14:paraId="7D830188" w14:textId="77777777" w:rsidR="00B12FDE" w:rsidRPr="001B3634" w:rsidRDefault="00B12FDE" w:rsidP="004C566E">
      <w:pPr>
        <w:spacing w:after="0" w:line="240" w:lineRule="auto"/>
        <w:rPr>
          <w:rFonts w:ascii="Book Antiqua" w:eastAsia="Times New Roman" w:hAnsi="Book Antiqua"/>
        </w:rPr>
      </w:pPr>
    </w:p>
    <w:p w14:paraId="25DEB8C4" w14:textId="77777777" w:rsidR="00B12FDE" w:rsidRPr="001B3634" w:rsidRDefault="00B12FDE" w:rsidP="004C566E">
      <w:pPr>
        <w:spacing w:after="0" w:line="240" w:lineRule="auto"/>
        <w:rPr>
          <w:rFonts w:ascii="Book Antiqua" w:eastAsia="Times New Roman" w:hAnsi="Book Antiqua"/>
        </w:rPr>
      </w:pPr>
    </w:p>
    <w:p w14:paraId="6C630281" w14:textId="77777777" w:rsidR="00B12FDE" w:rsidRPr="001B3634" w:rsidRDefault="00B12FDE" w:rsidP="004C566E">
      <w:pPr>
        <w:spacing w:after="0" w:line="240" w:lineRule="auto"/>
        <w:rPr>
          <w:rFonts w:ascii="Book Antiqua" w:eastAsia="Times New Roman" w:hAnsi="Book Antiqua"/>
        </w:rPr>
      </w:pPr>
    </w:p>
    <w:p w14:paraId="2D63FDC2" w14:textId="77777777" w:rsidR="00B12FDE" w:rsidRPr="001B3634" w:rsidRDefault="00372987" w:rsidP="004C566E">
      <w:pPr>
        <w:spacing w:after="0" w:line="240" w:lineRule="auto"/>
        <w:rPr>
          <w:rFonts w:ascii="Book Antiqua" w:eastAsia="Times New Roman" w:hAnsi="Book Antiqua"/>
        </w:rPr>
      </w:pPr>
      <w:r w:rsidRPr="001B3634">
        <w:rPr>
          <w:rFonts w:ascii="Book Antiqua" w:eastAsia="Times New Roman" w:hAnsi="Book Antiqua"/>
        </w:rPr>
        <w:t>Ingeniero</w:t>
      </w:r>
    </w:p>
    <w:p w14:paraId="69A9617A" w14:textId="635A8EEF" w:rsidR="00B12FDE" w:rsidRDefault="00372987" w:rsidP="004C566E">
      <w:pPr>
        <w:spacing w:after="0" w:line="240" w:lineRule="auto"/>
        <w:rPr>
          <w:rFonts w:ascii="Book Antiqua" w:eastAsia="Times New Roman" w:hAnsi="Book Antiqua"/>
        </w:rPr>
      </w:pPr>
      <w:r>
        <w:rPr>
          <w:rFonts w:ascii="Book Antiqua" w:eastAsia="Times New Roman" w:hAnsi="Book Antiqua"/>
        </w:rPr>
        <w:t xml:space="preserve">Dixon Li Morales, Subdirector </w:t>
      </w:r>
    </w:p>
    <w:p w14:paraId="242A45C3" w14:textId="2C2B560F" w:rsidR="00B12FDE" w:rsidRPr="001B3634" w:rsidRDefault="00372987" w:rsidP="004C566E">
      <w:pPr>
        <w:spacing w:after="0" w:line="240" w:lineRule="auto"/>
        <w:rPr>
          <w:rFonts w:ascii="Book Antiqua" w:eastAsia="Times New Roman" w:hAnsi="Book Antiqua"/>
        </w:rPr>
      </w:pPr>
      <w:r>
        <w:rPr>
          <w:rFonts w:ascii="Book Antiqua" w:eastAsia="Times New Roman" w:hAnsi="Book Antiqua"/>
        </w:rPr>
        <w:t>Proceso Ejecución de las Operaciones</w:t>
      </w:r>
    </w:p>
    <w:p w14:paraId="220D703F" w14:textId="77777777" w:rsidR="00B12FDE" w:rsidRPr="001B3634" w:rsidRDefault="00B12FDE" w:rsidP="004C566E">
      <w:pPr>
        <w:spacing w:after="0" w:line="240" w:lineRule="auto"/>
        <w:rPr>
          <w:rFonts w:ascii="Book Antiqua" w:eastAsia="Times New Roman" w:hAnsi="Book Antiqua"/>
        </w:rPr>
      </w:pPr>
    </w:p>
    <w:p w14:paraId="7897DC14" w14:textId="77777777" w:rsidR="00B12FDE" w:rsidRPr="001B3634" w:rsidRDefault="00B12FDE" w:rsidP="004C566E">
      <w:pPr>
        <w:spacing w:after="0" w:line="240" w:lineRule="auto"/>
        <w:rPr>
          <w:rFonts w:ascii="Book Antiqua" w:eastAsia="Times New Roman" w:hAnsi="Book Antiqua"/>
        </w:rPr>
      </w:pPr>
    </w:p>
    <w:p w14:paraId="74E2D822" w14:textId="77777777" w:rsidR="00B12FDE" w:rsidRPr="001B3634" w:rsidRDefault="00372987" w:rsidP="004C566E">
      <w:pPr>
        <w:spacing w:after="0" w:line="240" w:lineRule="auto"/>
        <w:rPr>
          <w:rFonts w:ascii="Book Antiqua" w:eastAsia="Times New Roman" w:hAnsi="Book Antiqua"/>
        </w:rPr>
      </w:pPr>
      <w:r w:rsidRPr="001B3634">
        <w:rPr>
          <w:rFonts w:ascii="Book Antiqua" w:eastAsia="Times New Roman" w:hAnsi="Book Antiqua"/>
        </w:rPr>
        <w:t>Estimado señor:</w:t>
      </w:r>
    </w:p>
    <w:p w14:paraId="3D8A8DB5" w14:textId="77777777" w:rsidR="00B12FDE" w:rsidRPr="001B3634" w:rsidRDefault="00B12FDE" w:rsidP="004C566E">
      <w:pPr>
        <w:spacing w:after="0" w:line="240" w:lineRule="auto"/>
        <w:rPr>
          <w:rFonts w:ascii="Book Antiqua" w:eastAsia="Times New Roman" w:hAnsi="Book Antiqua"/>
        </w:rPr>
      </w:pPr>
    </w:p>
    <w:p w14:paraId="076B2E40" w14:textId="77777777" w:rsidR="00B12FDE" w:rsidRPr="001B3634" w:rsidRDefault="00372987" w:rsidP="00754913">
      <w:pPr>
        <w:spacing w:after="0" w:line="240" w:lineRule="auto"/>
        <w:jc w:val="both"/>
        <w:rPr>
          <w:rFonts w:ascii="Book Antiqua" w:eastAsia="Times New Roman" w:hAnsi="Book Antiqua"/>
        </w:rPr>
      </w:pPr>
      <w:r w:rsidRPr="001B3634">
        <w:rPr>
          <w:rFonts w:ascii="Book Antiqua" w:eastAsia="Times New Roman" w:hAnsi="Book Antiqua"/>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el mismo se inauguró en una actividad protocolaria el 4 de mayo de 2018.</w:t>
      </w:r>
    </w:p>
    <w:p w14:paraId="35DA0A64" w14:textId="77777777" w:rsidR="00B12FDE" w:rsidRPr="001B3634" w:rsidRDefault="00B12FDE" w:rsidP="00754913">
      <w:pPr>
        <w:spacing w:after="0" w:line="240" w:lineRule="auto"/>
        <w:jc w:val="both"/>
        <w:rPr>
          <w:rFonts w:ascii="Book Antiqua" w:eastAsia="Times New Roman" w:hAnsi="Book Antiqua"/>
        </w:rPr>
      </w:pPr>
    </w:p>
    <w:p w14:paraId="53798237" w14:textId="77777777" w:rsidR="00B12FDE" w:rsidRPr="0097279C" w:rsidRDefault="00372987" w:rsidP="00754913">
      <w:pPr>
        <w:spacing w:after="0" w:line="240" w:lineRule="auto"/>
        <w:jc w:val="both"/>
        <w:rPr>
          <w:rFonts w:ascii="Book Antiqua" w:eastAsia="Times New Roman" w:hAnsi="Book Antiqua"/>
        </w:rPr>
      </w:pPr>
      <w:r w:rsidRPr="0097279C">
        <w:rPr>
          <w:rFonts w:ascii="Book Antiqua" w:eastAsia="Times New Roman" w:hAnsi="Book Antiqua"/>
        </w:rPr>
        <w:t>La Corte Plena aprobó los estudios de la Auditoría Judicial 958-107-AUO-2012 sobre la estructura de Control Interno de los Juzgados Penales a nivel gerencial y su contribución a la etapa de investigación del proceso penal y el estudio 259-66-SAO-2016 sobre el estudio operativo de los Tribunales Penales, en las sesiones 37-12 artículo VIII y 15-16 artículo XVII, respectivamente.</w:t>
      </w:r>
    </w:p>
    <w:p w14:paraId="10F2D4C1" w14:textId="4ED89FC4" w:rsidR="00B12FDE" w:rsidRPr="001B3634" w:rsidRDefault="00B12FDE" w:rsidP="00754913">
      <w:pPr>
        <w:spacing w:after="0" w:line="240" w:lineRule="auto"/>
        <w:jc w:val="both"/>
        <w:rPr>
          <w:rFonts w:ascii="Book Antiqua" w:eastAsia="Times New Roman" w:hAnsi="Book Antiqua"/>
        </w:rPr>
      </w:pPr>
    </w:p>
    <w:p w14:paraId="37556102" w14:textId="333E91B4" w:rsidR="00B12FDE" w:rsidRPr="001B3634" w:rsidRDefault="00372987" w:rsidP="00754913">
      <w:pPr>
        <w:spacing w:after="0" w:line="240" w:lineRule="auto"/>
        <w:jc w:val="both"/>
        <w:rPr>
          <w:rFonts w:ascii="Book Antiqua" w:eastAsia="Times New Roman" w:hAnsi="Book Antiqua"/>
        </w:rPr>
      </w:pPr>
      <w:r w:rsidRPr="001B3634">
        <w:rPr>
          <w:rFonts w:ascii="Book Antiqua" w:eastAsia="Times New Roman" w:hAnsi="Book Antiqua"/>
        </w:rPr>
        <w:t>A raíz de lo anterior, la Dirección de Planificación elaboró un Plan de Trabajo para llevar a cabo un proceso de diagnóstico y análisis del funcionamiento actual, así como el planteamiento de propuestas de mejora en cada una de los Tribunales Penales de Flagrancia del país, programado por oficina en todos los Circuitos Judiciales del país.</w:t>
      </w:r>
    </w:p>
    <w:p w14:paraId="6776101F" w14:textId="391B5697" w:rsidR="00B12FDE" w:rsidRPr="001B3634" w:rsidRDefault="00B12FDE" w:rsidP="004C566E">
      <w:pPr>
        <w:spacing w:after="0" w:line="240" w:lineRule="auto"/>
        <w:rPr>
          <w:rFonts w:ascii="Book Antiqua" w:eastAsia="Times New Roman" w:hAnsi="Book Antiqua"/>
        </w:rPr>
      </w:pPr>
    </w:p>
    <w:p w14:paraId="68D59F24" w14:textId="16881D77" w:rsidR="00B12FDE" w:rsidRDefault="00B12FDE" w:rsidP="004C566E">
      <w:pPr>
        <w:spacing w:after="0" w:line="240" w:lineRule="auto"/>
        <w:rPr>
          <w:rFonts w:ascii="Book Antiqua" w:eastAsia="Times New Roman" w:hAnsi="Book Antiqua"/>
        </w:rPr>
      </w:pPr>
    </w:p>
    <w:p w14:paraId="7EDF142D" w14:textId="4F15FA28" w:rsidR="00B12FDE" w:rsidRDefault="00B12FDE" w:rsidP="004C566E">
      <w:pPr>
        <w:spacing w:after="0" w:line="240" w:lineRule="auto"/>
        <w:rPr>
          <w:rFonts w:ascii="Book Antiqua" w:eastAsia="Times New Roman" w:hAnsi="Book Antiqua"/>
        </w:rPr>
      </w:pPr>
    </w:p>
    <w:p w14:paraId="192ABB75" w14:textId="176632B3" w:rsidR="00B12FDE" w:rsidRDefault="00B12FDE" w:rsidP="004C566E">
      <w:pPr>
        <w:spacing w:after="0" w:line="240" w:lineRule="auto"/>
        <w:rPr>
          <w:rFonts w:ascii="Book Antiqua" w:eastAsia="Times New Roman" w:hAnsi="Book Antiqua"/>
        </w:rPr>
      </w:pPr>
    </w:p>
    <w:p w14:paraId="46B3C389" w14:textId="796135AF" w:rsidR="00B12FDE" w:rsidRDefault="00B12FDE" w:rsidP="004C566E">
      <w:pPr>
        <w:spacing w:after="0" w:line="240" w:lineRule="auto"/>
        <w:rPr>
          <w:rFonts w:ascii="Book Antiqua" w:eastAsia="Times New Roman" w:hAnsi="Book Antiqua"/>
        </w:rPr>
      </w:pPr>
    </w:p>
    <w:p w14:paraId="21556F64" w14:textId="659F09B2" w:rsidR="00B12FDE" w:rsidRDefault="00B12FDE" w:rsidP="004C566E">
      <w:pPr>
        <w:spacing w:after="0" w:line="240" w:lineRule="auto"/>
        <w:rPr>
          <w:rFonts w:ascii="Book Antiqua" w:eastAsia="Times New Roman" w:hAnsi="Book Antiqua"/>
        </w:rPr>
      </w:pPr>
    </w:p>
    <w:p w14:paraId="351655D8" w14:textId="77777777" w:rsidR="007C382A" w:rsidRDefault="007C382A" w:rsidP="004C566E">
      <w:pPr>
        <w:spacing w:after="0" w:line="240" w:lineRule="auto"/>
        <w:rPr>
          <w:rFonts w:ascii="Book Antiqua" w:eastAsia="Times New Roman" w:hAnsi="Book Antiqua"/>
        </w:rPr>
      </w:pPr>
    </w:p>
    <w:p w14:paraId="33B00C47" w14:textId="77777777" w:rsidR="00B12FDE" w:rsidRPr="001B3634" w:rsidRDefault="00B12FDE" w:rsidP="004C566E">
      <w:pPr>
        <w:spacing w:after="0" w:line="240" w:lineRule="auto"/>
        <w:rPr>
          <w:rFonts w:ascii="Book Antiqua" w:eastAsia="Times New Roman" w:hAnsi="Book Antiqua"/>
        </w:rPr>
      </w:pPr>
    </w:p>
    <w:p w14:paraId="5200EDEA" w14:textId="08B411F0" w:rsidR="00B12FDE" w:rsidRDefault="00B12FDE" w:rsidP="004C566E">
      <w:pPr>
        <w:spacing w:after="0" w:line="240" w:lineRule="auto"/>
        <w:rPr>
          <w:rFonts w:ascii="Book Antiqua" w:eastAsia="Times New Roman" w:hAnsi="Book Antiqua"/>
        </w:rPr>
      </w:pPr>
    </w:p>
    <w:p w14:paraId="010BD220" w14:textId="77777777" w:rsidR="00A54EB4" w:rsidRDefault="00A54EB4" w:rsidP="004C566E">
      <w:pPr>
        <w:spacing w:after="0" w:line="240" w:lineRule="auto"/>
        <w:rPr>
          <w:rFonts w:ascii="Book Antiqua" w:eastAsia="Times New Roman" w:hAnsi="Book Antiqua"/>
        </w:rPr>
      </w:pPr>
    </w:p>
    <w:p w14:paraId="3D382687" w14:textId="77777777" w:rsidR="00A54EB4" w:rsidRDefault="00A54EB4" w:rsidP="004C566E">
      <w:pPr>
        <w:spacing w:after="0" w:line="240" w:lineRule="auto"/>
        <w:rPr>
          <w:rFonts w:ascii="Book Antiqua" w:eastAsia="Times New Roman" w:hAnsi="Book Antiqua"/>
        </w:rPr>
      </w:pPr>
    </w:p>
    <w:p w14:paraId="6B7A3745" w14:textId="77777777" w:rsidR="00A54EB4" w:rsidRPr="001B3634" w:rsidRDefault="00A54EB4" w:rsidP="004C566E">
      <w:pPr>
        <w:spacing w:after="0" w:line="240" w:lineRule="auto"/>
        <w:rPr>
          <w:rFonts w:ascii="Book Antiqua" w:eastAsia="Times New Roman" w:hAnsi="Book Antiqua"/>
        </w:rPr>
      </w:pPr>
    </w:p>
    <w:p w14:paraId="29EBB02E" w14:textId="77777777" w:rsidR="00A54EB4" w:rsidRPr="001B3634" w:rsidRDefault="00A54EB4" w:rsidP="004C566E">
      <w:pPr>
        <w:spacing w:after="0" w:line="240" w:lineRule="auto"/>
        <w:rPr>
          <w:rFonts w:ascii="Book Antiqua" w:eastAsia="Times New Roman" w:hAnsi="Book Antiqua"/>
        </w:rPr>
      </w:pPr>
    </w:p>
    <w:p w14:paraId="49847D4B" w14:textId="7ECF57D0" w:rsidR="00A54EB4" w:rsidRDefault="00A54EB4" w:rsidP="004C566E">
      <w:pPr>
        <w:spacing w:after="0" w:line="240" w:lineRule="auto"/>
        <w:rPr>
          <w:rFonts w:ascii="Book Antiqua" w:eastAsia="Times New Roman" w:hAnsi="Book Antiqua"/>
        </w:rPr>
      </w:pPr>
    </w:p>
    <w:p w14:paraId="28F2EC53" w14:textId="2E7914FA" w:rsidR="00A54EB4" w:rsidRDefault="00A54EB4" w:rsidP="004C566E">
      <w:pPr>
        <w:spacing w:after="0" w:line="240" w:lineRule="auto"/>
        <w:rPr>
          <w:rFonts w:ascii="Book Antiqua" w:eastAsia="Times New Roman" w:hAnsi="Book Antiqua"/>
        </w:rPr>
      </w:pPr>
    </w:p>
    <w:p w14:paraId="638B0463" w14:textId="67E8819D" w:rsidR="00A54EB4" w:rsidRDefault="00A54EB4" w:rsidP="004C566E">
      <w:pPr>
        <w:spacing w:after="0" w:line="240" w:lineRule="auto"/>
        <w:rPr>
          <w:rFonts w:ascii="Book Antiqua" w:eastAsia="Times New Roman" w:hAnsi="Book Antiqua"/>
        </w:rPr>
      </w:pPr>
    </w:p>
    <w:p w14:paraId="58D80A47" w14:textId="762677E2" w:rsidR="00A54EB4" w:rsidRDefault="007C382A" w:rsidP="004C566E">
      <w:pPr>
        <w:spacing w:after="0" w:line="240" w:lineRule="auto"/>
        <w:rPr>
          <w:rFonts w:ascii="Book Antiqua" w:eastAsia="Times New Roman" w:hAnsi="Book Antiqua"/>
        </w:rPr>
      </w:pPr>
      <w:r w:rsidRPr="001B3634">
        <w:rPr>
          <w:rFonts w:ascii="Book Antiqua" w:hAnsi="Book Antiqua"/>
          <w:noProof/>
        </w:rPr>
        <w:lastRenderedPageBreak/>
        <mc:AlternateContent>
          <mc:Choice Requires="wpg">
            <w:drawing>
              <wp:anchor distT="0" distB="0" distL="114300" distR="114300" simplePos="0" relativeHeight="251667456" behindDoc="0" locked="0" layoutInCell="1" allowOverlap="1" wp14:anchorId="6D8B2AD0" wp14:editId="4141257D">
                <wp:simplePos x="0" y="0"/>
                <wp:positionH relativeFrom="page">
                  <wp:align>right</wp:align>
                </wp:positionH>
                <wp:positionV relativeFrom="paragraph">
                  <wp:posOffset>-900430</wp:posOffset>
                </wp:positionV>
                <wp:extent cx="7764965" cy="10696706"/>
                <wp:effectExtent l="0" t="0" r="7620" b="9525"/>
                <wp:wrapNone/>
                <wp:docPr id="22965203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4965" cy="10696706"/>
                          <a:chOff x="1957" y="391"/>
                          <a:chExt cx="10043" cy="15090"/>
                        </a:xfrm>
                      </wpg:grpSpPr>
                      <pic:pic xmlns:pic="http://schemas.openxmlformats.org/drawingml/2006/picture">
                        <pic:nvPicPr>
                          <pic:cNvPr id="1368338376"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957" y="391"/>
                            <a:ext cx="10043" cy="2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582794"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101601E" id="Group 2" o:spid="_x0000_s1026" style="position:absolute;margin-left:560.2pt;margin-top:-70.9pt;width:611.4pt;height:842.25pt;z-index:251667456;mso-position-horizontal:right;mso-position-horizontal-relative:page" coordorigin="1957,391" coordsize="10043,150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PFdesAgAAHggAAA4AAABkcnMvZTJvRG9jLnhtbORV22rcMBB9L/Qf&#10;hN8T39b22uxuKE0TAmkbevkArSzbItYFSbve/H1Hsr3dJIWUPARKH2ykGc3ozJkjaXVx4D3aU22Y&#10;FOsgPo8CRAWRNRPtOvj54+psGSBjsahxLwVdBw/UBBeb9+9Wg6poIjvZ11QjSCJMNah10FmrqjA0&#10;pKMcm3OpqABnIzXHFqa6DWuNB8jO+zCJojwcpK6VloQaA9bL0RlsfP6mocR+bRpDLerXAWCz/q/9&#10;f+v+4WaFq1Zj1TEywcCvQMExE7DpMdUlthjtNHuWijOipZGNPSeSh7JpGKG+Bqgmjp5Uc63lTvla&#10;2mpo1ZEmoPYJT69OS77sr7X6ru70iB6Gt5LcG+AlHFRbnfrdvB0Xo+3wWdbQT7yz0hd+aDR3KaAk&#10;dPD8Phz5pQeLCBiLIl+UeRYgAr44ysu8iPKxBaSDPrnAuMyKAIE/LePZ9WmKj6NokU7RWVT67oW4&#10;Grf2cCd4m5VipIJvogxGzyh7WVoQZXeaBlMS/lc5ONb3O3UG3VXYsi3rmX3wSgWWHCixv2PEse0m&#10;wO6dRqyGstN8mabLtMgDJDAHZiN0w3FLhSNhXjtGYleZ7xIS8mOHRUs/GAVShzQQPZu0lkNHcW2c&#10;2fXzcRY/fYRm2zN1xfretdGNp7rhtDxR2x+oG5V8KcmOU2HHo6lpDxRIYTqmTIB0RfmWQq36pp5a&#10;azT5Brj9ITRWU0s6t3kDICY7tPfo8Ih/g3TlGBDui1p8LqlZkCeCStJ4ZGnWE7Csjb2mkiM3ANiA&#10;1Esd72+NwwzY5iUOtZCOPF9LLx4ZYKGzePwO8TSEAv5BoWZZtkyKcvFf6DQZr6C30WmSJ4m/+uJF&#10;kU334qzUMi3gJXX3ZpFk/jS/sU799QqPkJf99GC6V+50DuPTZ33zCwAA//8DAFBLAwQKAAAAAAAA&#10;ACEA2e86p4kkAQCJJAEAFQAAAGRycy9tZWRpYS9pbWFnZTEuanBlZ//Y/+EPAUV4aWYAAElJKgAI&#10;AAAADAAOAQIAEAAAAJ4AAAASAQMAAQAAAAEAAAAaAQUAAQAAAK4AAAAbAQUAAQAAALYAAAAoAQMA&#10;AQAAAAIAAAAxAQIAKQAAAL4AAAAyAQIAFAAAAOgAAAATAgMAAQAAAAIAAABphwQAAQAAALIBAACb&#10;nAEAIAAAAPwAAACcnAEAPAAAABwBAACfnAEAWgAAAFgBAAAwAgAAcHB0IGJhY2tncm91bmRzAACm&#10;DgAQJwAAAKYOABAnAABQYWludFNob3AgUGhvdG8gUHJvIDEzLDAwAAAAAAAAAAAAAAAAAAAAAAAy&#10;MDE0OjAxOjA3IDA5OjU1OjM0AHAAcAB0ACAAYgBhAGMAawBnAHIAbwB1AG4AZABzAAAARABvAHcA&#10;bgBsAG8AYQBkACAARgByAGUAZQAgAFAAUABUACAAQgBhAGMAawBnAHIAbwB1AG4AZABzAAAARABl&#10;AHMAaQBnAG4AZQBkACAAZgBvAHIAIABwAG8AdwBlAHIAcABvAGkAbgB0ACAAdABlAG0AcABsAGEA&#10;dABlACAAYgBhAGMAawBnAHIAbwB1AG4AZABzAAAABwAAkAcABAAAADAyMjABkQcABAAAAAECAwAA&#10;oAcABAAAADAxMDABoAMAAQAAAP//AAACoAQAAQAAAAAEAAADoAQAAQAAABoBAAAFoAQAAQAAAAwC&#10;AAAAAAAAAgABAAIABQAAACoCAAACAAcABAAAAAMAAAAAAAAAAQEBAQAHBwADAQMAAQAAAAYAAAAa&#10;AQUAAQAAAIoCAAAbAQUAAQAAAJICAAAoAQMAAQAAAAIAAAABAgQAAQAAAJoCAAACAgQAAQAAAEkM&#10;AAATAgMAAQAAAAIAAAAAAAAAAKYOABAnAAAApg4AECcAAP/Y/8AAEQgALACgAwERAAIRAQMRAf/b&#10;AIQABgQFBgUEBgYFBgcHBggKEQsKCQkKFQ8QDBEZFhoaGBYYFxsfKCEbHSUeFxgiLyMlKSosLSwb&#10;ITE0MCs0KCssKwEHBwcKCQoUCwsUKxwYHBwrKysrKysrKysrKysrKysrKysrKysrKysrKysrKysr&#10;KysrKysrKysrKysrKysrKysr/8QBogAAAQUBAQEBAQEAAAAAAAAAAAECAwQFBgcICQoLEAACAQMD&#10;AgQDBQUEBAAAAX0BAgMABBEFEiExQQYTUWEHInEUMoGRoQgjQrHBFVLR8CQzYnKCCQoWFxgZGiUm&#10;JygpKjQ1Njc4OTpDREVGR0hJSlNUVVZXWFlaY2RlZmdoaWpzdHV2d3h5eoOEhYaHiImKkpOUlZaX&#10;mJmaoqOkpaanqKmqsrO0tba3uLm6wsPExcbHyMnK0tPU1dbX2Nna4eLj5OXm5+jp6vHy8/T19vf4&#10;+foBAAMBAQEBAQEBAQEAAAAAAAABAgMEBQYHCAkKCxEAAgECBAQDBAcFBAQAAQJ3AAECAxEEBSEx&#10;BhJBUQdhcRMiMoEIFEKRobHBCSMzUvAVYnLRChYkNOEl8RcYGRomJygpKjU2Nzg5OkNERUZHSElK&#10;U1RVVldYWVpjZGVmZ2hpanN0dXZ3eHl6goOEhYaHiImKkpOUlZaXmJmaoqOkpaanqKmqsrO0tba3&#10;uLm6wsPExcbHyMnK0tPU1dbX2Nna4uPk5ebn6Onq8vP09fb3+Pn6/9oADAMBAAIRAxEAPwDb0rwL&#10;LATF4c07Y5HzsWBZ/YueQP0r7GrmCetaX9eh4kaTlpBGq/w507T4xfeOddjt2IB+zWvJHsCck/gv&#10;41yvNpzfJhYX83/X6mjw1OnHnrysSaVrXgLT71INK8P3d25OBPccgn6E/wBBSnh8wqx5pzscTzXA&#10;U5csVc7DVotVR2n8O6DoRtHAZWktj5pJGTkDHfvXn0vZbVpyv5PQ6q0sQ/ew9ONvO9zMN74rSMCT&#10;wvZzSg53LaqFH0y2a35cJfSo0vU5ubHW1pxb9DM1O+u2jEmrfD1JzuIYwW7q2PXK5remoLSniGvU&#10;5a3tZK9XDJ+l1+Rhm+8EPJ5d/o+q6TKffeB+eGrq/wBsteE4yX9fI4+TAt2nTlB/f/wTe0rQvDGp&#10;Y/srxBGznpG8mx/++XwT+dctTFYin/Ep/wBeqOylgsNU/h1f0f3P/MxfFnwjDo88KxGQ/wAWzaG/&#10;L+ddGGznoxVsur0tYyPLNU8FXNhKVubO5hAP31G9PzFezTzDm2aZxSq4in8aGWuiGMD7PIkkmPx/&#10;AdaqWLT+JCjiHLdF6DRrhMSXbJbx/wB6VtoP09azliIvbU6oVYW10EubnUbb5dHsfMI6TF1c/goJ&#10;/XNEY05fxJHTGqvsmrpOta5rijTNeF59uAP2aeRCvmf9Mz2z6H8PSsauHo0f3lK1uq/X/M6I1ZTX&#10;LLc4bX7Qx3gYrtY5DDHcV6VGd4nLUdmUVjPU8D3q3Iy5hrOq8Lk+54FQ2vtOw15kYm3Nj52P92Nc&#10;mueVaktlcq7SJ2sryVCVjS0ix9+Vtzf/AFqwlKcvJERxVOL1fM/LYyLibTbKXYm7ULvsAcjP9a5Z&#10;VqcHbdnpU1iKy/kj+J9Qav8AFazuHOl+Dg8NsH2fahES0p6fIME/j1+lePRy2cv3lc3xWPp0P3VP&#10;c2PDfw+1HUH+2eILqSBJPmaJTmV/94np+p+lRVzGFNctJf5GMMsnWfPXf9foehaT4a0fRzu07Tre&#10;KTvJsBc/iea82ri61XScnY9KjgqFF3pwSffqabhyc7f1rBWOh3GkMP4f1p6CdyWNdvJIyalspKwy&#10;6tbe7iMV1BFPGeqSIGH5GnGUou8XYJQjJWkrnI6z8M/C+pqxFgLOU/x2rbMf8B+7+ld1LNMTT+1f&#10;1PPrZThaq+G3pp/wDmH8DeKfDgZ/DevyXFovP2aZgOPo2UP6V2rH4avpWp2fdf1c895bi8NrQqXX&#10;Z/8AB0/Igi1u7DCHWdMEc4HMlsfKbHr5bZU/gRWv1eO9OV156/itTl+tS2qws/LT8Hp+QTaZomqP&#10;s8myluCMhSPs8x/A8H8M0e0rUurt96HGFCt0V/8AwF/195yGu+FWt7h/s+p3lnIP+WNwCF+nHGPq&#10;K7KWIU1rFPzRzVKMqbtGVvJo5m50/VbVXL21hexev2dSP++oyprpThL4ZNf15mLnb46afoVIL3y3&#10;BbTkhZTwba6dCD9GDfzrX2U39q/qv+GMpYjD/ZTT9X/mzX8SwWmpRQ6ibeTzJk3uAynnufu+orOh&#10;zwvC+xVarGSU9dTj7q2h52W05Hs6j/2Wt259TOFWD2ZlT20pb91pxb/rpKP/AK1Q2+x0xaf27fIb&#10;Ha6qM+ULO2HsNxqXKp00NfZ0H8TbB/D814c6le3FyP7i/Iv5Vk6U5/E7m0MTh6HwJL8WaNlpFtZL&#10;i3gji9So5P41pDDJGNXN19lXPqP4cfD3T/C8Ec88UUupBeGAysI9F9/frXzeYZlLEPkhpH8/U9vL&#10;cs9h+9rPmqPd9vQ76vKPYCgAoAY9NEsYj4OD0ptCUrE1SWFAGHr2qxW6NGGBC8tjv7V14ehKTueb&#10;jcXGC5Slp+htqRW51qMGPrFbHt7t7+3+RrVxKp+5S+bMMPgZVmqmIWnRfq/8in4k8EQ6jCTbOpcf&#10;dSUZ/I1WGzCVN6mmMyyNZabnmervrfh+T7JdOzwL0t7xPNTH+yT0/A17dL2Fdc0d+60Pm67xOGfJ&#10;LVdnqv69DnbjWdCuLgi+t73SZD/y2tT5sef90ncP++q6OSrBe7aS89H9/wDwDnjKlWevuPyd/wAH&#10;/mTw6CdVydJ1rT9SXHCtIEk/75fHP0JpfWoQ+ODj+K/AcsFVl8E1L8H+P+ZNc+CdctbeN2WaMMp+&#10;XY20cnuMj3/GnDHUJOyZlUwOJpxTlFr7zn7vSprM4nVOPSutVYs4XGotjMmuLWE4kHP+7T5omip1&#10;3syE39r/AAg/9807ofsKz3ZYtYru+IFhYXdwT08qEt/KolWhH4nY0hg6stlc6PTfhz4u1IgrpDWy&#10;H+K5cR4/A8/pXHUzTDQ+1f0O+lk2Jn9m3rofUI4Ir40+6H0hhQAUAMkHGaaJkQN1qzNgHZRwT+FF&#10;kF2ijqd2YYWYscnoK2pU+ZnLiKzhG9yvo2klpReXq5brFG38Puferr4jTkh8zLCYO79rV+S/X1Og&#10;riPVCgCrqWn2mpWzW99bxzwt1Vxn8vSrp1Z05c0HZmdWjCrHlmro8m8X/CIyF5/Ds4OeTa3B/wDQ&#10;W/x/OvdwudW92svmj5nGcO68+Hfyf+Z5Brfhe90i78vVLafTZM4WSRDsP0Zcg/hXs08RTqq9N3PH&#10;lRxFCXLVVjp9KHiux0mCXR72a5hjX71pOJO/cA5/MVxVHQlNqa+9HpUo1lBSpt/JkcnxJ8U2ZKXr&#10;JLjqtzbKT+ozTWAw8tl9zYPF4lbyv6pP9CnP8WtQibMujaJKD0Z7NT/LFN5bS/ml95cMZiH0j/4C&#10;JF8Z9RU/utM0K3Pqtnj+tT/ZdF7yl95r9cxS2jH7iPUPjd4maMpb6lbxcdILReP++gaayrCrpf5m&#10;kMXjp72X3HEa78QfFerArcazqTof4fNKKfwGBW8MLRh8MEbxk3/FqX+f+R9yV8Ye4OHSkMWgAoAD&#10;QBXkXafbtVpmUlYjfgEnP1qkQyva2f2icXNwPkX/AFSEfqaudTlXLH5mVKjzy9pPbp/malc52h3o&#10;AKACgBDQBHPDFPE0U8SSxtwyOuQfwNNNp3QnFSVmcfq3w48OXjeZBYmzlzndaOY8fQDj9K7qeY14&#10;6N39Tgq5dQlrGNvQ4zW/hhuRlh8QXqL2W6jEv65FehRzF/yL5HnVsvj/ADP5nFX/AMKrmMH/AInN&#10;my/7cLD+Wa74ZhzfZOCWDjD7RgT/AA4mE206xYRp/eMDYH6Vo8W91E1p0qb0cjT0/wCEsU2Gn8RR&#10;unpBCDn8d1ctTMZLaJ6NHBUnrudJpvwk8MwgG6e8vW775dqn8FAP61xVMwrPbQ9Snh6cFoj6CrxT&#10;UVaGMWkAUAL3oARgGGCOKBNXITCrOQxJUc4q+Z2M+RN2ZNUGoUAL3oASgAoADQAlACE80wFpAFAA&#10;eRg0AVZ9Osp8+fZ20n+/Ep/pVqpJbMXKuxHFpOnQnMVjaqfaJaHUk92M/9kAAAAAAAAAAAAAAAAA&#10;AAAAAAAAAAAA/+0AkFBob3Rvc2hvcCAzLjAAOEJJTQQEAAAAAABzHAIAAAIAAhwCeAAPcHB0IGJh&#10;Y2tncm91bmRzHAIFAA9wcHQgYmFja2dyb3VuZHMcAhkAP3BwdCwgYmFja2dyb3VuZHMsIGRlc2ln&#10;biwgcG93ZXJwb2ludCwgdGVtcGxhdGUsIHBwdCBiYWNrZ3JvdW5kcwD/wAARCAEaBAADAREAAhEB&#10;AxEB/9sAhAAGBAUGBQQGBgUGBwcGCAoRCwoJCQoVDxAMERkWGhoYFhgXGx8oIRsdJR4XGCIvIyUp&#10;KiwtLBshMTQwKzQoKywrAQcHBwoJChQLCxQrHBgcHCsrKysrKysrKysrKysrKysrKysrKysrKysr&#10;KysrKysrKysrKysrKysrKysrKysrKyv/xAGiAAABBQEBAQEBAQAAAAAAAAAAAQIDBAUGBwgJCgsQ&#10;AAIBAwMCBAMFBQQEAAABfQECAwAEEQUSITFBBhNRYQcicRQygZGhCCNCscEVUtHwJDNicoIJChYX&#10;GBkaJSYnKCkqNDU2Nzg5OkNERUZHSElKU1RVVldYWVpjZGVmZ2hpanN0dXZ3eHl6g4SFhoeIiYqS&#10;k5SVlpeYmZqio6Slpqeoqaqys7S1tre4ubrCw8TFxsfIycrS09TV1tfY2drh4uPk5ebn6Onq8fLz&#10;9PX29/j5+gEAAwEBAQEBAQEBAQAAAAAAAAECAwQFBgcICQoLEQACAQIEBAMEBwUEBAABAncAAQID&#10;EQQFITEGEkFRB2FxEyIygQgUQpGhscEJIzNS8BVictEKFiQ04SXxFxgZGiYnKCkqNTY3ODk6Q0RF&#10;RkdISUpTVFVWV1hZWmNkZWZnaGlqc3R1dnd4eXqCg4SFhoeIiYqSk5SVlpeYmZqio6Slpqeoqaqy&#10;s7S1tre4ubrCw8TFxsfIycrS09TV1tfY2dri4+Tl5ufo6ery8/T19vf4+fr/2gAMAwEAAhEDEQA/&#10;APFK/XT5gKACgDsvCXw71zxEonEIsbALuN1dAqpX1UdW/l715+KzKjQ0vd9kaRpuR6foXhfwr4QN&#10;ndyqmp3DOFa5vAFEUh+6BCfm3HHAAZvoOa8Wti8VirxXursuq9f+GRrGMY6mhqmpX15Bc28zTyPb&#10;vvjmW2eYDphCCY0kcnA27Sqnk5PIypUoQakuvnb/ADaXne76Dk2zJn1SWCc3Ec32Q4P2rGowRLaE&#10;5AeREGXmPzcEYGe2Pl3jSTXK1fto3fyTe0f69Y5itBaC+mhsYbfTZLiP/SbS3vLmWUqvUz3DA7T8&#10;uMAjGCOQPvW58ic23bZtJL5R6/19ytd2/r5mb4j1/Slhl03Q7/SPsk5D3006XbPdzdyTtJ2g9BuI&#10;71th8PVuqlWLutrcui/z+RE5x2i1+JyzNYMMeb4cfJHyiK7XP47Rj8xXb7/aX/kpnp5fiH2e2c4i&#10;sPDsg6fLfTRn8PMlA/Pijmkt5S+5P8kPTsiW305Uk322mXJm/wCoZq8b4/ABj+GamVRtWlJW/vRf&#10;/ABLsvuZYu7i6twP7QvNbgB+7Hq1gJ4x+Lk/otKEYy+BRf8Ahdn+H+Y22t2/mit5Nrd8CPQr1v4p&#10;La4azkH0Em1M/RTV80o/zL1XMvwu/wARWT7P8C7dvNBFGt/NfW8J4SLW7T7TCB6JMAW/74UfWsop&#10;Sb5Em/7rs/mv82U7rf8AELaMwW0j2qSW9q3Mv2Nlv7M+heJiWT6tk+gok+aSUtX5+7L5PZ/KyKWi&#10;0/zRZtLbNm3kRwJYP80hQtc2Dn1dD+9gP+119ABWU6qUveeq+Uvk9pemw1t5fh/mjVtbJgqNI0ai&#10;OL5RcOJvLjPy7TIv+ttm+7nrGcenzc068dl36aa97dJL/wAm/J3X9f1t+R0Om6Q058mKG6uDko0Z&#10;HzHjyyHI4D7SI2bv+5k7E1yVMTbXRf1f7uq/7eiaRu9Er/1/S+5nc6X4Yub/AE7U9Pu7OZYL62eN&#10;nmjKgMSzKdp6Zbcx9AUXtXm1MWoTjOL1i/6/y+9nTClOScWt1/X9eh5lY/BvxTJjdp9ja/8AXSZD&#10;/wCg5r1Z51Q/mb+885ZfipdLG9a/BHXmA+0app0Q9Iy7Y/8AHRXNLO6HSLZayiu95I1bf4Fvwbjx&#10;CfcJa/1L/wBKxeerpT/H/gFrJG96n4f8E0IPgdpgx5+r3r8c7EVefxzWbz2p0gi1kdPrJlyP4J+H&#10;goD32rFu5EkYH/oFQ89r9Ir8f8yv7DodZP8AD/IsL8GvDQUAy6kSB1My8/8AjtT/AG3iOy+7/glf&#10;2Hhu7+//AIA7/hTnhr/npqP/AH+X/wCJpf23iey+7/gi/sPDef3/APAF/wCFO+Gsf6zUf+/y/wDx&#10;NP8AtvE9l93/AARf2Fhu7+//AIBCfgz4f2nbe6qD2JkjP/slV/buI/lX4/5kPh/D/wA0vw/yK8nw&#10;X0vjytUvl9dyqf6CrWfVesUZPh2i9pv8CpL8FY/+WOuOv+9a5z/48K1WfvrT/H/gGMuG10qfh/wT&#10;W0L4YnR4S9vqkn25shplUKNvoAQfasK+bqq7OOhvQyN0VeM9f69SDUfBviQ3MZgv0kg3pvVzG4xu&#10;JLYKKMgBcd896unj8Ny6x1+f+bMquWYzmXLK6uu3+S8jlNR8EeLGtybmGS4ka12t8yuc+bnYCG9M&#10;HP4V308wwl/ddtf03PNq5Zj+X3lf3fLvt+v4FDV9E1/+yr9buzdYY7hbo7rd1ZmcYO3tgZ5HatqV&#10;fD88eWWrVt107nPWoYtU5c8dE09n17fqccyOrFWXBHUHtXo2PIdVrdBhv7posxe1QYHdf0ouHOhN&#10;iHqBTuLmQeQp6A0XQ7jTbDsxH1FOwucabVuzA0WH7RDfKmjYMmQR0KnkUnEaqLuTnUboEfaMTAf8&#10;913H8G+8PwNZ+yj00N1Wb31LB1OK4dHnaeKVfuuGMgH0yQw/76NR7Nrb+v0/A09opO7uv6+/8TSh&#10;kE8beRKssjjDMMsW/wB4ABj+KuKxas9V/X5fijaLv8L/AK/B/gx0RbyvMkSEug2KynAA9M/w/TKf&#10;Q0O17L+v6+fqVGc0v6/r8gjKJDlraSIRjJQLyq+uFx8p9MKvruod297/ANf13foV7aW7X9f16FiK&#10;4gyu2UBnwygtjP5jPt0z2Ud6hwfb+v6/4I1Wi+pbTBAxgg/h2x+HH5D3NQ0WpE0MhiDbCArfeUjg&#10;/Uf09MCk1cpTZzmteCdO1MtNYAWN23JiB/dsfb+7/KuuljqlPSWqNPay6HBan4bubCcw3AaKQdnX&#10;g+4Peu+njIyV7E/W3F2kjMl0y4X7oV/oa3WIgzSOKpvyKslvNH9+JwPUitlUi9mbxqQlsyGqNAoA&#10;KACgAoAKACgAoAUDNAiRRSJJFHFIRIBSJA0AXdK0u61OVltkAjQZkmkO1Ix6s3as6lWNNailNR3N&#10;q0+yacCdJWO5uIz+81G6XEMJ/wBhT1PpkE8cCueXNP49F2W79TN3fxfcRGZ5ne8WVmYnD6le8kn0&#10;jXnn6ZI4Py1XKkuW3yX6/wBfeVa2g2N/KBuo3e2jck/b7kbp5feNc8fUH6tQ1f3Xr5Lb5/18ihPN&#10;Wy2y5axEvKyN+8vJ891HG0H14+rUmubTf8l/n/WxSTYqlrWQRbZLKWXgWtufMvZcjozfwZ9OP900&#10;m+bXf8Ir/P8ArUpLsOi3QyG0hR4pWBzY6a2+dh382f8Ah9wOPVRSeq53r5vb5L+vUrzFtyS0lrbB&#10;WVV/e2umuEiRen765Ocj1GSvoRUyVtZaeb3+Uf6fqVa2pNauWtpFtzHJbr8si2rG2s4++Hlb55f9&#10;364NKSs1fR+esvktl6/eA9JdtoSrILNhyzbrW0YegUfvZ/r1Hek03Lz+9/8AyMR2RYXzFRYGDKku&#10;AscyGBZPQLbRfO/sznBqNHr2+dv+3novRFaLQsQeZh7dN5UrueLZyRn7xt4SqLjv5rk9eKl23/r7&#10;3dv/ALdQ9NvwJoJXS1dlkWO1zh2V0Me73K+Xbjj/AK6GoaTfd/16y/8ASSl/Xb/Iu2sjwIkKboUl&#10;GUijUqZAf7qbQHH+7bsPeokk9Xrb+t76f+Br0LX9f1/wDQ0+6msi0lrI1qqPhvs7CMBvRusYPswi&#10;P0rGpBS0kr/j/wAH7uYuLa1X9f18j1Hwn41lLraa4g3rgGZEKtHxx5iEkjP95SynPYV4mJwK+Kl/&#10;Xo/00Z2Uq3SR29yd0e5vLmtyAcOAVPXv+P6V5sdH2Z1nG6pJ4RUsLvQ9Mv5lOQf7Ojfsf9n2zxkn&#10;nAIUkehSWL3jNx+b/r+tdzKTpLeKfyOK1e48JSL5lt4R0iNMA+bIF4DEbSSpA55wSwjPaTPy16VK&#10;OLXuyqv0/r/K6/ltqcs3StZQX9f16eZjG40C2Mjp4b0iMFvLLTQdHOflbeRtfrhX8sHHDP36OWvL&#10;R1JP5/5dPNX9EZPk/lX9f15EN3qekrBKreHdCghUiJ1NhGjKx4CykpuiOeBlcHtJxmqjSq3X7yT+&#10;bt8tdfv/AO3SZTj2X9f1/wAEwNTg0u4eWKXR7dZY13tbwwCNo167/LRwXTHO9HcY5IrrpyqxtJSf&#10;rf8AVrR+TS9TGST1sc1qOhWUnlvZ3Cx+ZnyXkkD2shHULJgbG6fK6jGRk12Qrz2ktv8AwJfLr6pm&#10;bivQ527tbi0u5YrlHjuIzh2kGNv0FdUJRmvdd0Q1bR/cQj5VLAlUOcufvP8ASqFuKcKoVgQrYIjX&#10;7zfWgQnLMFKhnHSNeFX6/wCf8KP6uPzFGWYsGDMOsjcKv0o/qwvIdGhY4jDAN1b+J/XFDdgbtuPd&#10;I48I+WPaCM5yfUmpu3t95KblqvvJgZFwWaKIjnCj7g/z9B9ajRvuRo9tSJSCWkjOF/iuJTnPsBVe&#10;T+5FPs/uQ9sMAgEkg7Rr8oPufb8qVreXmJaa7Aj/ADYJXzFHAjXhPxpNfd59RtfcI5KfMx2KeC8h&#10;3O3sBQvIFqO+baowwH8KE7R+IFLS9gERgSTuGRw0oACr7Amhq3+QMCxIAwXT+FRli3uc8YpWsMUO&#10;5JCsNw+9zkL7DFS4rd/194WQvmEHnjd91SOW9zjNLkVgsO8xgCp6j7zA8L7YqeTW4CiTLDB5x8qn&#10;gn3NQ4aDA7tv3j7nr+ApNLcYmfmPIyO3oKlxVihM/U+nrSaQ1cD+frU6FDD0PPT07U7PsNWG5Azy&#10;Bs/8dzVckx3iNBA2kfKFG7P93/Cmo1O4249hBldvO3Az/uimo1L/ABCvDsJyoHVcDp6A/wCNO01v&#10;Id4PoOWGQrjlV24JxgAelJynHeRLnT7Egifkh+uCcDPTpWbqz7i5qe1hskkoUs0wAHUkDismyowp&#10;/wAv5lCbUdpIRzJjuF4/Ooc0dMaEXuihdTR3ZHmhnx2Vif0HFZtxludEIKGxVMNmeCjA+m7J/Kp5&#10;YGqbGm1tWYDbICegzyfwpckCrsd/ZUJwd0o9iRT9jEOctRW6RgJCmM+g5NaKKWwX6sv3VvNaXDwX&#10;UMkM8Zw8cilWU+hB5FfRRlGS5ou6PGaadmdj4Z+G+tazHHc3Sx6XYOwCz3nyl89AidWJ7dM+tcGI&#10;zOjSfLH3n2X6suNNs9O0bwh4c8K3MkHk/bNXC7oLi8CkMR12RsR0/vDcFxywPFeLVxuIxKve0eqX&#10;6v8ATS/Y1UYxLt9rd5eLb6hAl2XyYWFvEx83Gc7CwRTgc+YwwOdo4NZwoQheDt316eu7+S+Y+ZvU&#10;w5r+K2EubqOHTpWKCS0vokUucboIUiBOTldzk59zn5ulU3LpeS7p/e2/wX9Kbme1zEZC3naPDqNg&#10;CGlVbmVbKMjgAN8rTMep4bd2zkrqou2zcZf4Vd/5L7rfjNybToFnmtIbO2MkNyT9isxo0TbW6efM&#10;WIx0J6jp029VUk4puT1W75n9y/r8QSvt+RNrl3dW9rLpWmnWppy7C/1K30dX+2Meqg7lwg57c9c1&#10;FGEZSVSfKl0Tlt+eoSbS5Vf1scu1rqgjKmXxSIwMEf2MMY/7+V3c1O+0P/Av+AZ8r8/uKzSTop8y&#10;XV/KUcl9BhI/HL1dk9rf+Bv/ACC39WKkt/EMB7yxj3DO240SKPP4opP5Vapvon8pP9WGn9IA1hJw&#10;W8M3En0u4f8A4laLVF/Mv/AX/mxWj5fiXbCJoCTYRzQu3/QN12IZ99hyx/MVlUkn8bX/AG9F/nsN&#10;K234M04tK1K+kSE2+ozySngX+iCUt/21TLn6gVzSxVKnrdfKVvwdkUoSlpb8DsdD+FviFZ0aCx/s&#10;6OQczWeoSQof96OQM5+nFebXzmk1Zu/qk396sjphg6t9Fb5nX6V8GlS5Mup6lbFhys1jafZpl47O&#10;jAfiVOa8+rnMpK0U/m7r+vmdEcvf2pfdodTYfDTQbeSGe5F1eXkTbhdSy+XKf95owpb/AIFmuKeY&#10;1mmlZLt0/G5tHBUlq9X/AF2OhsvDujWQAtdLs4wC5XEI+Xd97HpnviuaWIqy+KTN40acdoo1AAqg&#10;KAAOgHasTUWgAoAKACgAoAKACgAoAKACgAoAKACgAoAKACgCC6tLa6GLq3hmHpIgb+dVGpOHwuxn&#10;OlCp8cU/UxLzwV4cu8+bpFqv/XIGP/0HFdcMyxUNpv8AP8zhqZPgqnxU18tPysYd58K9CmybeS8t&#10;z2CyBh+oJ/WuyGeYhfEkzz6nDOEl8La+f+Zg33wikGTZajDJ6CaIr+oJ/lXXDPYv44fccFXhea/h&#10;1E/Vf8OYN38NtctclLRJlHeCUH9Dg/pXVDNcNPrb1OCpkOMp7Rv6MxbrRb2x/wCPy0uIB/01iKj8&#10;zXTGrTn8Ekzjnh6tL+JFr1REtnE33o1P04qnKa2ZKhB7okGlW0nTen0P+NL6zUjuP6pTkDeHt/8A&#10;qrjHsy01jbboTy6/wyKk/he75Kxwy/7pwf1xVrG0nvoS8DXj8OvzM250G6g5e0uEx/EoJH58itY1&#10;qUtpGcqdeHxR/AZFc3cLjM3mleB5oO4ewYEMPpnFDoxew44tr4kaNtexuqq2ImByATxn1BAxn8FP&#10;+1WMqMl5/wBf1/kdMMTTlpt/X9dvUtkB4xvjyvUDbnJ9RjOfcjPu4rHVf1/X9dDo0en9f1/VxqwW&#10;75ZQFZxuBjbbnHcY449eg9SafPIn2Ue1iVYZVIEN1KM4OGUNz268/h+PFLmXVBySW0hyteIo+WCZ&#10;eo2sVJ/PPb9M+uaPcfkF6i7MWa9SaDyNUsZJIMZ5G7b9COR/+ocUKFneDE6ulpxZy+raRbJul065&#10;WWPvFJ8si+2D1/CumE5bSRjJw3jIw2jA45FaiUiGW1ikzvjRvcjmqU5R2ZpGrKOzKkuk27dFZP8A&#10;dNaLEzRvHF1F5lSXRj/yymB9mFbLF90bxxq+0irJpl0nRAw/2TWqxEH1No4qm+pWkt5o/vxOo9St&#10;aKcXszaNSEtmR1RYYoAUDNAiRRSJJFHFIRIBSJAmgDYstJihtkvtZkaC1bmOFf8AWz/7o7D/AGjW&#10;E6rb5aer/BGUqjb5Yblq/u2kjihuYTb2oIMGmW5ILZ6Fz1yfU8nsBnNZwhZtp3fVv9BRjbVavuRS&#10;KzTxxXEYubocRWMPEcP+9jv6jr/eOeKpbXWi79X/AF/wxS20Bn33BJMd9exrySQLe2Uf+OkD8F/3&#10;s0JWXZfi/wCvv9C0gVi8j3Ec4d1OJdRuVO1D6RoRnOOnGfRRjNJvTltbyX6/18ykMjdbeM3Mc0ll&#10;FITuv5hvurg9/LXPH1B+rc4oa5vdevktl6/18i9/P8hwT7NGsPlz2CXAAW2g+e9u8/3m/gU+mADn&#10;o3Wp3d97f+Ar+v6sPfXf8iRYySbDyep3HSrF8DA/iuJvbuM8f7FJv7d/+3n+i/r5j8yVVWeLYzW1&#10;xDC2THHmKxtzjuRzK+PxOP4hUt2d9m+r1k/8l/WgPuTPiQQyzt5oxiCS5iyuPSC2HBGc8t8v+6aW&#10;10vml/7dL+n6hcnHmLeOR57X4BaTEge6UcDLyt8luP8Ax4cZyKh25fL8Pkt5fkUvuHQlfs7PEIjA&#10;5KsY3aO3Zs8hpf8AWzn1VOM8jih6PXdff920fVjski0lu5iZJ1ASAh2SWJVWH38jIjj9N0zEnj5T&#10;WfMr6dfx+e79Ir5lJdC5BA7SLOC5nWPIuJWYuq9QVcgMF68xrEnT56zckly9O3/A2+9yfkWrm3pu&#10;izSrIsUWI3+aQFRh+M/MDlScdC/mg9nFc1Sulq3/AF/Xbl9DSMb/ANf1+pDqXiHw94fJNxqDXV2q&#10;7Vjsz5jj23k4UdQUyw64FVTw2IrrSNl57fd+ujHzwj1uzkdU+JWpyL5OlWsGkwc7EiXzJgD1G5hg&#10;D6AV3U8rpr3qjcvy/r5mUsS38OhY8A/FTW/DepFdRmn1PT7g4mtJJC7LnjcrHocduh4+onHZRRxE&#10;LwXK1s1+pVDFypvV3R7jeRaX4m0aPWPD8y3dlKCJFwD5LcMVcZGMYHGRjA5GEeP5qDq4ep7KsrNf&#10;j/X9dU/TajUjzw2/r+v6uuA1S2eK4ILNJKrsc4BKls7vlIG5jg5UgCUKwKiVTXqU5Jr+v6t2e8dG&#10;m4s5JK39f1/wfU5yTdGqus9um2NYxPLloUVyCiMSfntn/hZvmjbg4xk9i10t1266bvykuq2kjB9v&#10;6/4b8ipl45IfKLWkm420El0cvDIOGs5933oyAQpbt7BtumjTvqt3bqv5o+fe3+V5e/8AWnkygWiW&#10;2gz5thY+d5URy3n6Vc5J27uvlnk469eCynOtnd/advlJf5/1syNP66ENw7p9re5s186NxHqulxkB&#10;JOcCZSOFOT1HAJBHDEC4paWej+GX6P8Ar8UJvd/eQ3FmLxotIaQXTNH5ukXJGAUJOIm+pBXH8Lgj&#10;oTTjPkvU2195fr/W6Ja6HJZJYsGJcfelcYC+wH+fp3ru8vwIfYAAFLAlVOQXb7z/AE9P89aAFIAA&#10;UgqpxiNfvN9aA8x6IZHCEKzL1QcIg9TSbsS2kr/0yUuZGMdrk54aU8H/AD7VNkvi+4i1tZiBkgH7&#10;snc33pT95v8Ad/x+lFnLfYdnLf8Ar1GuBGVWRN8p5EA9fVjT1eq27jWu23f/ACHhTuD3BDOMYUfd&#10;Qf0H+eaV+kf+HF5REZi0WSxjgbqe7+w/xNGz01YWs+7FjBCAAeVEfuoOrfX1pO1+7B792IW5JhCg&#10;rwZX6L9P/rUvUdu4R42FlBEZ6yP95zTfZ79uwMV0LEMVEjAcF+ET/Gkn0/pgnYA4Klmclc8yvwG9&#10;lFK2v6BYVlJIXbz/AAxkYA9yBSv/AMP/AMELigNg5bIJwz5xn2AH9am6DQUQ8DC4HZOw+oqXUSHc&#10;V1WMYkfG48k9WNTzSl8KBajTJGsm1VPyDnsEFNU5tXbsPoN85iMhMhvuKere59qv6ulux3GGUlDu&#10;f5R9517n0FUqEVsF3cC2WJJAZfvE9Ix6fWjla6f8H/gBcCTlQBgj7obkL/tGl/Xb5IYgAYLgZUn5&#10;Qf4v9o/Sjb+v1Q7hznP3yTkZ6u3cn2o3/q9gv8ie3tpZtxQZwc5YgFz649KiU0tP6/EznVjDf+vu&#10;LSWkcQAc7mzn5srz/I1hKo3toYutKe3+f/BFnZIRukIjB7sMZ/EVk9Aheei1/rszGvdXjVsRLucH&#10;/lpwPwOM1lKolsd9LCy+07f19xkXN1NNhppGwDxnOB9CKycm9zthTjHZFY/McgE+4w38sEVJqhuS&#10;7bR859M5/RqW5WxbgsJJFBkJSP07/lkirUG9yHVS2LkUEcKkRqBnr71qopbE8ze5o2ekXFyQzDyo&#10;z/Ew5/AVSi2cVfMqVHRav+upu2OnW9mAY0zJ3duT/wDWrRRSPDxONq19JPTsfQ1ncWNvY6fkR+Ib&#10;q1bZ5mrBVvY88DBPzjnoAHY9geteBOE3KX2E/wCX4f8AL8ku59Qp3Vn73ruJqENpqEV3HBqc1tFO&#10;glMWqW8sSoWbCgyZRcY/gYbjxkkcU6cp02m43t/K0/w1fzWgnCMvhdvU4zVLbUNNSK31G3msrgY+&#10;z+dcJCt0g/ik+zphIlAxtD47n1r0aU6dS8oO666Xt6cz1b72MZQlHSSsY32m3uUfU0RLiGcrFdS2&#10;ljLNJeNx+7iEpwsa4A9MYz1C10csov2ezW12kl5u3X+vMjzHLBqMV15Bj1G3ZUBEyabHbR6fHksU&#10;Q5Pz/Qk5JHXJC5qbV9H5czbk+78v62DUfay3c6WSxxao7JhbKwk1mMPe/wB6RxjJHtkjjAGNxpSU&#10;It3a83yvTyX9efYWv9MNd1BdKhu7CwuVv729X/iY3k2tQK6NnmFD8pCg5z8oz9KKNN1GpzVktlyv&#10;73vr8wk7aLr5nCra2pllMlrpxJP/AC21QMfzVua9PnlZWb/8B/zMbL+mJNZ2bIdtrpKkc/LqXJ9u&#10;TihVJ33f/gI+VEqQIY0EUEaDHy7fEEClfoCePyqXK27/APJGWl/VzqtA8K+KdVjSTSbDxE9tIceb&#10;H4hi2H/gQTFefiMdhaWk3G/+B/5m8KNSXwp/eekaP8G9RmjSTWfEV2rHl4XK3Rx/vOo5/A141bPI&#10;7UoJfgdUcC38Uju9N+GnhWzjjEmkWd26HIknt4wT9Qqqp/KvLqZliZu/M182dMcJSj0OttbaC0gW&#10;G0highX7scaBVH4CuKUnJ3budCSSsiWkMKACgAoAKACgCrqWoWmmWUt3fTpDbR4Lu3QZOB+pFXTp&#10;yqSUYq7M6lWFOLlJ2Rx958VPC1vkR3c1yR2hgb/2bFd0MqxMt1b5nBPN8LHZ3+RiXXxn0xf+PXS7&#10;2T/royp/ImumOS1H8Ukck8+pL4YtmVcfGm5b/j30WFP+uk5b+QFbxySPWf4HNLiCX2YfiZ03xh15&#10;8iK002Mf9c3J/wDQq2WS0Fu3/XyOeWf4jol+P+ZTl+KviZ87ZrWPJ/hgHH55rRZRhl0f3mEs9xb2&#10;aXyIH+JnityCupKn+7bx8/mtaLKsN/L+LMJZ5jP57fJf5CD4keLScDVDn/r2i/8Aiar+ysL/ACfi&#10;/wDMj+3Mb/z8/Bf5HZaBrvigRrd67qzRx9UtVt4g79fvfL8o4PvwegBNefWw2Gvy0ofO7/zPUw+M&#10;xqXPXqWXayv+Wn9bE1/431UyE2suOV2osaksW+4oyOrY4/2ct3UBQy6lb3l/XX7vz07jq5vXv7j/&#10;AC67L5/ld9VanF491nzY1+1wujPt3+SuCiDMsg9uy+wPetHllGz93+nsv8zCOc4m6XMt+3RfE/8A&#10;IdbfEfV8QNKLQ74pbhgYz8qDIVeD6r1/2hSllNHW190v8yoZ7iNL22b+XT+vMuWvxLvyYBPbWRL2&#10;zzPs3LjG7HUnj5V/OspZRDWze9vyNoZ/V05or4W/z8y/Z/EoyG1WTTUJnjL5SfpgsOBjn7tZTym1&#10;7S2fY3p583ypw3Xf18vI0rH4gWNwtuZLS5j86QxjBVgDx7jj5hWE8sqRvZrRHTTzulJK8WruxoDx&#10;po4meKWaWJ0Yqd8RPIPtmsv7PrWulc6P7Ww12m7W8i/b+IdInx5eoW/P99tv88VjLC1o7xZ0Qx2H&#10;ltNGjDPFMMwypIPVGBrFxa3R0RnGXwu5JSKCgBCAQQRkGgDLvfD2kXuftGn27MerKm1j+Iwa6IYu&#10;tD4ZM5KuAw1X4oIwrz4faZLk2stxbt2Gd6j8Dz+tdkM2qr4kmefUyKhL4G1+JjXXgPUYMtaXEM6j&#10;scox/DkfrXVHM6UvjVjinkteHwST/Ay59M1Swz9qsZgo6sFyPzGRW0alGp8MjllQxFL44MS3uk43&#10;ZFEqT6DhWj1Lpt7K9GJ4YJs/30BP61jzVKezaN+SlV+JJlWfwVo10DiB4GP8UTkfocitI5jXh1uZ&#10;yynDT6W9Cg/w7li3HTNUKg/8s548qfrjj9K2WbJ/xIfcc7yNr+FP7/6/QrXHhLW4w3nWcdwM5LwS&#10;BhnscN82ffDY7YrRY7Dy2dvX+rfkQ8uxUOl/R/56/mZ13p9xaSBbq2ngLDA8xCM/4/zPc44rWM4T&#10;V4u5jONSnpONvVEKq2Bhwc88jP8A+v8AqeBxVWEprsO+cdQevY/5/wD159KQ7ruRzRxSDEsaEf7S&#10;5H+f6D3pqTWwnTUt9SvPpVhdRlNnkSno68j8V/w9/SrVaa8zGWGg/I5bVtMm05x9pgBib7s0RyrV&#10;0wqRnsc8qU4dTP2Qt92Qr/vCtCOaa3QhtXIyhVx7GkP2q66ELxMn3kYfhQWpp7MjxQURyQxyf6yN&#10;G+q5qlOS2ZcZyjsytJptq/8Ayz2n/ZNaLETXU2jiqi6kD6Qn/LORh9RmtFin1Rqsa+qIn02VfulW&#10;H1q1iI9TVYuD3Imtpk+9G34c1oqsH1LVaD2YwKzOEVWLk4Cgck1d1a5pdWub9vZxaRJGJ4VvNXf/&#10;AFdoPmWI9i/qf9n865pTdRaO0e/+RzubqbaR7jGlmlvnkWUXepH5pLhiDHAPY9OPXoO3Y07JRttH&#10;t3KSSVtkRwssaytaTbFH/HxqEuc89Qnfnn/aPPQZFOXTmXov6/4Yq19/uIvMQWRKs9hpbcNIwHnX&#10;ZHYD09vujvk9XrzfzS/Bf195olr3f5D2KqkMdxC9tAzA2+nxZM0x7M/fn16nPy4B4ne7Tu+r6fL+&#10;vUf4/kS7Xa4SOSOKe7RTstlI8m1XuW7fXnH95iciourXW3fv/X/DAPVj5kl1HcK0qHbLqU6kiPjh&#10;Ylx1x04yOwXGaN0otfJfr/X3jQxdtuoKfabOG543ffvr3J7f3FP5dfvEYpv3t9bf+Ar+v6sWtfP8&#10;iZIPlNl5CKq/O2m28uFQD+K5m/pnjOPl6VHN9u/z/wDkV/XzDzJsr5ccskkTxqSkUpizChGPlghx&#10;859yMZJyFPzVOt9Pz1/7efT+vQPMsKkouZkAuFuCMzIso+0EdCZpjxAv+yOecHPBqW1ZPp07fJfa&#10;/IpLqS29qrxQxBEkiI3xQRQnyeP4liOGlx/z0lIXqM1Mpcrb6/j8309I6lehpW0EkzrKpZ5Cn+sE&#10;hbKDj/WDBK9RiLagHBespSS0en9du/rd9kNI3tP0ArCJ5zDb2tsd3nTYiigPTI6BT05GGPUSNXJU&#10;xGtlq382/wDP8v7qNYx+Rkap430PSlK6PE2qXSNu858xwRt65+8zdsgAkdSa3p4GvV1qPlX4/wBf&#10;f6CdSMdEcJr/AIu1jXVZbm78u0PSKMeXEOc8IOv45PWvToYOlRfurXz3MpTlLR/cYAJX5wTGD1lf&#10;lm57f5/Gury/AjyFXCKOsYOOert/h/8Aqo38/wAhb+YhwqhSCgOMIvLNx3oHvqdT8P8AxrqngjWF&#10;urBt0DkCexB+WZR/e9D6Htz2yK4sdgKWMp2nv0fY2oV5UpXjt1PoG8TTPFmgR65oDb7WQbZIMhfI&#10;YYyjbemMLyMkYVlyVUH5SDqYaq6Nbdfj/X+ae7PUly1Y88Njz3UrWQXBCxrcSbmXy5MKrlyQ0ZA4&#10;CylWGBkJMuRgODXr05q172/S3X/t38Y77HHJW/r+t/zOduktxG7yytNZGBI7i5ZfmltTxFOAP+Wk&#10;TYRvoo7sa61zXslZ3dl2fVeklqvv7GUrbPb9O/yK0/7qWRtUcRiR/wCzdVkzks2P3Nwvr0zkddh/&#10;v1cdV+7/AMUf1j/XfyIfn6P/ADKUkslisNxewv8AaNOl/s7UIBy1xFgquT/uh0z22p1NaJKd4xek&#10;lzLsn/Vn94ut+xVurNo7TUdMLmSXS5hc2pjJG+JiAT+OY3HoN3TNXGd5Rq9JKz9f6uvuJeifl1KP&#10;iVRcXkF+iq326ETsvRI3yVk/8fVjj0IrXD6RcH9l287dPwJl37mPuLEsjZbvM3AH0/z/AI1vb/hh&#10;eT+4dDEZCdhKIwJaRvvMPX2H+eaTdv62FKSW5KwDFbeJWEeeIxwz+7Ulp7zIWnvy3HFsHyLdRJKR&#10;g7R8o/8ArUvNiSv70tEMUFXPlP5kx4absvstPffbt/mU9Vrou3+Y8KluuAN0rd/vMf8AH+X1pay9&#10;CbuXoI/yyBHXzZySVhHIB/2j3pdL7LuNaq60XcFBMpY4mnHVv4U/xo6dkD27IftD/MS0mepzjd+P&#10;p+n1pXt5IV7eQjoWKlwrlfuqeEX6+tK9tP8Ahxp2/rUNr7i4JZv+ejDp7KtGn/A/zYXW39fMeFYg&#10;bl4PQE5Lf0/LNLmFckEZL7jgvj73Xb/n8KzckF+g4xoi4YhVY9D1b/Go55SegXbIpLhQ+2JQxUcs&#10;3AUVcaLfxOw0tLsglneQqSWCH7qrwZD/AEFbRoxj0/4BSViPJLk5AdRhm/hjHoPer/r1H0EHKqAh&#10;KnlEPVv9pv8AP+NP+v8AhgFP3WLOSDwzjq5/ur/n/Cj+v+HAXlT2VlH4RD/Gl/XqL+vUF6Kqrx1R&#10;G7/7TUP+v8kAKGf7oZwW7dZT/Rf8/Qdktf8Ahv8Agg2o76foaEGlyyn98wQN98jqfYegrmlUgvhO&#10;WpjYx21NKLT0hyVVXJ/vZBH0I/wrGU5M5JYtz0bt+P4P/MrXt9b25KTyjeORG+HP6c/nWMpJbnRQ&#10;oTnrBfNaf18jCu9dk4W2TyfUSknP07CspVX0PSp4GP23f8DHnkkky0rMRn+IBl/MdPwrJtvc74xS&#10;2IRnGEzj0Q7h/wB8mpLGxozviJdz+iZVv8KFrsNtJal+DSnkw85G3uMDcPxBq1Tb3MpYhLRF+K3j&#10;hACDLDuSd361qopGbm5asvW+mT3BBYeWnq45qlFs5KuPpUtFq/I1rTToLbBC73H8Tc/lVqKR5NfH&#10;Vaul7LyLbMqKWdgqjqScAUzlUXJ2SMe+12CHK26mV/XooqHNHrYbKKlTWp7q/E9zbUxdzNPYXUN9&#10;bGXdcNBc7ZoSwxtVIUzLMVBySXAPII6jzPZcqtNWdtLrR/NvRfdfqezfm8/z/r7ysluLoxWcKR3c&#10;CKklrYahYNJ5GerSSyuOgyQu5Tz93opty5bzej6tPf0SX6P16hvotfJl6y1y5sdyG81Cwg8xmjtt&#10;aMEUeoM3IC7gSq5x0UfeyWJ4rKeHjPWybtvG7cf69fkWqjjpe3kyG+g0+7eXUNajl0LVPsrATi8a&#10;6s7bb8pAwwKvwB8pOC3HzGqhKpG0KT5432taT/Db1t9wNQeslyv70c/N4PMemC4s7LRdS8Oqxe3a&#10;xa6nM8v3Q8ojJKjIPBBx93qS1dccbefLKUoz635VZeV/66+RlKi0rpXXkUtY1e28LtPA13pw8VSH&#10;ZdXNtas620e0ARR574AB6YHAFa0aMsRZ2fs+ib3fd/1qYykoepxJ1OyA2PeRMpXGY9Ctif1Ir0fZ&#10;T3S/8nkZ8y/pF/SfM1i5S10SOa+uD/BH4dtSQPUkMf1rKq1RXNVdl/jkOPvO0dX6HrPh/wCC+o3U&#10;cc+rajZWikgm3OiWnmY+o3AfrXz+Iz2EbqnFvz5pW/Q76eBm1eTt8keo6F8PvDOkRx+Vo9hPcIci&#10;4mtIt+fX5VAH4AV4lbMMRW+Kbt2u/wDM76eGpw2R1YAAAAwB0FcRuFABQAUAFAFG81bT7KQx3V7b&#10;RS4z5bSDcfovU1pGlOWsUZyqwjuzCvfHOmQR7oYb6c7sEGAwge+6XaP1rojgaj3aX4/lcwljaa2T&#10;f4fnYyW8eXF0CbG0hCAnLeZvGPd+EX8C/wBK3WBjH4n/AF+f5GDx0pfCv6/L8yOLXdUvMbrrhiAP&#10;LXYDjrjjO31J69gKp0KcehHt6kup0GkJM5DzPJIB/E7ZP4/57muao0tEdFO71Zc1nT49V0m7sJvu&#10;XETRk46ZHB/DrWdKo6c1NdGXVpqpBwfVHyxcWcltcy2842yxOUdfQg4NfbwjzJST0Z+fVcRyScWt&#10;UwWFe5NaKmjmlipdESrEnpVKETKVeb6kixoB90flVcqMnUk+ooX0H6UaIWrJLa3luZ1igQvI3bpg&#10;dyT2HvUyqRirtmkKNSbSijrtIsrXScSsyzXuRh8ZEZP3Qq9Sx7Dgnr8qjJ82tVlV02X9f0/1ei9j&#10;D4eND3t5fl6efbq/JauS6vjMwUMkjO5jVC4IkfuuePlXgu3Q4CjCiphBJf1t/m+i+e5c5yk7Wvrb&#10;1fb0X2n12WhnGZptn2eYPJO7RW8rHG9j/rZz6DHA9B7rW1kt1tq/0j/X6nO+Z/Du3Zf+3S/ReXoV&#10;pm8+FhaA4uXWytFIwfLBBY+xJK/99NWiVn73TV+v/A/yMpPmXudXyr06/e7feyC9lQw6nNCcxMY7&#10;SE+qLzn8o1z/AL1OEXeMXvq36/02TUkrTkttIr0X/DL7xboeXdamuBm1s0h49Rsjb9S1EdYx85X/&#10;ADZU9JT8opfkhlszLeaGu7lYCOOwMkhx+tEl7s/X9EKDfNT9P1ZTilaPSIpEbDQ3RYfio/8Aia0a&#10;TqNPqjOMmqSa6S/r8i/4zmmt/E975E0qI7LIuGI+8ob+tY4SMZUY3RvjpSjiJWf9My49Xv4/u3L/&#10;AIgH+dbOhTfQwVeoupcg8UajCQd0TEf3lx/LFZSwdNmscbVibdj8SNUtsbvMIHZZmA/I5rlnlVKX&#10;/DHdTzivDr+J0dh8XJFwLlJT/vRqR+hBrjqZIvsnfS4hmviOl074p6TPgTPGp75LJj8xj9a4qmT1&#10;Y7Ho0s+oy+I6fT/FelXwBhuA3upDD/x0muGpgqsN0ejTzGhU2ZrQ3ltNjy542J7buawdOS3R1Rqw&#10;lsyxUGgUAUrzS7G8ybm1hdj/ABbcN+Y5rWFepD4WYVMNSqfHFMxrvwdZSZNtLLA3YH5lH9f1rqhm&#10;FRfErnDUymk/gbRnSeHtVtDm3kWZR2VsH8jW6xdGfxKxzPA4in8LuRLeXVowW8tmU+4K5pulCesG&#10;Sq1Sm7VIl+HUIpmBW5eBscKygqfr/wDrFYyoyj0udMMRGXWxpxPcvGR5dpeRHrtbbn2wcg/mK52o&#10;p9U/69Dri5tbKS/r1/MzdS07QpyzajpMto5HLiIgD3LRkqPqTW9OtiI/BO/9eepzVsPhZa1KfL8v&#10;1Wn3mLJ4J0u+j8zR9T3IOuGWVfplcY9K6lmVWDtVj+hxPKKFRXoz/X8jGvvBerW5JiEVwueqNg/X&#10;Bx+X0rqhmNGW+hxVMpxENrM568064tSVurWSHt86kD/P/wBeuuFSE/hdzhnTq037yaK4BVXQ4eNu&#10;GjkGQ34ev+PtWliObo0c5rPhrzQ02j7d/U2znGf91v8AGto1mtJGapwl5HITPLayslzBNC6nBBXp&#10;XQndXJ9hfRNMfFfnjbMD7N/9encynhWt4k/2lH/1sKN7jigy9k18LHBbOT+OSI+/IpajXtFvqPGm&#10;tIM280UvsDg0ubuNT7ory2VzF9+F8eoGR+lPmRaaZXJweaZQ6GN55ViiQvIxwFA60mxN2VzWiRLB&#10;jFZ7JL/B3z/wwDvtPr6mp332Ju3vsUfskTRzJbt5cR4nujkF/Yex9O/f20VWStc2VaStchlso2tl&#10;AZ7fTw2QgwXnI9T/AF6DsM9bWIle7V3+RtHEu92rsinspTJEZ4UkYf8AHtYrnC57sOvPHfc3qBir&#10;VePe3dm0cRH0IjBci8MuFn1LGXuJMGK1A9P4ePyHQZJ4rng1yp2X5m0akGrJ6EMeIoppop3t4Gys&#10;+pTAmac45WMHnnP1OfmIBxVv3mk1r0XRev8AXoa76fh0JVUJFFA8EtvBKd0NjGd1xdHs0hxwP8gD&#10;Oal6tu9336L0/r1Dfz/IsAM0m5zbtNAOp5t7NSenozcdOcn++TUdPJ/e/wDL+thCLlXEiPdI91x5&#10;wG+9veOiDnYh6Z/9C+7T3VtHb/wFevd/15mi1/rQnSNEtniZYI7eFvmgVyYImxwZXHM0nX5Rnv1G&#10;VE3bd+r+9+nZf15iLQSRbiTPnJNsG85VJ9nYM33bZPQD5jnAGDWbtby/D/OT/Apdy7a2OESBIlCo&#10;QVgjTCqT0IVs8nH35MueNqHFZyqa81/n/wAH9Fp3YzorDw+8kElxePFDa5Ek0srYQkfxOz53Hry+&#10;e4CxmuSeISdo6vy/4G3y+9lpGTq3jzSNKLw6DajVbwHJuJsiJWHG7n5nPoWOccZIrenl9Wr71V8q&#10;7Lf/ACXyHzpHnmu69qevzBtTvHu9h+SPO2GH/dUYAr1aOHp0FaCt+Zm5t7mYDvOeJSO54RK228vz&#10;Ft5fmAOfnB3EYzI4wq9ego8g8hF6lx+Mz/T+Ef57dKPL8AfYXIUbgdoPWRvvN9PSgXkI2EHJMQbO&#10;SeXb/Af/AF+tC18/yGtfMXGwbcGMHoi8s319KN/P8hb6nW/DnxrfeCddS4tw0lnIQtzYp0kX1z2Y&#10;dQf6E1w5hgIYulaW/Rm+HrulLmW3U928R6PY65o8et6IVu9MuU4jibacHAKg9jlVX/ZZYzwI+fmK&#10;FadGo6NXSS/r+u6v3PRqRUo88dn/AF/X/APNNQjMczTyKLoJvlkCjasiMq/aAo7CSJlmXP3SJAOR&#10;Xs03dWWn6fy/c/dfdWOOWn9ff/mZDWjPKtrJKsrTKdJmuWOFkOA9pKPZsKP91D61vz6cy6e9b8JL&#10;+urM2uj9P8ihB/pptnwVGrWL2crMPma4ixsx7nbCT/vnrWr9y6/llf5Pf9fuJ3+aI7BlnuvDs0pM&#10;cV5G+mzkjlv+WeSfaOSP8qdRcsakV0fMvz/NMla2ZkTqZfC8aPGfMsr0oY1PQSJkBvxif8zXRHSt&#10;fvHf07fehdLmVGhlk2qFd1/BIx/n+tbNpf1qyJSUVd/8FkwZnBjtjkfxzt3x/T/69Ttv9xnZL3pf&#10;cIF3BordiI35eQ/ek/wX/wCvRfq/+Ah3t70t/wAv+COCgD7PADg8sBwSPf0H8/0ov9piv9qQobqk&#10;O1io+eQ8Ig9PYUrdZf8ABYPvIjD/ACs8T7F6Pcv95vZR/ntTt0f3f5jt0f3f5gFVYwgVoom6KOZJ&#10;f8BS/r0C7bvu/wAEPxx5ZUHb/wAslb5U/wB9qm/2hef4/wCQ8bmG4HPfcVwB/ur1P1ND00/r5hot&#10;BwQ7V+YgHnH8Tfj2H0/OpbFclWPnBAJH8PZahyJuLJshUtK+3PU9z7CoTcnaKBXloiGW7YYSJMOe&#10;inqPc+laxofzFqHVlMscs5kyT96X+i1ukktPu/zNPKwnXC7PdYvX3b/P+NP+r/5B5hySW3+zS/8A&#10;sq/5/wDrn9W/zDyFA+6NgyOVjPRf9pqL/wBf5AIWGCcuyscM38Uh9B7UW/rsFv67DjuL9QHUcn+G&#10;If1P+fotP66i0t/Wo+O3ZxkLhB91W/iP95qzlXhHqRKql1LkVmhUiQli3Lnpu/8ArVzyxDexzzxE&#10;vsl0yQWqAyMkagYGeKwlPrJnNyzqPTUo3PiOCIEW8bSt6n5R/jWbqpbHRTy2cvjdjEvtbvroFTL5&#10;aH+GPj/69YyqSZ6NHA0aetrvzMpveszuQgkZRgMceh5FF2Ms2drcXTAwwN/vqdo/PpVRTeyIqVoU&#10;/iZqRaGFybtvM9Ngxj69zWqpdzmeNv8AB+JfihVcJCgyBjC5DVaVtjKU3vJ/fsW4tNkkIaUhR7j5&#10;v0quU5Z46ENIa/kaFvaQwAbFy395uTTSsefVxNSpuySaWOFd0rhR7mnczp05zdoq5kXmtquVtk3H&#10;+83H6VDn2PVoZU3rVdvQwr28lnJa4lJA7HoPwrOUurPboYenSVoKxiXGpITi3AkPfLbT+Ga5J4pf&#10;Y1O6MO59awaPqDOy/bkuGRiYRYA27WoK8s6ZIds4JLKeR15GMXWppbW9db+j6L0a9DzdX5+hnHw0&#10;b6yitLjVRqumgFZI7+NlublgcgCTeCFHZckDuCTWv1nklzKPLLy2Xyt97t8xfErXuvPcePDk0FxN&#10;Fa6n5E4VTDY6hb74bFB12EY2tjHzfKRk5JY5C+sqSTlG67reXr3Xlr9warRO3k/6/wAiFfCFrp6w&#10;raXM+kWIk3TRrH5sOoN6HJY7PYlwAfU5NPGSnfmXM7ejj+Wv3fcFlHy/J/18zSh0GXQln1DzVt9c&#10;kg+zreabCfKs4+Mfui+0NjoMqOc4znOLxCrWp7wvez3b9bX/ADL1h72z7r+v8ivB4TXxRlNctbLX&#10;pTwb/T4haXSk9352t9SuPeqljPq2tKTh5P3l8uv4/IIxdXdKXmtGamhfs+6Ja6i1xqmoXd9a5zHa&#10;lRHj2dlJ3fhiuevxLXlDlpxSfff7jeOWwveT0PXdG0fTtFs1tdJsreztx/BCgUH3Pqfc18/VrVK0&#10;uapK7PQp04U1aKsX6zLCgAoAQkKCSQAOpPagDktf+InhnRQyzailxMv/ACytf3rfTI4H4kV2UsDX&#10;qbRsvM5qmKpQ3Z55rfxtuH3JomlxxDtLdNuP/fK4x+Zr0aWULepL7jhqZk/sI4LWfHXiTWNy3erX&#10;AjbrHCfLX6ELjP416NLBUKfwxOCpiqs95HOHcSScknkk12KDPPniKcd2SQzSwPuhkeNvVGINV7G+&#10;5zPGpfCjSh17VEdWa+mlK9POPmAfg2aX1Sl2/QzlmFfo/wBfzOl0fxhr6vuFtFdscDdJERx6DBAF&#10;c9TAUGt7GlPNMQnrZ/15HpnhrxfcyoseoaSLZc/ejnDfpj+teRiMAlrCd/ke3hc1b0nC3zOytdSt&#10;bgDZJgnswxXmzozjuj16eIpz2ZzOpfD7RdS1u41C6FwzXDB2RZAEzjBxgZ569e9dtPNK9KkqcbaH&#10;nVslw1as6s76+ZPL4D8N2i/utMQnHV5Hb+ZqP7UxUt5/ka/2LgobQ/F/5mZeaLpkAPk6faJ7iFc/&#10;yq44mtLeb+8l4LDx2pr7kYGoQxoDsjRfooFbxnJ7sylTgtkc/NaPcs53COFPvyN0X/E+gHJroUkj&#10;BxuJMIdPt5UjAhWP/XSOoYoc8bh0Zzg7Y+g6tkgkNXm1/X9Lz+4h2iv6/q/kYN9ORNKkjtb+Upa4&#10;ctvNojcMM/xXEnQnt04AO3oitO/6/wD2q/rz55PXt+n/AAX/AF5UWLzOkPy2stxBgjqLGzAzj/eY&#10;ZJ7kH1etNFrvZ/e/+B/Wxm7vTa6+5f1/WpWkmeWEzWsRWW+/0LT4c8xwg4Y/Vs7c9yZKtJJ2fTV+&#10;v9foS3dXXXRen9fqIZo4Li7ubdg1tpdv9ltnU8PI2RuB9yZJB/ugUWbST3k7v0/qyE2k21slZf19&#10;7EtkPnaDp8jME/4+rjB5CsQT/wCQ0U/jVOTtOa9F/XqR7OLcYNef9fIgOoXMmk6neSSv5t1dIvXI&#10;IO9m/UJ+dWtJxiuiM3CMoyk1u/8Agl+G8nTX7GMncsNmjkEAf8sfMP6mocn7N+b/AFsP2MPaLTZf&#10;pcpxX7/8I5M7hC4u0AHTjY+f5CteZ+0XoYfV4eya8zU8b34XU7OQx586xgk3A9coOn5VnhJWg12k&#10;ysZQ5pqSf2V+RgrqELHncv1FdfMjieHmiVbmFuki/icU7oh05roSZBGQcigkac0tS1yPfQQn1Bpc&#10;3dFqlf4ZL8vzAPhgVbBHvRzReg3Qqx1saln4i1eyI+z6jcgDorPuH5HIrKeGpT3ii4YutD4ZM6XS&#10;/ifr1lgSGC4XvlSpP/fJA/SuKplNCe2h30c6xFPfU6/S/jLAdo1Gxmj9TGQ4/pXn1cjl9iX9fiep&#10;R4iX/LyP9fgdjpPxE8O6iVVdQhic/wAMx8v/ANCwK86rlmIp/ZuerRzfDVPtW/D8zqoLqC4jDwyo&#10;6HoQcg1wyhKLs0ejGpGSumTVJYjKrqVcBlPUEUJtbCaTVmZ1zoljPk+T5besZx+nSt44mpHrc5p4&#10;OlLpb0M99AmgbfZ3PI7H5T+YrdYqMtJo5ngZRd4SAXWp2YxcoXUd2GR+Yo9nSn8LH7WvT+JEU40z&#10;UH8y8soxP2lA+cfRhhhTSq01aMtBSlQqu8469/8Ag7jf7NnQZ0vWbqMdo7jFwv47vn/8eo9rH/l5&#10;BfLT8tPwD2Ev+XVR/PX89fxK011rlqpF1ptrfx92tJdjY/3H4/8AHqpQoS+GTj6/5r/IiVTFQ+OC&#10;kvJ2/B/5mHd3Xhm5kEepWr6ZOx6XETQf+PD5T+ddcI4qKvB8y8nf/gnDUngZu1WPI/NW/wCAQTeD&#10;7W5jE2mahuQ8gnDg/wDAh/npVxzCcXapEzllVOa5qU9PvOf1nwheTR7bu1FwFHE0DZZfw6n8q7KW&#10;Pp30dvU4K2WVktVf0POdf8MTaexae33w/wB/YVI+o6ivSp1oVFoedNVqL3Zz7WCDmKR4z7HIrWw1&#10;im/jSZG0N1H91kkHvwaLMtVKEt00MNxJEcywuuO45pXLVGMvgkmW7bWpYyPLuT9H5/nSaiyJYaa6&#10;Graam17KkUtlDcsxwCowfzqHC2qZi/c3L8J0sNdQWzvbsV+eZOQB3AJ7fzqXz+otJWbGpoa3EMaW&#10;N5E9uT8+37zkf5HHal7W3xIvlK9zpV7EvmXFo7QxcR28PzA+5I/U9T7dmqsXsw5GVj5yXIDqJL/H&#10;3SAFtwPXtwPwH16XdW8hWEjK7ZfKlITpPdsDls/wr9fzPfAofmFmO2RmGJTE627EGK2Q/POezMR2&#10;/wAcDuaXUd2K0AknDuIJLqJeGYDybRf5E/nz6k0JtLR6fmaRqNaJkH9nxbHaI3CC5OHmU5uLw55C&#10;5ztXP+T0Fe2l11t9yNo4iWl9RRpyqMZt447fkKV3QWxPduf3khx056c5AwK+sd1v97/yRtHEX+It&#10;waNvecNerGXj3ztMzLPMP+mr4xEn+yOT07g1LxK093/Jei6vzNlWi9zVtfC947xmCa2/dKApt32m&#10;PPOEBGIx33kM56gA5rOWKhqn1/rXv6aI0Wvmaum+D7wKgMccEMZ3ARtgKe5BPIPX5iS5x95DxWNT&#10;GQ/r+vw28mX1JNXmXQLbytI0htUuwpw3AhQkc9wWz36Z4JyeamlF1nepLlX4la32PM/FB8V67OZd&#10;Yt7+YA5S3ijPlp+AGK9fDrDUVaDSJu2znZbG7iby57Occ/6tYiqjnuf8/WupVI/FGQrrdMgIJO1h&#10;uK87Bwidev8An1q/68w8xo+bj/Wle2MIvH6/560beX5j/D8xfvfMMOV43Nwi8Dp6/wD6qP68wE6k&#10;uPmxx5knCj6D/P0FHl+AeQuerg9esz9Tz2H+e9Hl+AeX4Cfd+fPlg8725due3+fxo8t/yAUfIB1i&#10;U/i7f4Ub+f5C38/yEI2gIQVBx+6Tlm+p/wA9uKPP8R+Z6V8GfHI8N6m2kasVfQ9QOyWIjcsLHjef&#10;YjhvbntXj5tgHiIe1p/HHr3/AK6HVhq/I7S2Z6n4/wDDUttM2o6dDHNC0itEpbgSkkqD6hnZk75F&#10;w3ZRXi4HFKS9nPe34dfuWv8A275nVWp2fMv6/r9Tym9tVmheG1kMgMBihlftsH2i2c/7RjZox6bT&#10;xXtwnZ3lprr8/dkvv1OOS0t/XkUNRuSv2vUbfho7m31eFyOEEmPMC+mHMa/8BNa043tTfVOL+W34&#10;XIk/8yjrMX2G11aO3JijsdWDQP1ZlcPyPT/VpWtKXO4t680Nflb/ADZLW63sx2rQAzeKbWNdqC9W&#10;ZEU5LKHcAk9uHopy0pyf8tvwX+RM5JXZzzgHFtCFIH3wvA47sewrp295mC/nl/X/AARu4SZjhIaN&#10;ceZI3CD/AD6fzp2s7v8A4I7W96W/RChgYiUYxwdGnf7zn2H9O3NHW3XsFtddX2GsQI1BDRQt0jHM&#10;kvuf8+tHXz/BAt+779EKVZ2EbIDjlbZfup7sf8/h0pX6/iF0tU/n/kSKjM6vkO44D4+RPZF71La/&#10;rd+orpK39fMUKo3EMVycNITlmPpn+g/Shi/r+v8AgjwnCrs2rnhPU+/+SfpUuQrknXliGI554Vf8&#10;/wA/SpEL0UsW2p/E7cZ+n+fzqetkHkQy3YjxHAmWPQHr+Pp/npVxpX96WxahfVlMszO0hdWcfekP&#10;3U9hW6SWxrboM42gYZUbkD+KQ/0/z1qv68kMcAd3O0uo6fwx/wD1/wDPvS/rzYtBMgJ/FsY8n+KU&#10;/wCFH9egdf60FG4vtAXzAOP7sX+JpNpav/hwdkv61AIDlSW8vOWz1kPv6D/PvWMsRBeYnNIeoO7c&#10;TlsYGP4R6CsJYpvZEOXYerxxLgsFHXFYSqN/EyGpSGPqUacRqXPvwKzc0NYaT3ZUn1O5fhWEY/2f&#10;8ahzZvDC01urlCRmZizEsT3JqGdSSWiI2pFjoLea4fbBE8h9FGaSTewpVIQV5OxrWvhq6kwbl1hX&#10;0+8f8K1VFvc4qmZ046QVzXttEsrbB8vzXH8UnP6dK0VKKOKeNq1Otl5F8RMwAVeP0rQ5+dLcctqM&#10;5c59hRYmWIf2SdEVBhVAoMJTlLdkM13FFnc2T6Dmi6NaeHqT2RmXWpzNkQqEX1zk1DkelRwFNazd&#10;/wAjGu7gAl53JbGec5rOUktWetSppK0FZGLcasGOLZQ4xyS2CPoD1rknir/AdkKNtzKuJHlf984Z&#10;h0Eg2MPp2rlnJyfvP79DoSS2I5M4HmE7T081dw/76HNS/P8AHX8SkfbxRZ4mcwrdWw+Zp7P5JZGH&#10;PK46DPp75zSu4u17Ps9v6+fyPKtfpf03Hl5LiUfNBfXJ+5HMBFJAv1zyfbLY64zSsor+VeWqf9fI&#10;d+bz/MYpRIzbefIlrE2JIL9PvnqFVj06ei46+1N3b5ravqv6/wAw/u3+T/r/ACL1tDNavHsintr6&#10;4UpBbDMsKgdGIA/H+L1rKUlJO7TS3ez/AK+4uMWnpo381/X3m5o3gxmnF7qz+Vd7skWcrKH9Sx7H&#10;/dxXJWx+nJT1Xn/X5nTSwmvNPR+R2Ntbw20fl28SRJnO1FAGfWvNlJyd27ncoqKsiWkMKACgCnqO&#10;o29hbTzzF3EChnSGNpHAPT5VBNXCnKTSRMpJK5494k+NjBnh8P6dtI48+86/gg/qfwr2KOUrepL7&#10;jgqY7pBHmOu+Ktc8QORqmo3E6E8RA7UH/ARgV6lHDUqXwRPPrYiUlectDLjtJW5I2j3rrVOTPJq5&#10;lQhonf0Jhaqv3iSa0VJdTz6mZ1JfCrC7AOFFaKKWxySrTn8TAQs3cAVXKRzpE0dpH1bLVSiZyrPo&#10;X7OJFcbUUH6USWhmpNvVnTad2riqnoUTp9O6ivPqHrUTqNMVnICqWPsM159Vpbnq0E3sdZYpIkOJ&#10;EZeeMivNqNN6HsUk1HVE00YmXDEj3qE7Gr1M6TQknJ8ydgPQLWirNbIzdFPdlWXwjpzZ8x7hz3y4&#10;AH5CrWKmRLC0yaLwxpUZhItSxjBEYLsOT1brwffrSeJqO+oLDU9NAh8MaJEsG3T4Ctu5dCQW+cnq&#10;M9+Bz14FDxNV397cFhqKt7uwf8IroRiaA6LprCR/MdWtkYA888jk8nmj61W35n94/qtK1uRfciy2&#10;jaSxmlOl2LeYNpzAuZOQeeOeQOvpmo9tU0XM/vK9jT1fKvuBdB0oSQKNMsfMiGd4t1yoyTgccDJP&#10;60e3qWb5n94ewp3S5V9wz+wtHEMpGkaeYi3yp9mTBI4Bxjryaftqt0uZ/eL2NKzfKvuGN4Y0Pz4y&#10;2jaY05Uh5DapuZdu0gnHQg4x6cU1iatn7zt6sX1WjdLlV/RFR/BPhiWKSOTRLEW8bblRY9oBwMnj&#10;8B+FX9dxCtabuyPqWHd7wVkVJvh74ZlaO4fSUF1KvlsyyOvysm1hgHH3cj27VosfXV0paL0M3l+H&#10;aTcdX6mZP8I/C8qPaRxXkEOVkPlzkndyOrZ960WbYhe87NmbynDt8qTS9TO1X4RadriwOupXdubW&#10;JbSPKq+UTgE8Dn1raObTpO3KnfX7zB5RTqq/M1bT7jnr34DXK5NlrsMnoJrcp+oY+1dEM8j9qH4m&#10;E8hl9mf4GBffBXxTb5MB0+69BFOQf/HgK6YZzh3vdHNPJcTHaz+Zz198PvFun5Muh3px/wA8AJf/&#10;AEAmumGYYaW01+X5nJUy7Ex+KD/P8jCuVv7GTZdwzwP/AHZoyp/WuyNRSV4u5wzw6i7SjYal838a&#10;A/Tiq5jF0F0ZMt3E33sj6indPcShUg7xZIpRvuMPwNTyLoafWai+NX9UOIb1z9aLTWzGp4eXxRt6&#10;DSxHUUudrdFfVqc/gmLuFNVIszlhakely1Yaje6fJ5lhd3Fs/rDIV/lSnThUVpJMiE6tF3i2vwOw&#10;0j4qeJdPCrLPDexjtcR84+q4P55rz6uUYapsreh6dHO8VT3fN6ncaR8arGXauraZPbnoXgcSD64O&#10;CP1rzauRTX8OV/XQ9ajxFTelWDXpqdvo/jfw7q4UWeq2/mH/AJZyt5bfk2M/hXm1cBiKXxRf5nrU&#10;cyw1b4Zr8vzOjDA9CK47HbcWgZWmsbeYktEob1Xg1pGrKPUylRhLdFOTSipzDJ+Df41oq990YPC2&#10;+FkTx3EQIcEe+MiqTi9iWpx3M68uNkRW/thJAerKNyn6g9K2hTu/cephUq2VqkbowpfDmh3UrS6e&#10;z2Nwf47KUxH8un6V0rFV4K0/eXnqcTwOFqO9J8r/ALrsRtY+IrA5tNSg1CIf8s7uPa303L1P1p+0&#10;w9T4o8r8hOjjKXwTUl5r9UQza5JGvl65o80SY5ZQJUqo4dPWjO/4MiWMaVsRSa/FGLc+GPCmskta&#10;kW0rf88X2H/vluPyFdEcViqXxamDwuCr/A7P7vwZz2p/DK6jy2n3sUw/uyqUP5jIP6V1U81i/jjY&#10;5auTTXwSuclqfhrWNOLG5sJgo/jQb1/MZrup4qlP4ZHBUwlan8UTFFkt1KsYiDOxwOOa2djJV501&#10;dMtG0jtoJbXTpPLdh+/uR6f3QfT+dTbqNYmU5KVRXtsip5M4QBX/ANBQ8j+OVv8AH9APXuWZr7Sj&#10;LdWf4IV7iaMwy3Nq3mEgW9tGCQB2J/w6n+clqjCTtCX3mjZ65dxSSQRXpe4zumeQ5jhHfnp/nAqH&#10;CD3Q/ZVYpO2hrxeJ0mgd7y1gnswNm9hzK3XAHPfH0/KsnQ/leoudp2ki1GfD97LbRXFvLazqCwiw&#10;Sqd8sBkD15Hbnipfto3adyk6b8h8Xhu3vVaXS9XSSSZiryvhnx3UYPHHXj9Kl4iUdJxLVFS+FkM3&#10;hfVIVVUtYpYVfEUKSZQH+/ITgsfw7dhwaWJg+pLw010KMltdQyMJ4bgSSZVnZNkk2OoXPEcYHc9v&#10;bgaKcXt/X+bIdNrcdAAfLKkAKCYzGMKg7mMHp7yt+GSKTf8AX+f+QKL/AK/r8TW03S3uJESGMZDb&#10;gFyMN6jPO7n7zfNyMBRhqynUS3/r+v6uXGLLF/qWk6DlGIvbxcjyIj8iE9dzc/j1J/iz1qY0qlXy&#10;Rbqxh5s5PU/Fmt31x5n2vyYx92GMYQfgc5Pua6oYanBbGf1qd73Et/FmqxYEqQzDuSmD+lDw8TaO&#10;Ol1NCDxsgwLmxdfUo+f0IFQ8O+jN441PdGjB4t0qXG+SWHP9+M/0zWbozRssVTZdXUNJvQB9ptJc&#10;9Fdlz+RpJTiWqkHswm0TSbuMb7GzkXsRGKpV6kdpF8q6IpXHg7Q58b7BRjoFdgB9ADWixlaP2g5E&#10;tkZ9x4A0mV2ZWulf+H94CB+BFarMKq0JdOytczp/hunLwai3m/3pog2P1xWizH+7oDg++hmT/DvU&#10;4iGtrm2kPHzMTu/AYwPzraOYU5fEhOL6oy5vB2uW24iyYr3dHVmbjsM1tHGUZfaE0+pl3Wl31opF&#10;xZ3Vup7eWdz8evbr/wDrraNWEtncXUp42/IRtz/yyX7x4/iP+e/StPP8R+Z9E/A7xdFr+hTeF9aK&#10;zXVtEREhOTJDgDbn1X+WPQmvk84wTo1Fiaezf4/8E9HDVeePIyp8QdAn0K8e9gRZLfzGuLYdER4y&#10;Z1DD1wblR7FRz0rTA4iNaPI97Wfz93/5F+tyKsOR3/rv/mcDd2yqJLWA74kgvbJZGGQUjP2mI475&#10;3DH09q9OM29XveL+/wB1nM0tvX/MzrxHuItSaMMPN0yzuPOcDll8pGI445Zua2i+VxXaUlb72RUk&#10;knfsGopGz66LhI7eZ7eBw5b5mJaM5H1Unj3NFNu0Laq7/Uxb15pb9F/XU5oohjKYaK1B+4o+aQ+/&#10;+Hb9a7E7a9Sbu995fkKU3BFkTIH+rt06fVj/AF/Kp9BXtdp+rAgli5KSSIOWb/VQ+w9af9eYaWt0&#10;/FhGpyXVny/WVuZJP90dh7//AKqTfT8AbWz+7oiVUVEClQFJ4jUZ3H3/ALx/TrU/1/XYm7bv/X/A&#10;HEM7YIz22j+p7/QceppeYaL+v6/zFTAy6lcgf6xugHt7fkPrSfb8BPt/X9f1oHbjIU8ZI5b/AD/k&#10;Uf1/X9fMf9f1/XzGSSLE20rvlzlYgeR7se38/p0oUXLXp3/yKUb+hUkmeQlt4O3gv/Cn+6K2jBR2&#10;NFFLQiJAX+IK3b+OQ/0H+eav+vJFi7SWXcilh91B91Pc+pqHUit3/wAEnmXckCNvPzHJ+9Iep+np&#10;WTxMEiedB5YOAR+7HRB0+p9ayeKe63F7QXAVy5PzepPSsZV5tWvoLmbVhhkRRgfoKxcr6sOVsjaY&#10;9hU8xaprqQvI56saltmiikQtSZoMNIodFbzTHEUbN7gcUJN7EyqRh8TL9voU8mDM6xj0HJq1Sb3O&#10;aePhH4Vc2LPQrOIguhmb/bPH5VpGlFHBVx9WWidjZjRIowsaqijoFGBWmxwSk5O71EIzQNOwgUA9&#10;KB8zEZ1UfMQKQKLexWkugv3FyfU0XOiGHb3ZSnnkcEMxx6CpbO2nRhHZGJf6vaWuQ0m9x/CnJrnq&#10;YiEOp6NLD1J9Dn73XriXIgUQr69TXFUxcpfDoehTwsY/FqY0kju5d3ZnPcnmuRybd2daSSsgM7nh&#10;8OP9oZ/XrT9o+uo7DlmXG350HoPmX8jTVRbf8H8B2NDT9Ju7wLJBEyxMcGVdygfXjn8K1hTctY/5&#10;EyqRjufahjeSRJDbQXM4P7o2R2NCDyCUI7Zz90dyTWN0la9l59fn/wAE8619bX9BE23KtGJ4b2IH&#10;E0koMczdwAeM9OAS3Pam7x1tZ9Oq/r5IPi8/zOh8OaDLepHPcrLFZoNsdpdRhimO4J5/HA/KuPEY&#10;mMG1HV91/X+Z00aEp6vbszsrCwtrFZBbR7TI252JyWPuTXmVKsp/EzvhTjBWii1UFhQAUAc14n8a&#10;6H4cdItSvAs8gJRFRmz16kA454roo4WpV1ijOdWMNzzDxJ8RdZv7VvLS40mzDcXunsl0mOwdhjaf&#10;oQfavTo4GnF6+8+z0OSpXk129NTlLOO8u7wX0CLcXLHcb7SJzDNnuWjIBOPZV+td3Ircr0XaW33/&#10;APBPNq4ynC7T5mv5d/uNv7THqa+XrKWGusOM3CfZLtcdt4OG+mWPtTWF9nrFuPprH7v+GPMlnTqS&#10;tFKS7P3Zf5fmVLnQNFZjHZX0mk3OM/ZtVj2D8JQMY+oFdEK9WCu4qS7x/wAjzq9CliJaVHGXaf6N&#10;afgjE1zQ9U0iIS3VlKbZhlbiLDxMP99ciumjiqVV2jLXt1+45amXYikrzjp33X3rQwDKzH0FdNjH&#10;kSHr1qhMmSmZss20MtxIscEbySN0VFJJ/AUnJRV27EqEpu0VdnaaH8PvEN8yu1mLSM/xXLbP/HeW&#10;/SvNr5thqatzXfl/Vj1sNkWMqu7jyrz0/Df8D0HR/htFAFN/fPI3dYV2j8zn+VeNWzly+CP3n0WH&#10;4ejD+JO/odZY+HdLswPLtVZh/FIS38682pi6092exSwGHp7R+81ERUXaihVHYDArmbb3OtJJWQrj&#10;KkU0DIBVECbsjg4X19fpRYVxQDkADnqF9Pc0ALwQ2Sdv8T+vsKBhyNp2/N0RPSgA25JjBznmRvX2&#10;ov1C3T7wDA/vSPkXhB6+9FugXXxCEMqhc/vZDyR2/wD1Uab9EGqVurHbQ0qoowkfP49h/n2pX0v3&#10;CybstkIrACWc9Og+g/8Ar5ptbRBPeQ11It1iP35Dhvx5b+tNP3r9hNWio9/6Y9/muY17ICx+vQf1&#10;qVpFlPWSQkZHmzyHoMLn6DP9TTa0SEnq2RaSD9hjYjlyWP4mqrfGyMP/AA0+5crI3CgAoAZLFHNG&#10;0cyLJG3VWGQfwpptO6E0mrM53U/AvhfUt32rQ7Hc3Voo/KY/iuDXTTx2Ih8M3+f5nLUwGHn8UF+X&#10;5HJ6r8FPDd1lrKW+sW7BJA6/kwJ/Wu2nnNePxJM4amSYeXwto5DVfgXqUW5tK1a0uQOQs6NEfpxu&#10;H8q7qeeU38cWvx/yOGpkNRfBJP10/wAzkNU+Hvi/ScmXSbiaMdGtyJgfwXJH4iu+lmWHntO3roeb&#10;WynEQ3hf01/I5qWWa3lMV1A8ci9VZSpH4Gu2M01dHnTw7i7bDlnifvg+/FO0WEZ1YbMfgY4Oal0+&#10;xqsXfSaCl7yH+6mHampkSw66MQjiq5kZOlJGvo/ibWtGwNN1K5gQdIw+U/75OR+lY1cLRq/HFM2o&#10;4uvQ+CTX9dju9E+Muq221NVs4LtB1eMmN/r3B/IV5lbJKUtYO34nrUOIK0dKkU/wO+0T4reHdR2r&#10;PO9lKf4bhcD/AL6GR+ZFeVWyjEU9lf0PXoZ3hqmknZ+Z21nf2t5CstrcRSxt0dHDA/iOK86VOUHa&#10;SserCrCavF3LXUVBoRPbxPnKgH1HFUptEOEWYGq+GI5wXs2WOT+4fun/AArspY1x0medXy6MtYaM&#10;5yY6lprlZ1lABx84yD9D0/L19q7kqNVXR50pYig7SuPi1hW4mjI917/h/nrUSwr+yzSOOT+JEU1j&#10;pV+SRHFvPO5PlP8A9emp1qe4SpYatslf7iv/AGXPa/8AHlduFHRJDkf5/Cq9tGXxxI+qzp/w5Dln&#10;uo+LiIEf3lpcsH8LGqlWPxorXem6dqAc3FpEzuMM23DEf7w5q4ValP4WRUpUK3xxOZ1HwDZSIEtL&#10;ia2TOSh+YH+tddPMZr4lc4qmVU3rB2/E5y/8Ianas0yxRXSpxHHE3Cj3Bxn6c5rshjaUtHocFTLq&#10;0NtTFmtbm2meOZHjumGZZpAQIx3x/j+A9+lTjJXT0OOUJRdpKxUlt7aS3AeLFpu4Xo87Dv8A56fW&#10;n18y4Vpwd0xr6cDdb0KpeKmFH/LO0Ue3r/U92qbK39am8cZK3LJXRGlpOiKsbyS28h5Gf314+emT&#10;91c/5J6Jp/10NVWoz3VmPEtxERJOiq8Y2mWNcxwDskQ/jfnr+Of4qktUqc/gka2n67eWuEhuZ4hH&#10;8gjcmQRk9A39+Q9kHTvjBFZSpwluv6/yL9nVjszqdN8T3kihJoYblDwR/FgcHJHyk5xnHyr0JJ4r&#10;mnh4bp2LVepH4kal/f6Fa2qXGs20VpI5BCqPnYgYBG3DcdiRx7Hiso06zdoO5p7Wi/iViO4bQtes&#10;BaaX4gWxVuCkbBC/sQwDd+gI60J1qUuacLlezo1FaMrHOXfwq1JF3afqNrcL1G8GMke3UfrW8czh&#10;9pNGcsul9lpmBfeCPE1lkvpcsyjvARJn8FOf0rphjqMvtGE8DVj9kwblLi0k2XltLA/92RCp/I10&#10;xnGS0dzllRcd9BqzxngnH1FVczdOQ8CF+yGjQm80IbSM/wB4fQ0WBVpIEtnjO6Cd0PqOP5UOKZax&#10;DRbivdYg/wBVfzEDoGkJ/nUOjF9DaONkurLUfiTXYvvsko/2o1/pioeHj2N45g+5aj8a6hH/AMfF&#10;jCw9gy/zzUPDo2jjm+xZi8eRn/W6ew91lz/SoeH8zVYxdUWo/HGnN9+G6Q/7qkfzpewkUsVDsW4/&#10;GGjt96eRP96Nv6VPsZmixNN9Rs2reG70Hzns5N33vNh6/mKpKrD4WJ1KT6jdKTwzp+p2moaZcWtr&#10;dW8gkRo59gPqCM4wRkEY706tStUi4T1TRUasFJSiz2gy6ZrujJc5t7ixnG4kyArkcdemQRivnUql&#10;Gdtmj0+aM48y2PJNb8Hz6TdWxluoLiOOW2Ofu/u1VoXIXnLFfL4Hevfo42NSLsraP9Gv1OKqlT32&#10;0/yOIvtGvLXTxBdwAytpmFmSLeVZbjOMAn+EHkY4IB5r0Y14SfNF/b2/7dON6WclrbRf1+ZV1VZ7&#10;ePUluA5Q21opcYDudiEDHXPGM+1XTcZONu8vTqJ3u+rt8l/X/DnOqp3jcqqwAAQc7B7/AOH06muq&#10;6sZ3Vv61/r+rClTjADkvztX78n1PYe//AOqldbiv+H3L/NjVjLlQQrbThQB8ifQfxH36UcyX9asb&#10;kl/Wv/AJdrbjtBLH7ztzn/4r+QqeZdybr+v60/MXYQDgN833mPJb/P4D60vaR7/1/XzFzL+v6/4I&#10;CM7csM99gPX6nv8Ay9BU+1iHMhVjdyGOCw5HYL7/AP1zz6Uvax6BzpEUzFQRC4Eh6yben+76fWo9&#10;sr7aFJrqit5Cldozg/e9W+tN4mXRF+1Y4wg7cpwvQdhUOvN9SfaPuKU+bdgbvXvWblJ7sXN0Ebip&#10;BDGY0ikiNifWkUkRtSLGNSKQm1j0BNFh3QCByewo5WHtEiaOzUn52J+lNQM5V2tkXbe1hUjbECfc&#10;Zq1FHPOrJ7s1IbeQgfLge/FVY45VI9y1HBj7zflVWMHUvsShQOgoIbuLg0CEY4oKSuQyMfWkbRij&#10;Mv8AULW0/wCPidEb+7nJ/LrWc6sIbs7aNCpU+FHO33ihBlbSEsf70nA/KuSeMX2UepSy57zZz97q&#10;d3d5E0zbT/CvArjnWnPdno08PTp/CigaxOgaaQ0IqNI4VFLMegAyTSKvY3tO8J393hpwLWP1f735&#10;f44raOHlLfQxliIx21Or0zwxp9jhmj+0Sj+OXkD6DpXTChCPmc0q85eRt9BWpmfREFs15KY4Uiu5&#10;G/1tzaN5cg56bcc9OuOfWvMlJQV3p5PVf18ylHmeiv6HZ6V4bjUJJqhF0yENGkqglDjks3O4/jj2&#10;rzKuLe1PQ9CnhktZ6nSVxHUFABQBz/iLxbpOhs0NzdQvfbdyWiyosj/99EAfiee2a3pYedTVLTuR&#10;KaieR+KviLqupTfZll/sVGXa9jeQMolB/wCmy/Nz6gIMdzXq0MFCKv8AF5r/AC/4c5qlZ+hy0NvL&#10;aQM4F3pts5+Yxlb2zkPuMkfmXNd0YObto390v6+48uvjqdJXV7d1qvv/AOHLun2KLKLmztszgf8A&#10;H1o0x3D1LQn5h+GwVq1FaSfykv12/M8eriq1Xb74P81v+RY3285Bkaxu2z6i0uB/7Kzf99mtdYd1&#10;/wCTL/P8jzeRVnolL/yWX+V/vK2oaqTL9mmcecv/AC763AyOR2CyjnH1KClFaXivnF/p/wAOdH1d&#10;3tVd/KS1/wDAt/yRVlkmggHnyXdlbM2FW4Rb2yYnuGAIH4Bj70K0npZvy92X9fcbqHso2V4rz96P&#10;9feWtKubqwLTaUbm3BGWl0afzoiPV4GOR/wIqPapqQjPSdn/AIlZ/Jr9LlU5zp+9Tuv8LuvnF/rY&#10;tR3VhrJC3umafqEp4M2mv9kufxiI2u3+6p+tLknR+GTj6+8vv3XzYuenX+OCk+8fdl92zfojStfh&#10;ddapAl1pE81vAzYMWqQGGRB68ZDfpWcs4jSfLUV3/dd0aLIp1lz0nZdpKz/W52Wg/CTSbMK+q3E1&#10;/L3Qfu0/Tk/nXnV88rS0prlX3s9PDcOUIa1W5P7l/n+J32maVYaXD5WnWcFsncRIFz9T3/GvJq1q&#10;lV3nJs92jh6VFWpxS9C7WRsFABQAUAIzBRzQJuxXcfPgj/gP+NaLYze4L1yDz3bsKAF42nkhO57t&#10;SH08hTwQWXn+FBQHqLyCQCDKep7KKX5D1+YgAYFF/wBWPvH1/wA96e2orJ6LYNwP7xuI1+6PX3pW&#10;6IL/AGnsGSgLsMyPwq+ntT306BqtXuwZSqiFT878s38zR5g1Zcq3YMA8ixqPkTBb+g/r+VGyv3B6&#10;u3YVPnmaQ/cT5R9e5/z70norDWruNjcLHJcPnDcj6dv8+9NrVRQk7JzZDdlotP8ALH+ulO3/AIEx&#10;5/rVws536IzqXjTt1f6lyFBHEiL0UACsm7u5vFcqSHUhhQAUAFABQAUAFABQBU1HTbHUovK1Gztr&#10;qP8AuzxBx+tXCpODvB2M50oVFaaTOK1j4SeFNRDNFaS2Mp/itZSB/wB8nI/Su+lm2Jhu7+p59XKM&#10;NPZW9DhdZ+B19BufQ9WhmHUR3KGM/TIyD+Qr0qWeRf8AEjb0PMrZBL/l3K/qcNrPgzxRom43+j3D&#10;RL1lhHmLj1JXOPxxXp0cwoVfhkvyPIr5XXpfFF/mc8s6Hg5U+9dejOJc8diUEYz2pcpSrd0KMGgd&#10;0wKg07kOKGlPQ0yGixYX97psvm2F1PbSf3opCufrionThUVpq5dOrOm7wdjt9D+LOv6ftW88m+iH&#10;XeNjn8Rx+YNebWyihP4dD1aGd4inpLVHomg/F/Rb7al+JbGU9fNXK5/3h/UCvJrZNWhrDU9mhntG&#10;ek9Gd9p2r2OoQCazuopoz0ZHDD8xxXmTozg7SR69PEU6ivF3LrBZEIYBkYcg8g1lqmatJrUx7/w3&#10;p93kiMwOe8XA/Lp3rqp4yrDrc4quX0anS3oc5f8AhS+hO63ZLlfb5T+R/wAa76eOpy+LQ8yrllWO&#10;sdTGee6s2ZJvMQqOVlGMfn0/+v7V08kKiujj9rVpOz/EWDWFkVmljKIOFYdW/CplhWnaLLp5gpK8&#10;lZf10LKzQyMNjruPIGeTWLjKO50qdOez1J451Xh0ytQ1ctaFiOCxuuA/lufQ4/nUOU4mijCQy88M&#10;vPGyqYp0PVJF6/0pxxSi+wTwjku5yer+Coo3MstjLbOF2rLF0Qe3VRXfSx7eilc82tlkd3G3octd&#10;eEnjj2WsySRKNwicFd7erMOv6fqTXdHGp/Ejzp5dJfCzLudLvbd3M0MrFsK8kYGX44VccIvHJPb8&#10;q3jWhLZnJPD1IbojijOVIIGBhShwFX0QnoPVzye2e9N/1/X5GaNG00lJxueONI41ILEbQgPUeoHr&#10;zk/xH+E4zmv6/r+vxN6c5x2ZU1HWrXT43g0NUe4xj7U6hgnGPlX2HA7DsMU4Ydy1noW8W0+55/fW&#10;upz3L3El61xK5yzSMcn866VDlVkdUcbh56ThYpu9/B/rYCw7kDP8qNUaqnhanwSt/XmW9N8T3unt&#10;/olzd2pB6QykD8qicIT+JXNFgqsNacjrtK+LGuWoUNewXKjotzEP5jB/WuWeAoS6WKU8XT3Vzr9P&#10;+MUM8Yj1XRo5Yz95oZAw/wC+WH9a5ZZU1rCZazFrSpAvR698M9awL7To7Nz/AHrYxk/jFWboY6n8&#10;Mr/P/MtVsFU+KNvl/kWE+HngXWwDo+tGORuiQ3aPj6q3zVDx+LpfHH8DRYHCVfgl+JUvfgddrk6Z&#10;rsbeizwlMfiCf5VcM7j9qJE8kb+GX3owb34TeM7PJghtb0D/AJ4zr/7PtNdUM4w8t218v8jknklZ&#10;bJP0f+Zz174a8Uadn7ZoF+FHVkgZlH4jIrrhjqE9po4amWVY7xf3GQ96YZClxBJG46qRyPzrpU09&#10;UcksLJaXHpfwHqxH1FVzIyeHmSie2k6vGf8AeouifZ1I9GOFvbSdI4j9AKdkT7SpHqxDp1q3/LLH&#10;0Y0uVD+s1F1GHSLY9DIPo1HIh/XKiGnRIf4ZZB9cGjkRX16fY9M+EGrJo0d5pV1M7wynzbddm4h+&#10;hUAdSeCB7e9eTmeEcrVI/M9jK8yTk6U16epueINPbUIvs16cXsgV7eJUAWzAYEOT052HPqMgccnl&#10;otR1jt18/wCr6fidtVtu09+i7ef4a/h5+capo7wSXSCWIKsc0eSp2OfNzhefcdPWvVp+8k/T8up5&#10;FSvyNprXX8+hR1LSmjhvFDmCRpIQ6qMqAEbOSOAc479zWkFdrXoyJ4hJPTZoxTpbgYDpgH5VxwPc&#10;+tbcpksUuwh04/NmQHPqOvuaOUf1ldhpsOv7zt/d6/X29qOUf1jyENkOcuTx6f5/Kiw1XfYabRO7&#10;Mf6+9Fh+2Y028Y65P1PU0rFKpIa8a7SuPl6nJ60Bzu5CY0HRV/KkUpN9SNqCkRNSLRC9I0RE1BaG&#10;FTSKuIU96LD5hPLX60WDmZLFbSOf3cTN7haLESqRW7LUemXL9UCD/aNVysxliqa6lmLRucyy/gop&#10;8pjLG/youRadbx/wlj/tGnyowliJyJyYoRjKJ7dKZnaUvMjN1H/CS30FK5SpSE88t0GKdx+zsSKx&#10;PJNBLRVvNa0+0Uia6j3D+FDuP5Cs5VoR3ZtSwVeo/dic9f8Ai9BkWdszejSHH6CuaeMX2UepRyeX&#10;/LyX3HP32u6hdkh5yiH+GP5R/jXJPEVJdT1KWBo09lf1MpiSck5JrBnahhpDQ00ijQsdD1C+wYbd&#10;gh/jf5R+vX8KuNKUtkZyrQjuzotP8GRrhr+4LnukXA/M8/yraOGX2mYSxT+yjpLHT7SxXbaQJF2J&#10;A5P1PWt4wjHZGEpyluy0asQhqShKCkfZ+kaVBpsKqiq8+Pnm2BS59Tivkq1aVR+XY9enSUF5mhWJ&#10;qFAFe+vILG2ee5crGoJ4UsTgZ4A5JwOgpxi5OyE2eQeJvijNqTvaeG2tkgYFJRJObe6Bz/AXGxT/&#10;AN9H2FerRwChrU/zX+f5GMqt9jz27kk3rFqU8m5hkQa9bMSR6JOvzY9/kFenTp31iv8AwF/p/wAO&#10;ediMXCno3r5/5lm3SSztDtF5aWYIJ2lL+yJPqOi/+PGtVGLfRv8A8Bl/X3Hk169SavK6XylH+vvJ&#10;LNAW86xjHnEYEujXBDn1zC3zn6DaKuTtpN6f3l+q0/M4lBt3prXvF/o9fyRUk1C3nn2RfYLmZTyJ&#10;f9AuU/P93u+u40/eiuqX/gS/z/IFh4yfv2b/APAX/l+ZFfSyFlXVZZDuGUj1y1Y5HYJcJ8xH/fIp&#10;QS3h/wCSv9Hp+ZvPTSX/AJMv1Wv5EsQlgs28sXkFkvJCFNRswfcdE/HcaNHLWzfzjL/g/ghaxjpd&#10;L5Sj/wAD8WTaVbSTTltHiZpmXBfQ7ltzDuWgf52HsNo5p1JJL949P7y/VafmyYRbf7ta/wB1/wDt&#10;r1/JHoGhfC+5vZI7jXWtoIyu5Ht4vIuVPbIQ+WD05+Y15lbNowXLSu/XVfjr+R6dHJpTfNWsvTR/&#10;hp+Z6TpPh3TdM8uSK3E12gx9ruP3kzfVzz/SvIq4qpUum7LstF9x7dHCUqVmld93q/vNiuc6RDQI&#10;OexpgJuPpn6UWC4oZScZ596LMLoWkMaW44xj1NOwrjOgzkjP8R6n6UyRsg4HYenc00Jje4BGT2UU&#10;CHDO7+8/6LQPr5irnJCHLfxOe1HqHoIMFSEO2PqX7n/PrR6h002EOCuSNsK9B60fmLS3kKWHDygg&#10;D7q98/40W6IL9WBJQ73GZW4VR29v/r0b6LYe2r3DlMgYad+T6D/61G/oGq9WBBUeTGTvPLN6e/1o&#10;82G3uoRgH/cR8Rrw/wDhRe3vMGk/dWwpIlkH/PKM5J7E/wD1v50bLzYfE/JEEH+l3Xnn/Ux5Ef8A&#10;tHuaqXuR5erM4/vJ8/RbF6sjoCgAoAKACgAoAKACgAoAKACgAoAKAMTXPCmha7uOq6Va3Dt1kKbX&#10;/wC+xhv1ropYqtS+CTRzVsJRrfHFM881z4I6bMWk0PUbizc8+XMBKn0HQj8c16lHPKkdKkb/AIHk&#10;18hpS/hyt66nn2ufDLxVpG9vsK38C/8ALSzbef8Avnhv0r1aOa4eppe3r/Vjxq+TYinqldeX9XOO&#10;kLwytFMjxSqcMki7SD7g16Cakro8yUZxdmhQ4NURcePamQx6Ro4+YUmOI42G4fu3wfQ1HMaJXFtj&#10;qOmTefZyzwSD/lpA5B/SpkoTVpK5pCU6bvF2Ow0H4q69prKt2Y76Idd42P8AmOPzBrgrZTQn8Oh6&#10;VDOK9P4tT0jQPi9o19tS+32cp/56j5T/AMCHH54ryK2T1Yax1PaoZ5SnpPQ7+w1exv4lltbmKSNu&#10;jKwIP4jivMnRnB2kj1qeIpzV4snurW2voNlzFFPEwyAwBH1FTCc6bvF2Y6lOnVjaaujndR8GWkpL&#10;2UjQMPuo3zIP6iu6nmM1pNXPNrZRTlrTdvyOW1Hw9qlhuYwmUHlpovmA/DqPy/lXoU8XRqaXt5Hk&#10;1sBiKWtr+aMn7TMi5ikO0cKGG7ef8/0ro9nF7o5VXqRV4vT77lm2vllkEM+Ips4JJ+T86xnQaXNH&#10;VHVSxik+Wej/AANO3v7uzCNDK6owyoYZBH0Nc0qUZbo7YV5RScXubdj4v2YW9t8j+9Ef6H/GuWeC&#10;v8LOynj7aTRcY6DrHaDzW7f6t8/pmo/f0jX/AGet2v8AcZl/4PiOTaXLJ/syDI/MVtDGv7SMKmXr&#10;7LOY1LwteQsXe0WbBzvi5PsfWu2njIvZ2POrZfLrG5y3iDSZb5FgNxLbog/1IQBfxHFd1Guo62ue&#10;bVwaeidjkbvw3fQZMYSZf9g4P5Gu2OJhLfQ4p4SpHbUypoJYG2zRPGfRlxW8ZJ7M55Rcd0R0yCOa&#10;CKYfvYkf6iixrCtUp/C2ijNotpJ91WjP+y3+NLlR2U8zrx3dylLoDqcwXAz23DH6ip5DshnEXpUg&#10;VnstUt/uhnA7qwb9KVpI3WIwNXfT8CBr66hO2eLH+8pBpXZqsDQqa05fqbGleNtW0zb9i1DULVR/&#10;DDcMF/LOKynRpT+OKY1g69P+HUOy0n42+JrPAfUorlR0W5t1P6qAf1rknleGn0saKtj6fn9x12mf&#10;H+6OBqGk2U/qbecx4/A7q5Z5JD7E/wCvwLWa14fxKf5r/M34/jL4Z1GMR6rpl4gPUPEkqD9c/pWD&#10;yivB3hJfkWs2oTVpxf5inVfhdrP34tLiduu62MB/MAfzo9lj6ff77h7TA1O33WGHwF4A1U/8S2eE&#10;E/8APrf7/wBCTT+u4un8a+9C+p4Sfwv7mULz4MaUc/ZNTvovTzAr/wAgK0jm1TrFGcsrp9GzHufg&#10;9exZ+x66regeFk/kxreObLrH8TmnlK7p/IzLj4Z+KIMmG9s5h2xK2f1Wt45pTfc5pZQ+yKEvgzxj&#10;C2PsqSL/AHllj/xzW0cwov7RhPKWvs/iJbaf4r0u+iuotMuBJbuChWPcSR9D0q54mjUi4uSszKGA&#10;qUpKUU7pnqFyDcWUbpb3SxXAzIjy7J53x1c9EUZPpwOB0B8mMuWVrrT7l6d3/XmetOHNHZ6/e359&#10;l/XZHO62l1f2jj7OTfYeOEg5QjI/dxqPx+Y8DBHTFddGoqctNv61f+RxV6Dqxs9/60S/U4nXL9oF&#10;uAICqfbJEH73cnyAAnPUn5up9Riu+lLb0OCphlrruzFbU+v7nGOeW6e54/z6VvzGSwvmMbUev7rG&#10;OeW6e54pcxSw3mMbUOT+6x35boPU+lHMUsP5kbXxJOI+v3QT+ppcxaoeYjXeE3soCdvVj7UXGqPQ&#10;ptfyHoqClzGvsUM+0zOcKAT7ClcpUYihLyT7sUp+kZpcxXJFDlsNQf8A5dbj8UIpcy7j91Ei6LqL&#10;/wDLuwH+0wH9aOZC9pBEi6BeH73lJ9W/wouJ14okXw/J/wAtJ1H+6uaZm8Slsh40SFfvyyN9MCmk&#10;ZvFy6Ieum2qH/V7vqTVcqMXiaj6jsWkH/PFD+ANPRE/vZ92Ryalap/y03H0UGlzItYao+hWk1mMZ&#10;8uJm+pxS5jWOCl1ZVk1edjhFRB9M0uZm0cHBb6kRu55M75Wx9cCldl+yhHZELX1tF/rJ0B9jk/pU&#10;upFbs0VCpLZFeXxBbx/6tJJCPwFZPExWxrHL6kt3Yo3HiS7YEQpHEPXG4/rWMsVJ7aHTDLaS+J3M&#10;q6v7q6yJ7iRx6FuPy6VhKpKW7O2nQp0/hikUzWZsNNIoaFLMAoJJ6AUhmlaaBqN1grbtGp/ik+Uf&#10;41apSfQzlXhHqbdl4NUYa9uS3qsQx+p/wraOG7sxli39lG9ZaPYWRBgtkDj+NvmP5mtY04x2RjKr&#10;OW7L9WQgPSgoSpKA0xiGpKAAk4AyaaTewSnGCvJ2R9vV8We8FAHH+LfHNlope2sVXUtTRtr2sEyb&#10;4/cqTk/QDP0rqo4WVTWWiJcrHh/ibW7jW9Rxrtxb3NwhPlW9/G9jNCCc4Ug+WPq5NezQoKEf3asv&#10;LVf5/cclatGPxPUq3DTG3D3zXQtjwranbi8hx6C5j+Yf8BArohCKfu7+Ts//AAF/qeZXrzktdF6X&#10;X3om06OTyymnLcCInc0emXC3kTe5tnO7/vo1cmr3n+Ks/wDwJafccdna0Pw1X/gL1+8jSeGG6Jtj&#10;Zi9X7zWty2nzr9RINn4KKp3a1vbzXMvw1+8wUVzaWv5Plf46fcVdSBfY2rLGd33Tq1g8DN/uzQ53&#10;/VuKIP8Ak/B3/B7fI1cUl734q34rf5lhUuJbfGbya3QYAcRapCg/3l+aIfQZqbpPon84v/gg02ur&#10;Xykv+AO0uMyP5GkkFpTgxaVdkhz720/zOevHSqm7K8/xX/ty0REFfSn+D/8AbXqz0bwv8L5riVLz&#10;WWjswV3RvaRm2uVPoyoxjX8AT7ivMxGaKK5aevrqvx1PSw+VOT5qmnpo/wAND1PS9JsdLj22VuiO&#10;QA8p5kk92c8sfqa8apWnUfvM9qnRhTXur/P7y/WZqFABQAUAIaBCH1pgNJyD3+tMQwgY4OO/oKZI&#10;EsDng+hYUWQXYgk6Eggn+LrRYOYN6HOGxnrn7xoswuhBxx932HU0xC/7JGB/cXr+NIPIDz8pGcfw&#10;L0/GjzH5Cn5m5+dh0UdB9aNg3E5LZ++4/wC+VoF17jQeSyne/dj91aYvTUEYrkodxx80jdB9Pahr&#10;uCdthVOFJjOAeWlfv9P84pW7/cNbafeAICHYfLj6tI3U/T/Gn113Dppou42R1SIAnyYB3PDN9O/9&#10;aEm33YnJJdkM2PdgIVMNqP4ejP8A4Cquoa7smzqabRLqqFUKoAUDAA7Vi9TdJJWQtAwoAKACgAoA&#10;KACgAoAKACgAoAKACgAoAKACgDN1nQtK1uLy9V0+2u1AwDKgLL9D1H4VrSr1KTvCTRjVw9KsrVIp&#10;nm+v/BXS7gvJod9PYOeRFL+9j+gz8w/M161DO6sdKiv+B42IyGlPWm7fieba/wDDnxNoe55LA3du&#10;vPnWZ8wfiv3h+VexQzTD1ftWfmeHiMnxNLXluvI5WObYxWRSCpwR3H4V37nmcrizRtpEcfKwNZyN&#10;ImhDWTNokz2Vvcj99ErH16H86nna2NOSL3KVx4bDgm1mwf7sn+IqliLboTw9/hZBZxajofn3CSTx&#10;kDbtgc4bP97Hb61o/Z1Erq/qck3VjJwg2u7R1Hhr4k6tpBtLWdEnihBBSMiPAx/FwQccnoPzrixG&#10;WU6t5LdnfhM2qUFFfYjsl1PQ9F+LWnXUatdBVJYqQRsK/mcNx7g+1eVVyaafuntUc+i7KotfLp+j&#10;/D0O60zX9M1IL9muo95/gc7W/DPX8K8yrhatP4kexQx1Ct8EtR+paJYaid1zbr5naRflb8xSpYmp&#10;T+FjrYOjW1nHXucnqngaRYybCcTIMkRSjBJ/3un8q9Klmav76sePXyWSX7t3XZ/5/wDDHNTRalo0&#10;giuoJjEwCncMHHojen+eK7k6VdXi9f63PMlGvhnyzTtt/wABMkiuILpCyYDDllHG32+g7k1nKlKL&#10;1/r+uxrDEKSuv68v82V52RH25y3piqVNtXJli4Rdpbl221PUbADyppVT+6/K/kelYSo057o7oV6k&#10;FozWtfF54W9tvq0R/of8a55YL+VnTHH/AM6NFb/StVUIzwyE/wAEq4P4Z/pWXs6tPU39rRq6bmff&#10;eF7GbJh8yBv9k5H5GtYYua31MamCpvbQ53UfCd0qsImiuE/ungn8Dx+tddPGR66HFUwM1tqcjqnh&#10;qOMn7RZPAf7yjaP8K76eKb2dzzauDS+KNjBufD5GTBNn2cf1FdUcT3Rxywv8rM2fTbqEndEWHqvN&#10;bRqxfUwlRmuhUIKkgggjsa0MgpgIQGBDAEHsaQJtaoqTaZZzfft48+qjb/Klyo6qeOxENpv8/wAy&#10;jN4dtXyY3kjP1yKnkR2086rR+JJlCbw1OP8AUzxt/vAj/GlyM7aeeU38cWvx/wAio+lanb/djfHr&#10;G+anlaOpY/B1d2vmiu9xfW/EvmL/AL6f40rtGyw2Fq/DZ+jFXVph95Ub8MUcxMsrpPZtGlYeKr+0&#10;I+zXN3b46eTOy/yqZRhL4kmZvLZw+CZ0Nl8SPEEAHl6xenH/AD1Ik/8AQs1k8JQlvEzdLFQ2lf8A&#10;rzN6w+KfiIqS9zbTIv3nlgAx/wB84rN5dQe2hlPE4mDs1ds2IfitqRP77T7NyRkKhZTj1OScCoeW&#10;U+jZn/aFVfFEuR/FQNxLpJ5HBSf734FenvUPLO0vwH/aXeP4nReHfFtprsc7xwywCHG8uRgA9CPX&#10;J4AAJJrnq4SVO2t7m1PFxqJ6Wt/X9Ity6vboSJUnjK43hoz8mSoGf++146jPIGDUqjJ7FOvHqUrj&#10;WtOMEkkrFkiXfIDGSYhv2HcOoIPUdRVxoTvZdSHWhbUx38S+GpyM3EDHOBut25Ptla1WHrLoZOtS&#10;ZDJrXhmUEGWzYBv4oeM/iKpUqy7i56bIpNQ8NZYbtP45b92P8KrkreZPNAhmv/DqjLNYDcO8Y5/S&#10;q5KvmReD2IZdY0ALzPaEDgYTP9KahUFoV317Q0X5biEAdhEf8KpU5kshl8T6SPu3Jb6Rt/hVKlIl&#10;plSXxRpwztaVvolUqcieRlSXxTZ87Irg/UAf1q1Bi9mynL4oQ/ctWP1fH9KrlD2PmVJfEkzfcgjH&#10;1JNOwfV13KkuuXb5x5a/Rf8AGmNYeBVl1G7f707D6YH8qdy1Qh2Kkt0W/wBZMT9WzUuS7msaVtkV&#10;3u4V/jz9BUupFGqpTfQhfUIx91WP6VLrI0WHl1ZXfUX/AIEUfU5qHXfRGiwy6sgkvZ2/j2j2FZur&#10;J9TVUILoVpJHf77s31NZuTe5rGKWyIjUFDTSKEALHCgknoBSGXLfR9QuMeXayYPdxtH61SpyfQh1&#10;oR3ZqW3hK5fBuZ44h6KCx/pWiw76szeLitkatr4WsIsGXzJz/tNgfpVqhFbmLxU3toa9taW9quLe&#10;COL/AHVAJrVRS2Rk5yluyc0wQlIaEoLEpDQHpQUJUlDljZug4q1CT2MKuLpUviepKsAH3jn6VrGi&#10;up5tXNZPSmrEgAUYAArZJLY82dSdR3k7n2dcTRW0Ek1xIkUMYLO7tgKPUmvz1Jt2R+mHhvj34yxy&#10;TTaf4fjdrIgpLeiQxyN7xnHy/UjPPQda9jDZc7KU9+3+ZnKdjzOTxLp18SJ7iV2Y8/2lapcZ+s6F&#10;ZfyFepHDTj0+52/DVHDUxMdkaNlcxywLFa3sTQA/6qG/V4B9La6AJ/Ohxad2vw1++JxuV+v4/oy9&#10;HZNZyC5ELWJI/wCPhYp7CRvoyb4QP0oUuf3d/ul+dmc9S1P3np96/wA0Sm1+2j5olvmP8Jhiuj9W&#10;lt2WT/x2q5uTy+9fhJWOZ3qdL/c/xi7/AIEc+5SIJrjG3jy57hJI0/3YbtVP5NSXdL8P1i3+RXk3&#10;+P6SS/MLe0ktFklt4p7SJvvSW4uLUyfUqJYcfkKlyUtHr9z/AMmaKLirrT0uv80dX4Y+Ht3rkkd3&#10;e28Nvakq6ySwR7nX1SSB0JPuy/4VyV8fGkuWLu/V/k0/wZ00cBKq+aSsvl+aa/FHsOhaBY6LCqWy&#10;yyyqCPtFxIZZSD23HnHTgcV4tWvOq9fuWiPZpUIUlZfe9Wa1Ym4UAFABQAGgBCaBDSaYhpI60xCF&#10;vU07CuNLY+oosK40sATg8+1OwrjS455607CuMZ1PXoev+eadmJtDNwBOCQe+3vVWJuG9wuFLY+nX&#10;8qVkF3bQXzZMYCZXsACBRyoOaXYXzZCoBgcj0wcD8KOVdx80uwpeQ8GGQjsCvH5UrLuHM30Gs8hH&#10;MMhPuMj8ulNJdwcn2EZpTg+TISOfm5x/T9KLLuJuXYB9oJz5QBHPzMDj3H/6qPd7h7/YmW3mchnl&#10;UH1Ubj+BPT8qlzitkWoSerZLFaxxtvwXk/vucmpc21YuNOKd+pPUGgUAFABQAUAFABQAUAFABQAU&#10;AFABQAUAFABQAUAFABQAUAFAGF4g8J6H4gU/2rp0E0hH+uA2yD/gQwa6aGLrUfglY5a+DoV1+8jc&#10;8x8Q/BRlLTeHNSORyILvg/g6j+Y/GvYoZ50rR+7/ACPDxHD/AFoy+T/zPPdW0vXvDUm3W9Omjizg&#10;S4yp+jjIP869alXo11+7keNWw1fDv97HQl0++gucCN8P/dbg0Tg0KE0zVQkABfvHpWaSer2HVquN&#10;oQ+J/wBXLMKjaVz8g5dj3qZSd79eg6dOMYuCfur4n3/rr9xFdaTZ3qOZbcLJLwvl/Kx9zj+tEaso&#10;6J7bjlTjP3nHV7L9X/Wi8zJvfCkqFpLOZJVhX5Y5BtCn69z3raOKTtzLcxng2r8stt3+n9bFa3vN&#10;R0NhFfJN5KjLNIDyT2TPX/8AXV2hU1izG1Sm0pKx3mg+NtQtlHkXTSRr96OT5tvfBB5H0FcFbL6U&#10;91ZnoYfNK9L4ZXR3Gk/EO0nwl/CYnwMvHyOfY8/zry62UzjrB3Paw+e05aVVb0OstL6w1aBhbzQX&#10;MZHzJwePcGvNnSqUX7yaPXp1qOIj7rTRi6t4K029bzbbfZTjo0PTP0/wxXXRzKrDSXvLzOHEZPQq&#10;6w91+X9f5HON4Y1HS5GaSAXsfaaDlh9U6/lmu142nWVk+Xyf+Z5kMrqYaTk483mv8v8AK5Xfv+oo&#10;Rpe5SngjfOVwfUVomzNpFCa0IzsbPsa0UjNxFg1LULHAinkCD+FvmX9aUqVOe6KjXqQ2Zp23i1hg&#10;XluD6tEcfof8axlg/wCVnRHHv7SNSDWrC7G1J1Vj/DJ8p/WsHQqR6G8cRTnsyC90awugS9uisf4o&#10;/lP6VUK9SPUmeHpy3Rg3vhRTk2twR/syDP6j/CuqGMf2kcc8Cvss57UfDt4gPmWyzqO6fN+nWuun&#10;iYPZ2OKphJrdXOcutKiDEFHiYdv/AKxrrjWfqcMqEfQoS6a6n924Ye4xWyqrqYui+jKslvKn3kP4&#10;c1akmZuEl0IjVEAOtMBaAA9MHpQBWmsLSb/WW0TH12jNTZHRDF14fDN/eU5PD9g+SsbRn/Zc/wBa&#10;XIjrhnGKju7/ACIf+EbiyCk8gXPcAmlyG39tzt70UWP7KkXGxo9qn5FPRPf3anymX9oQfxJ67+fl&#10;5IUWUy8bAQTk5Oc+7ep9qdmL61TfX+uy7eo4ROM7kbnk5HX6/wCAosS6kXs/68v8zqPh7cta+JIU&#10;AfdOpiyoXeCeRgnhScYz2BNcuMjek32/r+ka4aVqit/Xp/mdzdqkcomQjasgMfkzHk5UnygeScZy&#10;54IJ/vccMbtWfb+r/ov8jqlpqv69P1f+Zg3T/Z545PNVTCCA+RIkZIGQOzt82GPPBBxkV0xipK1t&#10;/wCvku33HJObi99v6+b7/ec9ruhW0Mjz28TRwSHaU3lvs5yfkLYxnjP0/M9NGfMrPf8AM5q8pQfN&#10;Hb9exjNYQ5BG4YGFwenvW1jFYiZELGJWXG4qvYnjPrRY0deVtSGawR3LNJIWPUnFS0VHESStYgaw&#10;jB++1ItYiXYjazQfxNSLVZkbWyDu1K5SqsjaFR60rlKbI2QCk5MtMibipcmWiJifWpcmWkQOx9T+&#10;dS2zRJED1LNEQPSZqiB6k0RGaRRLHaXEuPKglf8A3UJo5W+gnOK3ZZi0PUZelsVHqxAp+zk+hLxF&#10;NdS3F4Wu3wZZYYx7Ek01RkZvGQWyLsPhSAH99cyP/uAL/jVKgurIeMl0Rfg0DTocH7PvI7uxP6dK&#10;tUoroZvE1H1NCG3hgGIYo4x/sKBVJJbEOTe7JD0pghKRSCgaEpFIDQUhKQ0JQWKqM3QGmot7GVTE&#10;U6fxMkWA/wAR/KtFR7nDUzRLSC+8lWNV6Dn3rSMIo4KuMq1N3oLVnMBoGJQB0HxR+Jt54olaFWe0&#10;0ZG/d2wPzS+hf1Pt0H614GDwSpa7s/TJzSWp5dNdvcNj7qdlFerCCiedVqOQ6PrWhxTNmysGZQ8w&#10;Kr2Hc1aj3PIxOMjF8sNWattdXFi26ynlt29YnKn8xTlCMlaSucEas0+ZPUnfxBqRH7+dLo+t3Ck5&#10;/Nway+r0+it6XX5HSsRUe7v62f5m34Y1bxDrN4mm6Pp6XUrdUjeaJFGerBHVQPqK5MRSo0lzzlb7&#10;n+abO7DVa1V8kI3+9fk0j3zwl4FtNMMN7qdvYzaoACWigULG2c/KxG8/Un8BXzmIxsp3jBvl/r5H&#10;0mHwcYWlJK/9fM7SuE7QoAKACgAoAKACgAwKBWE2j0ouFg2L6U7sLITYvpRdhZBsT+6Pyouwshdi&#10;/wB1fyouwsg2r/dH5UXYWQuB6UhiMMigGIKYhRSGLQAhpiGmgQh/LH6f/WpiEPHtj/x3/wCtQIA2&#10;0k4wP4h6e/0otcadiUVJYUAFABQAUAFABQAUAFABQAUAFABQAUAFABQAUAFABQAUAFABQAUAFADZ&#10;I0ljaORFdGGCrDII9xQm07oTSaszzTx98PfDD2Mt5HbvYXjELEtnwJZD0UJ0/LFezgMfiXNQvddb&#10;9F6ng5pgcJCm6lrPpbq+iscRqng7xHokqrbwpqEa24kaKAl5U7c++c9M9DjpXqQx2HrLV2167M8O&#10;WW4qg7Jc0mru3Rf1t3+Rl2Op20zrDJmGVRkwuOc1vOnJarW5jCrTej0S6d3/AF97NmLduIziVhye&#10;yLXO7W8vzOlc1/7zWv8AdX9fe9dkWoSMJtXKZ/dp/fP94+3+fSod9b79f8jSLVlZafZXd935f8Pv&#10;YsqqOpWQeYrNh+P9a390ew/z3qNVtp+nmXo009U3r/efZeS/rqZs/hy1ZzJaH7NMSx/dfcZj229w&#10;PXpW0cTJaPVf1+ZhUwkJO638u/ZeS6v+lVlspI8nckiqcbozx9ea6I1E/I4Jwts7/wBf1+Y03b2h&#10;V4pGEq/dIOCPxqnBSVmRGUk7pnR6N8SL6zSOK8JnA4PmDcfz6/z79a8+tlVObbjoezh85rU0lJ39&#10;f8zvdJ8caTf7VeTyGIzkkMv5j+ZxXkVctqw21PcoZvQqaS0N6a2stSi3OkM6Ho6kH8iK5FKdN22O&#10;9wp1VfcwNR8Io4LWM5U/3JOR+Yrrp45r40cVXLk9YM5XU9IvrHJuLdwg/jXlfzFd9KvCfws82rh6&#10;lP4kZEnSuhHKynNEjdV59qtMzZTlg/un860TIY2G8vLM/uJpEHoDkfl0pSpxluhxqzh8LNG38U3C&#10;cXMKSj1X5TWMsJF/CzeONkviVzRg8Q2E+A0jQt6SD+orKWGmvM3ji6ct9CzKtveR8iKeM/RhUJyi&#10;+xbUZruY154esZslEaFvVG/oa6IYma8zmnhKb20MS88MTLk286OPRxg10xxa6o5J4KS+FmHeaReQ&#10;5821ZgO6jcP0rphWg9mck8PNboyJIFBPBU10KTOZwRA0WOhqlIhwGEEVVybMQdaYh6r6/lQTcdQI&#10;KBiUAFAyS0l8i5im2q/luG2sMhsHoR3FKS5otFQlyyTPWdSDyxtIrXMn2lMqyRgS3IAyNq9Y4wce&#10;5J/768KnZO2mn3L/ADf9en0VS7V1fVfN+nZf168lqjMl1O5lhQxs0ZlRPkTbhQEHccgHrlWHHGB3&#10;U0nFK2/9a/1ujzqrfM9dv6/4fyZXR1jEltLCPKIYG3Lf6sDdlmxgl06jjkfTNXZv3k9e/wDXR/mZ&#10;6K8WtO33/ivyOdvrcwXDIrM8BJMcu0r5q5IDDPbiuqEuZeZyzj7N/kVyo6dKqxlcjaLPelYtSI2t&#10;8/xfpS5S1Mja0J/jH5UuUtVCNrFj/GPyqeQtVURtpzn/AJaL+VLkLVVdhjaUx/5aj/vmlyFqv5DD&#10;o5PWfH/Af/r0ezKWI8hv9iKes5/Bf/r0vZlfWX2D+woc/NLJ+GKPZor6zLsKNCtB1MrfVh/hS9mh&#10;/WZj10WwHWEsfdzT9nEPrNTuSppdinS1iP8AvLn+dHJHsHtqj6liOGKP/VxIn+6oFOyJ5m92PNAC&#10;UFAaTKEpFCHpQUgpDEPSgpCUikFA0ABPQE0WbBzjHWTsPELntj61SpyZzzx1GPW/oPFuP4mz9KtU&#10;l1OWeZS+wiQRovRRVqEUck8VVnvIU1RgIaAENAwxQAhoGIelDA8/eZ7iQvK2Sf0rmjFJWR+g1G3u&#10;WbWN5pFjiUs7dAKtK5x1pxhFyk7JHWabpK2yiSfDzdh2WtYwtufMYvMXVfLT0j+ZckqzgiV5Kk1i&#10;dr8PvhtqPiyRLm43WWkA8zsvzSeyDv8AXoPfpXmY3MqeH91ay7f5ns4DLKmI956R7/5H0b4a8PaZ&#10;4b05bLSLZYIurN1aQ+rHua+Vr4ipXlzTdz6yhh6dCPLTVjWrE3CgAoAKACgAoAKACgAoAKACgAoA&#10;KACgAoAKACgBvQmmIWkMWgBDQIQ0xDfp/n2piE9Mfhn+RoAT0x/wEn+RoEKjbfZScf7p9KGrgnYl&#10;qTQKACgAoAKACgAoAKACgAoAKACgAoAKACgAoAKACgAoAKACgAoAKAI55Y4IXmmcJEilmZjwAO9O&#10;MXJpLcmc4wi5Sdkjl7eWS+uU1q5iLbiY9LtW46/xn0JAz7KK9GUVTj7CL85P9Pl+LPEpzlWmsXNe&#10;VOP6v1/BFxotomtTP1/e6jdk7e33Ae3H/fK+5BrLm2nbyiv1/rdnQ4WvT5vOctvl5afdHzaZi+IN&#10;A03xBAPtuno0txH5NjEq+W6IMfOxHIA4ODwBgYycV0UK9Sg/dloneT317L+vPZHLXw9PEJOUNWrQ&#10;W1l/M/60VluzhNT8FappRlk0O7XUbASrCIZxsZ36FUxndjHJ479cGvTp46nUsqq5ZWv6Lz/r8zya&#10;uX1KSfspc0b285Psu/n92yZnW2qR/aXt76OayvMkPFMu1wAcYHpzWzpPlThqv61Ziqy5mqmkuvf/&#10;AAr+v+BrNKsSbnOMfLhO3+yv9T/kZKLk7L+vN/ojSdVU1eXpp/6Sv/bn/Shlug1s54UEbcD09Pp7&#10;fn6VrGnaS/r+v6scdXEqVJvbp/wPTy+beyL2i6PJMglvcrEeRH0LfX0FY4nFKL5Yb9zqy7K51Fz1&#10;9I9u/wDwCbV9ChnVnt0VXPVRwD9PT+VZUMXKOkj0MVl0Ze9TVn2ORvdLbeyr8rD+Bh0/z/nvXpxq&#10;pq54c6Ti7Pcx5op7SRXw8Tg5Vgf5H/PvxWqakrGdnF3NLS/FOpadcLJFM3YHYdpP5fyI564HWsam&#10;Fp1FZo3pYurSd4ux3ujfFQbkjv0R1OPmI2H8+R9OgPrXk1snW8Ge1Qz2Sdqiv+H9f1sd9p3ifSr5&#10;QFuVicjlJvl/Xp+teVUwVan0v6HtUcxw9XaVvUdqXhzTNQBZoBFIf44flP8AgamniqtPrcurgqNT&#10;pb0OS1XwPeRbnsJUuF/ut8rf4V6FLMIP41Y8utldRawdzkL+zubKUx3cEkL+jrjP09a9GnUjNXi7&#10;nl1Kc6btJWM6StUYMrSqD1FWiGypJGOxq0Q5EKvLC+6J2RvVTg03FPcFOz0di5D4gvocBnWVR2kH&#10;9RWTw0H5G0cVUXW5eh8TwtxcQOh9UORWbwj6M2WNi/iRdh1SyuAPLuEz6Mdp/Ws3SnHdGqrQlsxL&#10;q2guB++ijk92XNEZSjswlCMt0Y134fspMlA8R/2W4/WuiOJmtzlnhab20Me68NyDJgnRvZxiuiOK&#10;XVHNPBvozKn0m9hJJgZh6oc1vGtB9TmlQqLoVG8xGw4Kn0YVqnfYwcbbgHPei4rChqdxC5ouAlAw&#10;FAHq1g4n0DTppEYtKiZGd013t+UgEfcQZwOn4fxeJNctWSXT7l/m/wCvT6Gm+alGT/4L/wAl/Xry&#10;95IEZ5PMiUpuG9FzFF22qP4hzt7/ACuvoBXZBX0/4f8Arr6pnBN63/4b+uno0UfJFwhMu+GzHzBT&#10;y5ALKHbrkqSARwcY4rW9ttX/AFp8zJ6ry/4fX5dfI03iTULQ6fcBIZFciA54glPOzP8Acfqv/wBa&#10;sk3B8617+a7+q6ltKpHklprp5Pt6PochPFJBM8UyFJEYqynqDXcmmro89pxdmR0xid6koSgaA9KR&#10;SEPWgoQ0DCkUIaRSEoKQUikJQNBSKEoKENIYlBQGkyhKRQAE9BmgbaW44ROein8afKzJ4mlHeQ4W&#10;7HqQKpU2ZSx9NbK48W47sTTVJdTGWYS+yhwiQfwj8apQijnliqsvtD+nSqMG29WIaAENAwxQAmKA&#10;ENAxDQAhoGJQxiHpQwOE0uynv7gRW6bm6knoo9TWKi29D7jGYqnh4c9RnfaZpcOmw4T55SPmkI5P&#10;/wBauiMVE+JxmPqYqV3ouxPJTZzogKs7BUUszHAAGSTUt2Noq7sex/Dn4TAmLU/FUWf4o7A/oZP/&#10;AIn8/SvnMfm+9Og/n/l/mfVZbku1TEL5f5/5HtKIsaKkahUUYVVGAB6Cvnm23dn0qSSsh1AwoAKA&#10;CgAoAKACgAoAKACgAoAKACgAoAKACgAoAKAEbpQJgKAQtAxDQIaaYhP1/qKBCHvnnjn3HrTEIe+e&#10;eOcdx60AIev944/77H+NMX9eo6JsEKTkH7p9aTXUqL6EtSWFABQAUAFABQAUAFABQAUAFABQAUAF&#10;ABQAUAFABQAUAFABQAUAcvqkya1ey28jhdGsTuu37TOOfL+g6n8BXoUouhBSXxy28l3/AMjxcTNY&#10;uo4N/uofE+77ei6/cWi8/mpN5YXULlSltE44t4uMsw9ehPvtX3rO0bW+yt33f9bfNm3NPmUre/L4&#10;V/Ku7/XzsvMhbyVhKjfJYW8mD3e8nz09/m/M+gWrXM3f7TX/AICv+G/DzZm+RRtvCL+c5f8AD/e/&#10;JDZy4NybmXy5ioN7cISRCn8MKH+8c9uec9SopxS05Vp0Xd93/Xl3FNtc3O7O3vPsukV5/j13aIJJ&#10;DGxYhbVoowAqgEWMR4AA7yt0xzjjr/FSV9N7v/wJ/wDyK/ryylKzv8Nl/wCALt/jl/XnzfiYWN7p&#10;myW0gmhU+Woc7xDzuKrjl5TjLEHA557nuwynGe+u/r5vtFdF17HmY2rB0tErLTvbyXeb3k+nfqcW&#10;LF0aKPTbiWdZMItu43MT/s45HJ6e3PXFempLVzVrdf6/rseFJtxUKTu3pbr8vLy+/sXtHFvY6mbT&#10;WY5rO/VsRxXSbFf3Qnhq5sRVlUhelrHyPWy7Awoz/wBo0n0T2/4J2qfdrymfTIikqkQzN1Cziul+&#10;cYcdGHUVvSqyg9DjxGHhVWu5zt3bPATHOgaM9CRkGvRhUU1eJ4lWlKk7S2Mm+0mG4O6I+U/cAZB/&#10;D/PPY1rGq1uYypp7GNe6bcW2XI8xOpZMnH17/j+oFbxqJmMqbiVoby4t1UQzuiqMgBuB7jt/T0Bq&#10;nGL3RKk1szqfD3jzUtMAjMzqg4woyv02Hofpg+1cVfL6VXVr+vU7sPmVahpF6fh93+R6DonxQtLg&#10;ol9GmTxuhbBP/AT1/PPtXk1snktYP7z2qGep6VV93/B/ryOztNU0jW4jDHNBcBusMg+b8VbmvNnQ&#10;rUXdprz/AOCevTxOHxC5U0/J/wCTMjVvAml3m5rUyWch/ufMv/fJ/oRW9LMasPi1OatlVGesfdZx&#10;OseBNXs9zwIl5EO8J+b/AL5PP5Zr06OY0Z6PQ8ivlVenrFXXkcfdQyQStHPG8ci9VdSCPwr0YyUl&#10;dM8qcXF2krMpyVojJleSrRDZWkFVYnnZA9PlYc6CK7uLf/UTSIPQNx+VJ04vdFRqtfCy5F4hvI+J&#10;BHKPcYP6Vm8NB7aGqxc1vqWo/EcDcTQuh9VO4VDwslszRYyL3RZTU7Ob7lwmfRvl/nUOlNdDRVoS&#10;2Y6UJIvIVlPryKSuhtJmfPp9q/8AyxVT/s8VrGrJdTCVGD6FGXS48/I7D681qqz6mMsOujKr2Ei/&#10;dZSPyrRVUzF0GtiFoJF6ofwq1NMzdOS6DCCOoI+tVchpo07HXNQsrR7a2uDHE42kgDcB6BuuOTx7&#10;n1rGeHpzlzSRtDFVYR5YvQYdRaSdHnhikjU/LFjCAHgjH0wM9RgelP2SSsmL6w29UWP7YYgM0QMg&#10;w24nIZ+jEj0ZcBh3Iz7VPsF3/r/gPYr6y+39f8Fbi/2hAOBHIUB8vaSMtEedpPqpxtP+GKPZS7/8&#10;P/weoe3j2/4b/gdBNYuLfUbdJmc/b4j5bMVx56Dox9G9aKUJQduj/AKtWE1f7S/H/gmNsb0roMOZ&#10;CFGz900ilJdxNjf3T+VIpSXcQq390/lQUpLuJtb0P5UiuZAVbH3T+VA+ZdxNrf3T+VIrmXcNjf3T&#10;+VFh88e4nlv/AHG/KlZj9pHuL5Un9w/lRZh7aHcPJkP8NHKw+sU11F+zyeg/OjlYfWqYC2fuRRyM&#10;X1yHYcLY92/SnyEvGrohRbL3Y0ciJeNn0QogQds/jT5EQ8XVfUcI0HRR+VPlRm61R7sWmZ3uIetA&#10;BQMTBzSATFMLgRQO4hpAFACGgY2gYhoGIaAQhoGIaBiHpQBoadp9vptqsNsuB/Ex6sfU1oopKyMM&#10;Vi6uKqc9R/8AAHvQZILOyudQvIrSyhee4lOEjQZJNZ1KkacXKbskdNGnOrJQgrtnvvw5+HVr4cVL&#10;7UhHc6uRkN1SD2X1Pv8Al7/JZhmcsQ+SGkfzPucsyiGGSnU1n+Xp/meg15J7QUAFABQAUAFABQAU&#10;AFABQAUAFABQAUAFABQAUAFABQAUAFACCgQtAxDQIaaYhD/n296YhP0OePY0CE9Mcc8f7J9KYCdv&#10;7oz/AN8t/hQIQ4w27gZ+YD+E+opifmSxsSSr/fXr7+9Q11RpF30e4+kUFABQAUAFABQAUAFABQAU&#10;AFABQAUAFABQAUAFABQAUAFAGLr97Pvi0zTWxf3QPz/88I/4nP8AIe9dWGpRs6tT4V+L7f5nnY6v&#10;O6w9H45fgur/AMvMq28dra2saRK39m2LbY1HLXM2f1w35t9BWknOcm38UvwX/Dfh6mEI0qcEor93&#10;B6f3pfrr98vQe4kDTJLMI7mRfMvJ1PFvFzhFPY4zg/VvSkrWTSulsu77/wBeSKfNdqTtJq8n/Kuy&#10;/rvLsRqzF4DDEkMuwi0hcYW2iHBlYdiR0H0HHzVVlZ3d1fV932X9efYhN3i4qzt7q/lj/M/P/htN&#10;TOvb6KzggaJXcDMlsjLkt/euZenHXGcDnORn5d4UpTbT+f6RX6/1fkrYiNKMXHXrFfnOX6Xt8unP&#10;6jerd6WzM2BFIT5ZffhyOWfGPMlIz8g+VR1x0rtp03CpZdV+Hl2j57voeVXrqrRu+j231fV/zTf8&#10;u0VuYsc1xq1vDpmlxvJcSfKVBHyp1I44Vf5nliTgDrcY0W6tR6L8/wBX+WyPOjOpioLD0Fdv8v0X&#10;5vVu+h6X4P8AClr4fgDtia/YfPNjp7L6D+f6V4GNx88S7bR7H2WVZPTwMbvWb3f6I2dV0yx1a0a1&#10;1O1hurduqSqCB7j0PuK46dWdOXNB2Z6lWlCrHlmro4y68FX2l5fwzeiS3H/LhfuWUD0STll+hyK9&#10;COOhU0rLXuv1R58sFOl/Alp2f6P/AIcyDqHl3S2mp28unXzcCG4GN/8AuMPlcfQ1v7O65oO68v17&#10;GPtbPlmuV9n+nclkoQSKs6LIhV1DKeoNaRbTujGpFSVmYd3ZtCS0eWj9O4rtp1lLR7nk1sM6esdU&#10;VDz3/wA/5/yBWxzf1/X9fcihc2FvNktGFJ53Lx+P/wBf+daRnJGcoJ/1/X9dzHu9JkjU/Zz5i4xt&#10;PB+nYfhx75raNRPcxlBmU6lCwcEMOobt9c/149Aa1RmXbTVbq1wu/wAyNcfLITwPY9R/niolTiyl&#10;No7HRPiNqNjhRdSFFxmO6HmL/wB9dR7DiuCtltGpvH7tD0KGa4il8Mrrs9f+D+h3+jfE2wuAq6lb&#10;vbt3kiPmJ+XUfka8qtk81rTd/XRntUOIKb0rRt5rVf5/mdUraL4kteDZ38WPZiv9VP5V5zVfDS1v&#10;FnrRlhsXHRqS/r7jl9Z+GenXIZ9NnltJD0VvnT9ef1ruo5tUjpNXPPr5HSnrTdvxRwWt+Ade07cy&#10;2v2uIfx2x3n/AL5+9+lerRzKhU62fmeLXyjE09Urry/q5xtwjRuySKyOpwVYYIr0YtNXR5M4uLs1&#10;YqyVojJkLL61okYSl2GlQafKgVSS6kbQ56H86XKWqvcgaCQH7uR7UD5kwjkkiPyO6H2OKTSe5ak1&#10;sy3HqV0vBk3D/aGazdKL6FqvNdSddVY/6yIH6HFT7FdGX9ZfVDxfxP1DKfcUvZNFe3ixDNG33XWj&#10;laDni+pG/NNCZXcVaZm4ohZiOlWmZuCGiVvQUyORDxL6r+tAuQcJR6GgnkY4SL60C5WPDr60xcrH&#10;Bl/vCgVmKCM9RQTZjgRQIWgQlABQMSgYhoAMUDEwfSgLiYPpQFwwaQ7ibTTC4FeetIdxNtAXEIFA&#10;XAgUDEpgJSGJQAhpDENA0ITQMaTQAhoGNNAxKBiUABoGNJA6mgaRuP0rU81E+kaTea3qEdlp0Jln&#10;c/go7knsKxr14UYOc3oduFw1TEVFTpq7Z9AeB/Btn4WtAUCzahIP3twRyfZfQfz718djsfPEy10j&#10;0R+g5dllPBw01k92deORmvOPTCgAoAKACgAoAKACgAoAKACgAoAKACgAoAKACgAoAKACgAoAKAA0&#10;AFACGgQ05/GmIQ+35f0oEIfzGPzFMQh75545/wBoetACHvxuOOf9taYv69ROcjB3ED5T/fHpQH9e&#10;og/hCnH/ADzY9v8AZP8An+VMXa3y/wAiaNw65xgjgg9jUNWNIyuh9IoKACgAoAKACgAoAKACgAoA&#10;KACgAoAKACgAoAKACgCnq1/FpljJczAtt4VF6ux6KPcmtaNJ1ZqKOfFYiOHpupL/AId9jEsLWdDK&#10;s8mNUvAJbyZTxbx9kU9u4H4ntXXUnF25V7sdEu77/wBeh5tGjNXU3+8nrJ/yrsvyXzfQmWQN9nmt&#10;4VKj93p0HRcYwZT6DHT292xU23jJ+cn+n9dfQ0Ur8s4Lygv/AG5+Vvw82Vbqe3tLYvPJ5lpFL8xY&#10;gG9uM9P90EfTj0Xm4RlOVorVr/wGP+b/AK1ZjUqU6ULyd4p/+By/yX6dkZl5dy3lrKIjIXlk/eYT&#10;El4y/wACK33Yl7lvQ5HXPTCmoSV+i+UfN92/L/I4qtaVWDUb3b101k10Se0Y9W/mt74cd2stjeo7&#10;LKuQ7tlpBI3ZnJPz8jCxjjjJ4Ga63TanFrT8Lenbzl92uh5saylTmm79eru+7fXtGK00u9NTH0uC&#10;+8QbdO03ed3M0r4CxIT0OBxnrgcsevoOqrOnhv3lT5eb/r7jz8PTr479xR67vol/XTd9ey9Z8M+H&#10;rPw9YiC0XdK3+tmYfNIf6D2r5rF4upiZ80tuiPu8uy2jgafJT36vq/67GzXKegFABQBBfWdtf2z2&#10;97bxXED/AHo5VDKfwNVCcoPmi7MicIzXLJXRyN/4Nlt9z6JdHZ2tbtiyj2V+WX8d34V3Qxqf8RfN&#10;f5bfkcM8C1/Cfyf+e/5nOXcc1tL5N7by203ZZBw3+6w4b8D9a7INSV4u5xTUou0lZlSStEYszrq2&#10;ViWTCt+hrohVa0ZxVcOpax0ZnSoythgQf8/5/wAK6YtNaHDKLi7P+v6/qxA1WjN/1/X9LzKtzDHM&#10;oEqBsdD3H0ParTaM2r/1/X+Rk3Gl4OYH9wrdvof64z71qp9zJr+v6/4YzpYZIMb0KgdD0H59B+pr&#10;RNMkaheMjYzKevy8cf0+p5p2FcvWerXNtKkiswkB+V42Kt+B6/jUypqSs9gUnF8y0Z3OhfEvVrTa&#10;sl1FeRDjZdDDfg4xn9a82tlNCeqXK/L/ACPVw+d4ulo3zLz3+/8AzO70r4m6VPtXUoJ7Fz/ER5if&#10;mOf0ryquS1o602pfgz2qHEWHlpVTj+K/r5HSSW+heJrXe8djqMWMbxhiv4jkVwXr4aVtYs9X/ZsZ&#10;C6tJfecjrPwn0m53PplzcWTnorfvEH58/rXoUM7qw0mk/wAGeTieHaFTWnJxf3r+vmcFrXwy8Q2A&#10;ZoIIr6Id7d+cf7pwfyzXr0c4w1T4nyvzPCxHD+LpaxXMvI4q7tbizmaG8glglHVJUKsPwNenCpGa&#10;vF3R49SlOm+WaafmRDrVmY4UhgQCMEAj3pDGGCNv4cfSgrmZG1uo6P8AnQPmEFtKR8q5HrRewXQ1&#10;opF+8jD8KLgNBIoC47JpWQ+Z9xCoPrTsHOxvk+hoDnDyjnqKA50Hlt6UC5kGxvQ0BdC4PoaAuKKB&#10;CimIcOlAhR0oEOFAmKKBDhQIcKBCigQGgBKBiHpQMQ0DENADTSGISPWgY0kUDsITQOwhNA7DSTQO&#10;whNIBDQNCGgYlACGgYxpEHVh+dBSi2RtOnbJpXKVNjDOT0AFFylTQxpGPU/lRcrlSG0DO50HRbzX&#10;tRjsrCPdI3LMfuovdifSlicRDDwc5s4cHhKmKqqnTWv5H0B4R8M2XhnT/ItBvmfmadh80h/oPQV8&#10;ZjMZPEz5pbdEfo+X5fSwVPkhq+r7m7XGd5JGeMelJjHUgCgAoAKACgAoAKACgAoAKACgAoAKACgA&#10;oAKACgAoAKACgAoAKACgBDQIaentTEIff/PvQITn6HP5GmAnpjjnj2PpQIT0xxzx/sn0piEOMd1B&#10;P/fDUC/r0YjdGLDA/wCWgHY/3hT9AfW/z/zAbg+RzIBz/wBNF/xo0t5Bqn5/mTowdAynINQ1Z2NU&#10;01dDqQwoAKACgAoAKACgAoAKACgAoAKACgAoAKACgBCQASTgDqaAbscsLn+0r0ao6GS0gcxafD/z&#10;3k6F/wCeD2AJr0eT2UfZLRtXk+y7f16Hie19vU+sNXjF2gu77/5dldlmYRxxTxXMoMCfvdQmxjzG&#10;IGIx7Yxx6YHeojdtOK1ekV28/wCuuvQ1moxjKM3otZvu/wCX/gdrLqZ0uotcpcyQSrFMyAy3L5Ed&#10;tDnhEI+8x9up78CtlRUbKSur6Lq33fZev+ZySxLqKUouztq+kY9l3b8uvXRGVHdMkwjuPNgZlCRl&#10;lAlhQ8KkMY+67ep6d88E9LhdXjr+Tfdvql+P4LhjValyzur7d0uijHo336dejeYH+y300JjUR7dk&#10;irllwOkbSdXA7qv3m+XpjHRbngnfX+tUunq9lrucfN7Oo420tZ9tOjl1t1S3fu7bZ2h2F74mupoL&#10;JmjgZv39y/8AAnTaAOBnHQdgBnArfEVaeFipT1fRef8AXX9TjweHrZhNwpaK+r7Lt217LppeyPW9&#10;E0iz0WwS0sItkY5JPLOe5J7mvmcRiJ15883qfe4PBUsJSVKkrL8/NmhWJ1BQAUAFABQAUAR3EEVx&#10;C0VxEksTdUdQQfwNOMnF3RMoqSs0cxqXg6CXc1hM0LH/AJZvll/PqP1rtp42S0mrnDVwEXrB2OL1&#10;bTLvTpdl3CyAn5W6q30NejSqwqK8WeXWozpu0kZEwDAhgCPeuiLa2OSaTVmUZoByVOPY1vGp3OSd&#10;BdCnLGwzkflzW0ZpnLOnJdCs565/Wtkjnk7bkEgVhhgCPerSZk5ooy2cZzsyO+Ccgn3rRXI5yBrX&#10;aGLuAD1YmmLm8iL/AEZeXuYgegw44ph772Q5bu0h4S5iUezinoTyVH0Y+DW4rSUS2975Mi9HiYqR&#10;+IpSjCStLVDhCtB80E0/uOz8N/FHV4pFhF3b36D+C5IVvwbgk/XNeViMrwslde76f5HtYXN8xpaP&#10;3l5/5/8ADnpuj/EC0utq6lZz2Mh6tuEifmOf0rxK+WSh/Dlzfh/X3n0WGzmFTSrBxf3r8NfwOjDa&#10;VrlsUP2O+hPVGCuB9QelcVqtGV9Uz0lKjiI20kvvOY1f4YeHb7LW8M1jIe9u/H/fLZA/DFd1HOMT&#10;T3fMvM83EZDhKusVyvyOL1f4Q6jAGfS76C6UchJQY2+g6g/mK9WjntKWlSLX4ni1+Ga0daU0/XT/&#10;ADOI1XwxrekknUNLuoUHWQJvQf8AAlyv616VLHYer8EkeTWyvFUfjg/zMlFVxkNuB9DXRzHFa25M&#10;kar0UZpNsCdakQ9elIBxijf76KfqKLsDp9N8MaXdeHFupoHFwzsFZJCM9gMdOtcFXFVI1uVPQ9ih&#10;hKc8N7SS1uzMuvCdt5pW3uZRlsDdg55YD07hfwYVtHFStdr+v6/I5p4WN7Rf9ar87feZsnhyUKGj&#10;uIiuFbLArgHjJ69Dwa2WIXVHO6Ol79vx/wAnoV30G/VgoiVmLlMBxww7c1arw7kOjO9rdbFY6deA&#10;Kfs0p3HA2rnJ/Cr9pHuRyS003IGikQZdHUe4xVXRNhBTJFoAMD0FArihV9BQF2LsX0oFdibR6UBd&#10;hgUDuFABmgA3H1oCwm4+tA7IaSfWgLBk+tA7DST60DENIYhpgJSGIetACUDGs6jqwH40ilFvoRtc&#10;RD/lov4Gi6KVOfYja7iHQk/QUrotUZkbXq/woT9TRzFKg+rGNdueiqPrSuWqCI2uJD/Fj6UXKVOK&#10;GFmb7xJ+poKSS2DtQADpQIUUAxaBCimhH174U8O2fhzTltrQbpGwZZiPmkb1+noK+JxeMniZ80tu&#10;i7H3WX5fSwVLkhv1fc2sVyncGKAFThqTAkpDCgAoAKACgAoAKACgAoAKACgAoAKACgAoAKACgAoA&#10;KACgAoAKACgBDQIQ9femIb+H/wCr0piEPQ55GOfcetAhD3z0/i9x60AxG/i3c/3vcetMT8xDnJyN&#10;xA+Yf319aBf16oQZyu05YDKn++PSgPT/AIcaMbVAJCE/I2OUPpTFpb8vIVWZWZlX5h/rIx39xQ0r&#10;WBNp3W/VFhGV1DKcqehrNq25smmrodQMKACgAoAKACgAoAKACgAoAKACgAoAKACgDA12Zr+5GkW8&#10;mxCvmXkoOPLi/u57Fv5Zrtw8VTj7aS9F3f8AwDy8bN1p/VYOyteT7Lt6v8inFqCyujadEC7IY7ME&#10;YigQDl2P5dM44HBJrV0Wl+8fW77t9v682c8cSpNOitbWj2SXV/8AA20WjZmGZoiu4rd26NtiachI&#10;Hfq0p7sByc8855HyiujlT8n1tq7dF5f15nE6jjv70U9L6Rb3cvO3fvfVaFW/fypYbqGUzB2aSG4n&#10;Us0j/wAUgjHAVR0J9uowRpTV04NW6NLt2v3ZhWlytVIu93dN9X1ko9Eltfy3VrZ+rTBXhkiEkbSH&#10;DhnCuSepkfrvI6qv3VOP4sVtRjdNPp/Wi7Lu93r0OXFTSalG6vvrZ/8Abz35mui+FadSHStJu/E+&#10;rzmIGCwT909yBj5R/BGOi59Ow6k5ObrYiGFpq+st7fq/6/4GeGwdXMa8nHSC0b8uy6L9Fu3rf1TT&#10;LC20yyitLKIRQRjAA7+59TXzlWrOrNzm7tn2+Hw9PD01TpKyRarM3CgAoAKACgAoAKACgAoAZPDH&#10;PE0c0ayRsMFWGQaak4u6FKKkrM4zXvBMcgaXSn8tv+eTnKn6HtXo0ce1pUPLxGWp609PI8/1Kxub&#10;Ccw3kLxSDsw6/Q969SnUjNXi7ni1aU6btNWM6TvW6OdlWTrVoykVpAPStE2YyiuxWkqkZNFWToat&#10;GbMm90y3mJZV8t/Ven5VomJVZRMW50+aEkgb19V/wqzaNaLKRoNRD0oGaOn63qFhgW9y4jH8DHcv&#10;5HpUSpxluhptHTaZ45ZHU3cDI46SwNgj8D/jXPPCprQtTadz0DQPiTdHattqaXI/55XIyx/PDfrX&#10;nVsupveNvQ76WZ16f2r+v9XO3074jW7YXULOSI/34TuH5HGP1rz6mWS+wz0aWdQelSNvQ6fTvEWk&#10;6htFrfQlz0Rztb8jXFUwtWn8UT0qWNoVfhkhmreGNE1Zma/0u1llbrLs2uf+BDB/Wiliq1L4JNDr&#10;YShW/iQTOS1L4T6RNltOu7uzbsrESoPwPzf+PV6NPOq8fiSZ5Vbh7Cz+C8TmNQ+FetWxJsri0vUH&#10;Tkxuf+AnI/8AHq76edUpfGmvxPKrcNVo/wAOSf4HN3/hjXNOybvSrtFHVkTeo+rLkfrXdTx2HqfD&#10;NfkeXWyrF0vig/lr+RljgkdwcEeldN77Hnyi4uzR6JYEweFdPVeWVHlx3JySv6kV49T3q8vuPoqX&#10;uYSFuzf+RmTqNxiBwv8Aq93oPuAn8Ujb8a3i+v8AXf8AVnHNL4fl+n5qLKzuCDI4IUguygfwsdsg&#10;/BuR+daJdF/Xb8DByvq/X5PR/c9UNYdVlYdo3bPAYfcf6Ef19apd1/XdENdJej/RiN82d/yF2w/b&#10;y5B3/H/H0prTb+kS9d9Lv7n/AMH+thHwVYyDaGO2QY+4/r/n3oXkS9b367+T7/15lWdFZnaWNXcc&#10;Srj7w/vD/P8AOqT7D6tvfr/mV5LK3mj8kRRCYDdGyqB5g9PrT9pJO9x+zjJcvXp5mNLbxgkbMGtu&#10;eRj7OPYgeJR0GPxp+0kP2USFhjpT9ow+rxIWcjpij2jK+rR7kTXBHYU/aMf1WPcia8I/gH50e0H9&#10;TXcibUCP+WY/Oj2hSwS7kTaow/5ZD/vqjnH9RXcj/tds/wCpH/fVPnK+or+YDqzdoh/31Rzh9RXc&#10;Q6q//PNfzo5w+pR7jTqkvZI/1pc7H9Th3Yh1Kc54QfhRzMf1SA0385/iA/CjmZSw1PsNN5Oesh/K&#10;jmY1QproMaeU9ZH/ADpXZXs4LoNLMerE/U0DSS2CgAoQhRTAWgQtAgoELQA5QWYKoJYnAA70xHQa&#10;V4L8R6ptNlot6yt0d4yin/gTYFctTG0KfxTR1U8DiKnwwZ2Ok/BXxDc4a/nsrFD1BcyOPwUY/WuG&#10;pnVCPwps76eR15fE0js9J+CGjwbW1PUby7YdowIlP4cn9a4amd1X8EUvxPQpZDSXxyb/AAO10nwL&#10;4Z0kqbPRrTevR5V81h75bOK8+pj8RU+Kb/L8j0aWX4an8MF+f5nQVynWFABQAUASg5ANIYUAFABQ&#10;AUAFABQAUAFABQAUAFABQAUAFABQAUAFABQAUAFABQAUAJ/OmIaf0oEIc/j/ACNAhPTHB7fXuKYC&#10;em3r/D/UUC9BB/Dt+qZ/UU/UXp/XkIP4dpwP4Cex7g0eovT+vIacEd1Un/vhv8/55php/XRgc/Nu&#10;XJ/5aIO49RQLv+P+Yc5Qbxu/5ZSdc+xoDtr6MFLB2aNcOOZIvX3H+eaH2YJtNtb9UWI5FkXchyP5&#10;VDTRrGSkrodSKCgAoAKACgAoAKACgAoAKACgAoAbI6xozyMFUckk4AppNuyE5KKuzG1fXltLQSWk&#10;D3DuwSMn5Vdj0AJ6+vHHHWuqjhXOVpOx52KzBUoc1OPNd2XRN/r8tPM5+OBUjkZpmvlVvOvZQ4WI&#10;vxhMj73bjnsMDNdrm27W5eiXW3fy/D8Dyo00k23z63k76X7ef49FbULorfQTTTOkj+WpuXLFYLeM&#10;ZIRcfeJ9s85wRxRD921FK2undvu+wVGq0XKTu7e9/LFdl3f3+TWhBJIbtD56uJwAquYgGRT0hhT+&#10;8RjJ7A9SMGrS5H7u3r+Mn28v1MpS9qve3722XSMF3a3fRdWrMyLi9/4l16JWG5WG/wDebskdAzDg&#10;KCMKi9SM8AV0xp+/G35fl5vq3stNzhqV/wB1NSf4/ddroukVu9diPQNGn8S3MCqfK021Xa86jGc8&#10;lUz069Tzzk9gKxGJjhYtvWT6fq/69O5GCwM8wnFLSEev6L+r9X0R6tZWsFjax21rGsUEYwqL0FfO&#10;VKkqknKTu2fcUaMKMFTpqyRPUGoUAFABQAUAFABQAUAFABQAUAFAFS/sbe+gMV3Ck0Z/hYdPp6Vc&#10;KkoO8XYzqU41FyyV0cB4g8BSKHl0eTeOvkSHB/A/4/nXq0MxW1T7zxcTlT3pP5Hn19bzWs7w3MTx&#10;SqeVcYIr1oSUleLueHUhKD5ZKzKElaowkVpKtGMr9CtJWiRhKVtytJ1qkSytJ3q0ZMpXFtFNneo3&#10;eo4NUVCrKOzM6fTnXJiYMPQ8GkdUMQn8RRdGQ4dSp9CKDoTT1Q2goSgDSstc1CywIblyg/gf5h+v&#10;T8KiVOL3QzesvGQOFvbbHq0R/of8axdDsxWOu0LxvJDtGm6vJER0iduP++W4NctXBwl8cTeniq9L&#10;4JNHbaf8StQhAW+tYLlR/EpKMf5j9K4KmVU38LsehSzurH44p/gdNp/xF0W4IW58+0buZE3L+a5/&#10;lXFUyytH4dT0aWdYefxXR01hqthqABsby3n9kkBI+o6iuKpRqU/iTR6NLEUqvwSTHX2m2OoLi+s7&#10;a5H/AE2iDY/MUoVZw+BtFVKNOorTin6lKfw5pk0Mcf2fy0jChRGxGACCB+lbRxdWLvc554ChNJct&#10;rdjBvPh/bSIy299MgKlcSKGzlVHOMd1B+tdkM1mn70f6/pnm1cipyVoSa09ei9OyZk3fgPUkdpIJ&#10;raf5920kqW3DEg6d+vWumGaUmrNNaf8ADHDUyOuneLT19N9/vMe48J6zbgCSxkkQZiYxkNuT+FsA&#10;5yP6CuqOPoS2lbr8zgnlOKho4XW2munR/Iy7ixu7YMb21njA/dzboyM+jDP0/T3rojVhL4Gn2/yO&#10;KpQq09akWuj0+5/1+pWYldxkG5kG2QD+Jex/l+laehg7p69N/Nd/68iu+4MApDSIMof76+n+fcU9&#10;Bq6dlutvNFZtuFCttjY5Rs/6tvT/AD7GqGrfL8iG9jNwjyhdtxH/AK1PX/aFEXbToVJc2vXqY8nW&#10;tCUV5KCkVpO9BaK0lBaKz1RaK8nSgtFWSgtEPehlBTELQIWgQp6UAFMQ6gQdqAFoELQIXrQBq2Ph&#10;3Wr/AB9i0jUJwe8du7D8wKyniKUPikl8zWGHqz+GLfyOisPhd4uvCMaQ0KH+KeVEx+BOf0rmnmeG&#10;j9q/odMMrxUvs2Ok0/4Ha5MAb7UNPtlPZC0jD8MAfrXLPO6K+GLZ1QyOs/ikkdNp3wL0yPH9o6xe&#10;T+ogjWL+e6uSeeVH8EUvx/yOuGRU18c2/wAP8zqtN+FfhKx2n+zPtLj+K4lZ8/hnH6Vx1M0xM/tW&#10;9Dsp5ThYfZv6nVadpGm6YoXTtPtLQD/nhCqfyFcc61Sp8cmztp0adP4IpF6szUKACgAoAixVCDFA&#10;BigAxQA+PpikxjqQBQAUAFABQAUAFABQAUAFABQAUAFABQAUAFABQAUAFABQAUAFACN60CYhpiGn&#10;GPbH6UxCHvk/X+hoEIe+eMnn2PrQAh754Gfm/wBk+tMQh6NuHHRwO3+0KPQT8/n/AJiHOTkbmAww&#10;/vr60w1/rqJg5QBucfu3PcehoF2/AQ42MdpMZP7yPuh9R/n3p6i0s9NOq7A38Ad+f+Wcw7+x/wA8&#10;0l5L5DfS79H/AF/TA5MvJEVx2P8AC/8Aj/MUdO6Dr2f4P+vvJUnAYJMPLcnAz0b6H/JqXHqtS1U1&#10;tLRk1SaBQAUAFABQAUAFABQAUAV5ryCJyhfdKP8AlnGCzfkOauNOTV+hjOvCLtfXstWQTXNx5Zdh&#10;FZwjrJOwJH4A4/X8KuMI3tu/L+v0M51alru0V3f+W34/IqhRIfMSKS5Kc/aLw7UX3C4/UAfWtL20&#10;bt5Lf+vn8jCyl7yXNbrLRfJf5Jepz8U8up3xup4jd5YxWQkj2RJxlpCD1HHv9c4rtlBUockXbq+/&#10;p/Vjyo1JYip7Sa5tbRurRXeX9X/ITc0ZQMftsETbUMmI4JJDyzn+8F5Oeec9MCnZP+6382l28r/1&#10;fULuNk/fS2vpFvq/O3z67aFa6m+zSxXKziZC7PHcT52u/wDFIsY6hRwM+3UAVcI8ycbW8l26K/n1&#10;Mak/ZyVRSur6N7N9ZKK7Lb9dCjeSC21IOvmIGUlt+fMweT5j/wAJbqQvIHA5Y1tCPNC3/DfJdbef&#10;X0OarJU611dXXz1/mfRvqlqlotWQeG9Hn8RXDMS0WmJJl3Chd3oqDt0HPYY9ObxWIjho23lb+mzL&#10;L8FPHzb2pp77fJLp+h6laW0NpbR29tEsUMYwqKMAV87OcpycpO7Z9tSpQpQUIKyRNUmgUAFABQAU&#10;AFABQAUAFABQAUAFABQAUAIR6UwM/V9IsdXg8q/t0lA+63Rl+h6itaVadJ3g7GFbD06ytUVzzLxJ&#10;8O7y1DTaQ5u4Rz5bYEg/o38/avZw+ZwlpU0f4Hz2LyepD3qWq/E89uY3ikaOVGSRThlYYIP0r1ot&#10;NXR4U04uzKclaIxZXdsdRkVomc8odtCF41fOxsH0NWjJtrcrSIyfeUimCaZE1BaI5EV1w6hh7igq&#10;La2KU1ghyYyVPoeRQdMcQ1uUZbaWPOVyPUc0jojVjIgNBoFACHpQMt2mp3tpgW9zIqj+HOR+R4qX&#10;FPcVkzZtfFk64F1Akg/vIdprN0l0JcDXtfElhMVJlaF+28Y/UVDpshwkjrNL8X6vaqGsdWmeMdAX&#10;Ei/kciuWpg6M/iidFPH4ml8M3+f5npg8ZXlvJDHNDBOSdrYJU/eRevI6v+leP9QhJNp2/p/5Hvf2&#10;pUg0pJP+l/mW7Dx/ptwY1nhuIGcxgHAYZcZHPXqCOlZzy2pHZp7/AIG1POKMrcya2/E2bHxNo16q&#10;GDUbf51LKHbYSAcHhselc08JWhvFnZTx2HqfDNfl+ZrI6yIHRgynkEHINc7TWjOpNNXQ6gZWuLC0&#10;uCTcWsEpPB3xhs/nVxqzj8MmjKdClP4op/Izbjwtok4UPp0A2nI8vKY+m3FbxxteO0jlnleElvBf&#10;LT8jOuPAGgzCQLBNEH5ISU/pnNbRzTELrc55ZHhHeyav5mfL8NNN3xvb3t7G6DALFWyPQ8Ditlm9&#10;XrFGDyCjvGT/AA/yMm++EkMsrPbas0Sk5Ctb7sf+PCto501vD8f+AYS4di37tT8P+CZc/wAHr3ny&#10;dVtm4/iiZef1rVZ1DrFmb4eqLaaM+b4O64T+7vtMI/2ncf8Aspq1nNHqn+H+ZH9g1+kl+P8AkZ83&#10;wh8ShSVNgx9BMcn8xWizfD+ZP9iYldvvKU3wk8VBSVt7Vz6LcLn9apZth+7+4P7HxK6L7yo/wk8X&#10;HpYQ/wDgSn+NP+1cN3/BjWU4n+X8UQv8IfGB/wCYfD/4Ex/40/7Vw3834MpZVie34oj/AOFPeMc/&#10;8g+H/wACY/8AGj+1cN/N+DH/AGXie34h/wAKe8Y/9A+H/wACY/8AGj+1cN3/AAYf2Xie34onHwY8&#10;WkA+RZj2+0Cl/a+H7v7h/wBk4jsvvLUfwQ8UMwDTaWgPdp24/Jah5zh+z/r5lf2PX7r+vkXIfgTr&#10;xA87UtLQ552NI3H/AHyKh51R6Rf4FLJa3WS/EvwfAS7OPP163Tn+C2LcfiwqHnkekPxNFkkus/wN&#10;G3+Atoo/0jXp5Dj/AJZ2wX+bGsnnkukPxNFkces/wNW3+BvhxOZr3VZT6eYij/0CsnnVd7Jf18zV&#10;ZLQW7f8AXyNe1+EXg+Agvp0s5H/PS5k/oRWEs1xL+1b5I2jlOFX2b/NmzaeAvCtrjytA09v+usQk&#10;/wDQs1hLHYiW82bxwOHjtBG5Z6dZWQxZ2dtbj/plEq/yFYSqTl8TudEacI/CrFqoLCgAoAKACgAo&#10;AKAIrq5gtYjLdTRwxDq8jhQPxNOMXJ2SE2krs5LWPid4P0rcLjXbWRx/DbZmP0+QEV108vxE9off&#10;p+ZzTxtCG8jhtZ/aC0S3LLpOlX14w6NKywqfp94/oK7qeS1X8ckvxOSea018KbPaa8Y9QKACgAoA&#10;B1oAdSGFABQAUAFABQAUAFABQAUAFABQAUAFABQAUAFABQAUAFABQAUAB5FADPY9qZInfjr2/wAK&#10;BCfTnjj3HpTEIenrgf8AfS0AIf8AvrA/76WmL+vkJyCNp3MB8v8AtL6UB6CDHyhTgdY29P8AZNP1&#10;F2t8v8hDjaxIIQn517ofX/P1o1Fpby6+QvzbwMjzgPlY9HFGlvIet/P8xo+6xRMr0khPUfT/ADzT&#10;fn94ls7L1QceVwDPbnt1Zf8AH+dHXsxfZ7r8f6/EF3GP5CLmA8YJ+Yf4/jS666MavbT3kJFgki2m&#10;KsOsUgJx+B5H8qb/ALyFG20H8n/VyXzpU/1kDEesZ3D+h/Sp5U9mXzyXxR+4PtcA+/Js/wCugK/z&#10;o9nLog9tDq7eun5ii6tyMrPER7OKXJLsNVab+0ga6t1GWniA9S4o9nLsDrU1vJfeMN9bfwzK59I/&#10;mP6U/ZT7E/WKfR39NfyD7WW/1VvcSf8AAdn/AKFin7Pu1/XoHtr/AAxb/D87DXe7Klj9nt0HO5iX&#10;/wAAPzppQvbV/wBfMlyq2u7Jff8A5FQtFN/y0ub4n+GPhPzGFP4k1paUeij+f+Zi3GfVz9Nv0X3s&#10;e7PbxBWe2sIT91UAZj9O2fbBpJKT6yf9f10G24Kzagvx/wAvwZGifN50UByvP2q9J49wp5H0+UU2&#10;+jfyX9f5kpa80Y/9vS/Rb/kYmssNUkNnDcG4RMS3UrsY4o4xzgYGOfXnjvXZQXslztWvolu2/wCv&#10;Q83Fv6y/ZRlzJayb0SXl699fUjYrfRE5VpfKyHIKQW8AP45Y498Ef7NP+G/K/q2/6/rUl2rR87ek&#10;Yx/z+/X0K5kFzD+8BDIgETtFgQoeiRpnJdsdevoeK0tyvTvrru+7fZf0jHmVSOvRaO2y6KK35n/T&#10;0My7uiLG58xis0ZAb94u4AHhSRwiKcDA5LemDjeEPfVtn/Xzb79EcdWq/ZyvuvNX9PKK7LVvtbSL&#10;RtHm8R3qAEx6fbrseZScHPJVc9znknnkk9QKqviI4aHeT6f5/wBf5meEwU8fUXSEVv8Aml+r36vs&#10;eoWlvFaW0dvbRrHDGu1VHQCvnpzlOTlJ3bPtaVKFKChBWSJqk0CgAoAKACgAoAKACgAoAKACgAoA&#10;KACgAoAKAEIoASmIxtf8N6ZrseL+3BlAwsyfK6/j/Q5FdFDFVKL9xnLicFRxC/eLXv1PJ/FHw51P&#10;TQ82nf6fbDnCL+8X6r3/AA/Kvdw2Z06mk/df4HzGMyWtSvKn7y/H7jz6ZSrFWBDA4II5FestTwZK&#10;2jKsnerRkxqTuowfmX0NUZ8qY7bDL0OxqAvJEMttIvIG4e1BSmmVmBBwRzQaoY1BSIJYI5PvKM+o&#10;oNIzlHYqS2X/ADzb8DSN41u5VkidPvKfrQbRmnsR0FCUAFACxyPE+6N2RvVTg0mO1z13WtUurae9&#10;WGXzBE9wULrkHaXdef8Atj+leXSimlfy/wAv1O2rFNv5/wCf6FabWVMkkXlnBeeKJkPPy4miOPVg&#10;xArWMevp/kznnSvdJ9/80KNYs5MzRuAoUXiowwDE/wAsi59A3H4GqUHs/T7tjCUJLVLrf790W7a+&#10;msTvsrqUfZiPmhkKmSB+QwI7/N1/2h6UpQjU0kt/zIjOdJ+62rfkzXtvGniGwRo49Re4Nu2/Eqh/&#10;OiOOckZ9PwPtWEsBh56uNr/gzphmmKpqyne3fqjatfifqaStHNaWlwGTfAy7kMg7g8kZ6j6jFcss&#10;opNXTaOyGf1k7Sin26XNa0+LGnvHC95p9zEkh2s0bhwh9DnH1rCeTVE3yyTOqHEVJpOcGvx/yNq2&#10;+Ivh2Z5EkupbeSPlllhbp68AiuaWV4hapX+Z2QzrCSunK3qjWtfFGhXSI0Or2JDHChplUn8DzXPL&#10;CV47wf3HXDH4afw1F95rRSxzLmKRHX1Vs1g4tbnTGSlsx9IoKACgAoAKACgAoAKACgAoAKACgAoA&#10;KACgAoAKACgCG6u7e0TfdXEMCf3pHCj9aqMZS2VyZSjHdmBfeO/C1jn7R4g03K9VjnEh/Jcmt44L&#10;ES2gzCWMoR3mjnNQ+M/g60yIru5uyO0Fu3/s22umGU4mW6t8znlmmHjs7/I5jUf2gdPTcNN0O6m9&#10;DPMsf6ANXVDJJv4ppf18jmlnMPsxOU1P49eI59y2Nlptoh6Eo0jD8ScfpXXDJaK+JtnPLNqr+FJH&#10;Iar8TvGOpAifXrqNT2tsQ4/FADXXDL8NDaC+epzTx1ee8v0OSvby6vZfMvLma4k/vyyFj+ZrrjCM&#10;VaKsc7lKWrdyqaoEMYgDJIA96RUU27I/QGvgj7AKACgAoAKAHDpSGFABQAUAFABQAUAFABQAUAFA&#10;BQAUAFABQAUAFABQAUAFABQAUAFADXHf86aJfcafr+P8jQITn6HP5GmAnpjg5yPY9xQL0E6428ZP&#10;y57HuKYvQTgjj5QTx/sN/n/PNAv69GIcYYsPlP8ArB/dPqKYPz+f+YfMH7GUDj0kWjS3l+Qa38/z&#10;GnaI+c+Rn6GM/wCfy+lPW/n+ZOlvL8v6/rQVs71Dttl6JIBw3sf8PypLbTYbvfXfo/6/rsJyZevk&#10;3B/FX/x/nR07oOvZ/g/6+8RtvmZkzbzH+IH5W/ofx5p6201Qna+uj/r+u46UOQBcwLMo6Mg6e+D0&#10;/DNJW+y7DkntONxiFC22C6ZW/wCechyfyPNN33cf6/IlON7Rl8n/AMHUm/0pf+eMn5p/jU+55mn7&#10;xdn+H+Y1jOTlraJj7SZ/mKfu9GJ8/WK+/wD4Ag88HKW0IPvJj+S0e71b/r5i9/pFff8A8AU/a2HW&#10;CP8AN/8ACl7nm/6+Y/3r7L8f8is8qElZNQLN3jgAz+QBb9a0UX0j9/8AVjFzWzqa9l/TYixIzBor&#10;F5WHSS5bp/31lh+VPma3lb0/qwlBPWML+b/4N3+As8rB9lzeBG/542y5Yj9T+IApRirXjH5sc5u9&#10;pzt5Lf8AV/dYYqmENLFBFarj5ri5bc+Pzz+bfhTb5tG7+S/r9CUnH3oxUfOW/wDXqyhqd5Ha2v2n&#10;ypb58gRtOdqFj0Cr3+oH41vSpucuW/L6b/P/AIf5HLiK8acPaWc30vor+S/yXzMhEESNOWa9Abzb&#10;mQyAQvKeiD+8Bx6jpyBmulu75fh6Lvbv5f1ucCiornvz63k7+65dF5/j02VxL6Q5W58yO4JlBaSR&#10;iImm6KiKOWVeuf16gumvs2tp87d2+lxVpf8ALy/Nru9ubokuqX9Po6V7MEvYLiNpCZfmMrDEjZHL&#10;ZPEYIGB3CgmtacbwcX0+7087dfPQ561S1SM1169devaN+nZXZT0TSp9fvZYowYtPjlzJIq7QMdFQ&#10;evXk84Puc6168cPFN6yt/V/6/wCBz4PCTxtRxWkE9Xt8l5+b1+939Ps7aGzto7e2jEcMYwqjtXz0&#10;5ynJyk7tn2lKlClBQgrJE1SaBQAUAFABQAUAFABQAUAFABQAUAFABQAUAFABQAUABGaAG0xBQBzv&#10;ibwfpPiFCby38u5xxcRYVx9T3/GuvD42rQ+F6djgxeW0MUvfWvdbnj/iv4aaxpAeayX+0bQc7oV+&#10;dR7p/hmvoMNmtGrpL3X/AF1PlMbkeIoXlD3l5b/cefuCpIYEEcEHtXqnh7EbUFIck7x9DkehoE4p&#10;kwnilGJVAPvQTySjsMktFYZjf+ooGqrW5Vlt5E6rkeo5oNY1Isrt1oNUMPWkMhkhR+qjPtQaRm0V&#10;ntf7jfnQbKr3IHideq5+lBoppkZ60ij1DUMrqrQyk4+14lY9lNzcxMM+mJRXmw+G67fpF/od8vit&#10;5/q0YHnSx2yTIMXMcENyoPaS3YxFf++PmP0reybt0u19+v5mN3a/l+RHK0Vo7MiF7eyl3hO72c46&#10;fhuA+slNXfz/ADX9fgLRfL8mRBmsGBYmV9NPlS7Tjz7WTow/764P+2npVfF8/wAyWu/T8iRb6+tE&#10;eKK4M1xY/vYi4yLi3YZPX0Bzj0ZvSno/n+Zm6Ue2xYTVnaVLeNFaKcedYvuwQ3eMn1yMfUA9DR5v&#10;5mTw0bWTHLrttJA11LFIsMreXdRqAfKfs348kfRhVWe33GUsNK/k9ywLyMzpAs6/bYVDQtjiZMZG&#10;M9eOnqMj0FPT5MwdGoltqhFmt5Iy8bK1nKcMFOTE3t/T1FVr8zKUeXdaP8BytMkyhJCl5EB5cin/&#10;AFi9h7+35UNJrXYlNp6PU0bHxLqtmTJBqV+tu3yyxLcN+7PqOf8APSsZ4WlLeK+46YY2vDWM3b1Z&#10;cl8c+K9PdTFrU0kTDMbuiOGH/Agay/s7Cy3gdCzbGQ2qP8CxB8WPFMWN9xbTY/vwKM/984rKWUYZ&#10;7Jr5m8c+xi3afyL0Pxn19MCWz0yQDv5bgn/x6snklDo3+H+RvHiLEreK/H/MuRfG2/XHnaPavxzt&#10;lZefyNZvI4dJs2jxHU6wX3lqP44sFAk0AE9yt5j9NlQ8i7T/AA/4JquI+9P8f+ATj4422RnQ5gO+&#10;Lgf/ABNR/YUv5/wNFxFH/n3+P/AJT8cNO/6BF5/38Wp/sOp/Mi/9Yaf8jEPxx03/AKA95/38Wj+w&#10;6n86D/WCn/IxD8ctN/6A95/38Wj+w6n8yH/rBT/kYh+Oem/9Ae8/7+LR/YdT+ZD/ALfp/wAjK7fH&#10;e2GcaDMf+3kf/E1X9hy/n/An+34/yfj/AMAqS/Hp9v7vw6qt6te5H/oAq1kS6z/D/gkvP30p/j/w&#10;CnP8d9SO7yNGs09N8rNj8sVayOn1kyHntTpBGdcfHLxI5Iis9KiXt+6cn/0P+laLJaHVv8P8jN53&#10;XeyX4/5mXdfGPxhKD5d5bQZ/552yHH/fQNaxyjDLpf5mbzfEvZ2+RkXfxK8X3QIk166XP/PILH/6&#10;CBW0cuw0doIylmGJlvNmJe+JtdvM/a9a1KYHtJdOw/U1tHD0o/DFfcZSxFWXxSb+ZjyMzsWdizHq&#10;Sck1taxne4xqBoaaBjDQUk2RsyjvQaRpSfQieZR2JpXN44aT3ZBJcN2AFK50QwcerK0k8h/iI+lJ&#10;tnXDDU10KkpJOSST71LOyEUtj9Ga+GO0KACgAoAKAFWgYtIAoAKACgAoAKACgAoAKACgAoAKACgA&#10;oAKACgAoAKACgAoAKACgAoAixtJB6D9RVEbaAe+enQ/0NACHvu+je3oaBPzEbvu+j+3oaYn5/wBe&#10;Yh/i3DJAw49R60egPz+YfMGGDlwPlP8AfX0oFrfz/MZ8uwDJEZPyt3Q+lPW/mLS3l+Q4bt7EACYD&#10;5l7OPWjS3kPW/n+Y0bfLOxd8J+9GRyn0H9Pyo667i0torrt2/r/hgP8AquR59ueh6sv+P86OvZh0&#10;7r+v67iru2ZjYXEJ42k8/TPf8fzodr66MFe2mq/r+tRsewMFglaF+0bjj8j/AEpu+8lf+v63FHlv&#10;aDs+3/A/yHv5pXbNBHMv+yev4H/GkuXdOxT5rWlG/wDXn/mQlYFzm3nh9oww/wDQKq8n1T/rzM7Q&#10;X2WvS/6BiH+FrwY68Sf1o97y/APc6c3/AJMIfs5/5/if+2ozT97y/AX7v+9/5MJ5UJ6ae8h7NJtP&#10;/oRzRzS/msHJF/8ALu/rb9Xcl/0lU4FtbIo92x/LFT7l+r/r5l/vEukV9/8AkVi8Uv8Ay3ubw/3Y&#10;eF/MYH5mrtJdEvX+v0Mbxl9py9NvwsvvY877eL/l2sIM+xY/yAP50tJPrJ/1/XQp3hHpBfj/AJfm&#10;RKgZhLHC0jLz9ovDgL7he34BRVN20bt5L+v8yFG/vJX85fov+AjB8+a/1A3Eim6iVjHamVQsIP8A&#10;FJjuBj3+oOK7eSNOHKtHu+/kjy/aTrVeeS5le0b6R85ei+frsNMgVgHk8yFciKecARKf4pgv8Ryc&#10;DryevOA7X2Vn1S38l5eYuaz1d10b+Hzlbr5efXWxQll2GeCUyAiMgea4EgTrjHRM/eY9ccck5Oyj&#10;e0l3+X/Btsv8jklO3NCXbrvb9L7ye9tN9XS0jT7jxBc28SZW2iJeWbngnrjPVj6n27AZ1rVo4eLb&#10;3ey/roc+Fw1TGzjFfCtW/wCuvn+i19Ns7aGztY7e2jEcMYwqivn5zlOTlJ6s+zpUoUoKEFZImqTQ&#10;KACgAoAKACgAoAKACgAoAKACgAoAKACgAoAKACgAoAKAAjNADDwaYx1IAoA5fxR4K0XxErPeWwju&#10;j0uYflf8ex/HNd2Gx9ahpF6djzsZleHxWs1Z91uePeKfhhrOkF5bBf7StB3hX94o906/lmvfw2bU&#10;aukvdf4fefK4zIsRQ1h7y8t/u/yOAkVkZlcFWBwQRgg16iZ41mnZkbUDEWRozlGIoBxT3LEd72kX&#10;8RQZuj2JSILgfwk/kaCPfgQtpwc/unwfRqT0NYVn1IJ9Mu4wT5LOvqnNLmR0xaZQYEEgjBHamWMN&#10;AyNlDdQDQWm1sdrrCLM+o7GO+Y3iq3f5HjuP8f1rhp6W+X6o9Ccnd/P/ADKl1Ikd1Lct80Md0Lp0&#10;A6wXKDzB+HC/8CqlF2t5W+a2E5q9/P8ABlEobMRpeHclpI+n3RXnML5KOPXB3kf7q1XxbddV6hdL&#10;fpoQ7mtV33Kb5dPY2l4in/WwNkAj6cgH/cqt9uuq9f6/UNvkRlZbc+VE4ku9O/e274yJ7c/MRjuM&#10;Hdj0Zs9KNHr0f5iI2ihdRaxsFsrw+bZux/1EvQoT/wCOn/gLU7vfqtxCNOxMt5JEWkH7nUbc8Fuc&#10;b/YkgZPZgD3xTt0+4CMxEmKzE2WH7zT7npkE52k9uc/RgfUmnfr94holyJbtIf8AYvrXpnn7wHbn&#10;/vlvYgUeQvIUSPGiWxunFvJl7S53Y2n+63oM9R2PPQ8u/Uh04vVol/tC+LuwO2+gBE8LqMSqOp+v&#10;qPxHen+RDoU73tuWLfWAsY85fM0yU4OOXt3/AM/mPxFBk8LG1luVdSu5tPuBHNCrxsN0cqN8rr2I&#10;qkyY4VSV0ysNYiP3o3H0wadx/U5dGOGq256hx9RRcn6pNDv7RtT/AMtCP+Ami4vq1TsH262PSUfk&#10;aLh7Cp2D7Xbn/lsn50B7GfYT7TAT/rk/76oH7KfYQ3EP/PWP/voUDVOfYb50R6SJ/wB9CgOSXYQy&#10;oejr+dA+V9hCynoQaB2YYJ6UBcUROeg/WnZi50OFpIR1UfjRZi9tEabRh1YUcpSqoa1sB/EfyosW&#10;pkbRKO5osWmRsqjtSNYoheg2ikQvSN4ld6RtEgkIA5OKk3irlaSVB/ED9KVzojCXYrPMOwNK5vGD&#10;Imcmlc1SP0dr4c6goAKACgAoAB1oAdSGFABQAUAFABQAUAFABQAUAFABQAUAFABQAUAFABQAUAFA&#10;BQAUAFADZASAR94dKaJkuxGDwCozxwPUelMn0D6c4HH+0KAE6EY+Ygcf7S+lMQg/h2Hnqh9R6Gj1&#10;D0+X+QnGB1VCeD3RqeotPl+TDnLHblv+WiY+8PUUBrr+KEO3auW/d5/dyDqvsf8AP1o1uLSy7dGB&#10;z5gDERz9m/hf/P50dPINb66P8xBzIdp8mc9VPKv/AI/zo6d0HXTR/mI+zfulDW8p43qeG/Hofxpq&#10;9tNUJ2veXuv+v61HuJdu2aJJ0/2cZ/I8frSVt07FPmtaSuv66P8AzIt0CdJpbY+jEgfgG4/KqtJ9&#10;L/15Gd6a6uP9eehKgmYZiuY3HqyZ/kRUvl6o0Sm/hlf5f5NDtl1/z2g/79H/AOKpXh2f3/8AAHar&#10;3X3f8EY/2hRl7mBV9fLI/m1Ncr2T/r5CftFvJfd/wSuZYW4N/LL6rDgn/wAdGavlkvs29f8AgmLn&#10;B7zb9P8AgK4LGjMGisXkYdJLhv6tlh+VHM1vK3p/VgUYt3jC/m/+Dd/gLPI6kLc3awk9IoFy5/PJ&#10;P4AURS3jG/r/AF+o5ya0nO3kt/1/BDFXy90sMCwgDm4umywH55x9SKbd9G7+S/r/ADJS5fejG3nL&#10;+r/e0Y+sOt8RYwyvNK675J5RtjijHUgYx7A4P1rqoJ0/3jVl2W7Z5+Lkq37mLu2rtvZLuuno/wAS&#10;m/l3Ft82CscYw7oVjhhzwFXPLNjjv75Faq8Zer+bf+S/pHO+WcNei7WSj5Lq3/Tuipeys9v57qRc&#10;xHljGNwA6KqnhVTPJPVuK1pxSlyrZ/1r3b/LUwrTbjzv4l5fgl0Uevd6FWzsrnW9UVLXelvt/fTZ&#10;yFzyTn+Jz6+vI4ANXOrChTvLfov62X9dzClQqYutaGitq/63fn320SZ6NY2kNjax29sgSKMYAFeH&#10;UqSqScpbs+uo0YUYKEFZInqDUKACgAoAKACgAoAKACgAoAKACgAoAKACgAoAKACgAoAKACgAoACM&#10;0AJQO4UBcTHvTuFwx70XC5z3iXwZoniJWOoWa/aCOLiL5JB+Pf8AHNdWHx1ah8D07dDgxWXYfE/x&#10;I691ueR+J/hDqtjvm0WVNQgHPln5JR+HQ/nn2r3cPnNKelRcr/A+bxWQVqetJ8y/E81vbS4srh4L&#10;yCWCdDho5UKsPwNevCcZq8XdHhzhKEuWSsyqaoSGnOaCkTQXssJBB3D0akyXTizc07XLbIWcNEfX&#10;qKxnB9C4xsdNb2+n6pEGeOC5Xpu4JH49q5ZSlDyOuCT3IbjwFp90CbWaa2c9B99R+B5/WpWMnHdX&#10;OhYaMttDFvvhxrMQLWZgvF7BH2t+TcfrWscfSfxaA8FU+zqWNQtLvT50l1K2nhiS4tjIzqcFZIds&#10;2D0OCAPrUQnGatB9H+D0NZRlF3kuq/FamPDEx+y21xhXcS6XNns4bdGT/wACK/glbN7teT/z/rzM&#10;ktk/QgjdZktnuSEjuozYXRbjY642OfTACfXa1Nq17dNUC1tfroQ+aUSO4u42LQf6DqEX8RTop+oA&#10;x7FF9adr6Lrqgv1foyJo5oCYo3DX2m/vYHAyJoD83A7jB3Y/ulvSno9ej/Meq07ELJbsphB8vTb4&#10;74WY5+zTDqCfQZwfVSp6gU9d+qC41pJw73JT/iYWgMd3C44mj6En19D+B9TRZbdGBE8cAiWB3P8A&#10;Z1yS9tM3JgfuG/QN7YPpT136gDNOZ2k27dVtQRMj8idAOTjucdfUc+tGnyEREwpAWUM2mTt86dWt&#10;5Mdv6f3h7jh/mH5gySeZFBJKEu4wDa3IbAkXsM/yPbofZi8xm/LSzxRKJVBW6tWGAw7kDt7jqDyO&#10;OgHkSwywi1EFwWl0uRvkk6vbP/n8CORTIad7rf8AMy9RspLGfy5MMrDcki8q69iDQawmpq6Khpli&#10;HpQMDQAlIYlMYd6QEsdMzkWY6ZlIsx9qZkyxHTMpFlKaMWTj7tMz6kT96RpErysqjLEAe5pHRBN7&#10;FKa7t0+9NH+DZqW0dcMPVe0WU5dSthnDFvoKnmR1QwdV7qxTl1RP4I2P1OKXOdUME+rKsmoSt91V&#10;Wp5mdEcJBbld7iVurn8OKV2dEaUFsiFiSck5NI1SsNNBQ2kNCUFbH6P18QdIUAFABQAUAFADh0pD&#10;CgAoAKACgAoAKACgAoAKACgAoAKACgAoAKACgAoAKACgAoAKACgAoAhYbXwOjHI9jVLVGbVmHXGO&#10;MnI9j6UAJ1xjgE8f7LelMQhxg5+VSfm/2G9aBf16MQ5yxKgtjDr/AHh6igH/AMOJ/cG7n/lm/r7G&#10;mHbX0YDOXZU5/wCWkR7+4/zzQLu0vVCcCPoZbc/99J/X+oo69mGlu6/L+vvBv9WN48+A8hhyw9/f&#10;6jmjrpowe2uqFTfszEwuIj2J5/Pv+P50O19dGC5re6+ZDF8lSBHI9s/9w8D8AePyp+91VyVyLRPl&#10;f9fL7ib/AEle0Un4lf8AGp9x+Rp+8XZ/h/mQuiMcyaeGb1AQ/wAzVJtbS/MzcU96f5DfKh/6Bf8A&#10;47H/AI0+aX8/5i5If8+v/Sf8wWJQcx6cit6sEH8s0OT6z/MFBfZp2+79LkrG62kk28Kjvy/+FT7n&#10;m/6+ZbdW3Rfj/kVi8Uhwbm4uj/dh4UfiuP1NaWa6Jev/AATHmjL7Tl6f8D9WL81vEWVLawh7s+Cx&#10;/LjP4mlpJ6tyY9YRukoL+vl+LKl7PHbW0l20Uk/lDcJro4XPbavr9APrWtOLlJQva/Rfr/w5hVqR&#10;pwdVpu3WX6L/ACS9TCI8yNr6dVmmZlkuGdysYP8AyzjA79R/jzXZs/ZrRdO/mzzH7ydaWrvd30X9&#10;1Lv/AFrqMu5yk8N2JC7sxYylSxLjhiidgvQE98fUOEbpwt/w3m/Pd+RNWpaSqXu77+ezsuy2V+v4&#10;UbawuNT1G4tLRAtu4Bkl+8EGe7H7x6+2ckdiNp1Y0oKct/6+7+vNHNTw9TEVZUqa0e77fPq/126N&#10;eh2FnDYWsdvbJtiQYHqfc+9eHUqSqScpbn1lCjCjBQgtEWKg1CgAoAKACgAoAKACgAoAKACgAoAK&#10;ACgAoAKACgAoAKACgAoAKACgAoAKAEoAKACgAoAKAM7WtE03W7fydVsoLqMdN68r9D1H4VrSr1KT&#10;vTdjCvhqVdWqRueXeJPgvBLul8PXxhY8iC6+Zfwccj8QfrXs0M7a0qxv5o8HE8PRetCVvJ/5nlXi&#10;Lwlrnh9mOqafNHED/rlG+M/8CHH517VDF0a3wSPCxGBr4f8AiR079Dnz1roOUYaCkLFNLBIJIZHj&#10;cdGRsGk0nuUmdHpXjfVLEhZjHdRjtIMH8x/XNc1TCQltodNPESj5ndaH8SdImKrfpNZv6kb1/Mc/&#10;pXn1cBUXw6noUcbT+1oek6JqFjqcAksrmC5iYH7jBvqCPxryqtOcHaSsexRnGavF3LF94M8P6zDK&#10;l9pdufNcSO8QMbM4zhiVwSeT19azjjK1J+7I6Hg6FVe9E5TxB8I9Lu/7Razvbq3a8YSMrgSIkgOQ&#10;wHB7sOv8Rrro5rUjbmSdjkq5TTd+VtXON1X4ZaxBepNFNbXkU0PkXYDFGkHQOAeN2Ap6/eHvXdTz&#10;Kk1ZprXQ4amW1Yu6aZx974Z1/TrfMthcC701i0MyJvWSPPIyPQnIB6gkdgK7Y4mjN6S0ZySw9WG8&#10;djFmWGPcHQxabenkEEm1lH68Z/FT69Nld+q/ExGH7T5oH3dWsRj1E8QH/j2F/Nfpy9PkxkJaBYWk&#10;VSdLuWAkjXlreTtjP449Rkdc4evzAQxymWK2eQLewgNaXCtxKv8ACM/yP4H2PPoAwScy3UMQBA23&#10;loRgEZ5YDsM/98n8KfkFuhG4hSBI5HaTTpWJilx80DdwR+WR34IoHbXzFYSm4RHcR6hGAYZgflnX&#10;tz3Poe/Q0xWVr9CJX5lmt4gGAIubRgcEDqQPT9RQDitm/RksM8K2whuA82lufkf+O2Y/5+h/MUyJ&#10;U3e8dJfmZuo2cllKofDxON0cq/dceooNqUlUWm5TLe1FzX2Ybx6UXH7NiFx6UXD2TG7x6Gi4/ZMP&#10;MHoaVx+xY5bgL/CaLieHb6jxehf+Wefxp8wvql+o4akw6RD8TRzB9RXVh/a0w+6kf4g0c7Gsvp9W&#10;xp1i6/hZF+i0udlrLqPUifVb1hzOwHsAKOdmkcBh19kryXdw/wB+eU/VzU3Z0RoUo7RX3FdiSckk&#10;mkbJWGmgpCGgoaaQ0Jgk8DNA7pbjxDI3RD+PFOzIdenHdjhaSHqQKfKzN42mttR4s1/iYn6U+Uye&#10;Ol9lDhbxj+HP1p8qMZYqq+o8KF+6APoKdjJyct2foXXwR9SFABQAUAFABQAq9aAQtIYUAFABQAUA&#10;FABQAUAFABQAUAFABQAUAFABQAUAFABQAUAFABQAUAI6h1KnoaadmJq6sQA/eD9Rw39DVehmn3/r&#10;zFb+Ld9HH9aPQH5/MDkE5+ZgOR/fWgP69Ro/hCsM9Y29fY0C9PkISu1iVPlk/OndD6/5+tP8xaW8&#10;uvkBB3KGbDf8s5fX2P8Anmj0Dqrv0YDJk+XEc/dT91/8+vWjp3Qa300f5iLzIfKPlTdWRuje/wD9&#10;cUdNdUC393R9hHMfmZkDW8p/jB4b8eh/Gmr201Qny3973X3/AK/UkbzgpDok6H04P5Hg/mKn3emh&#10;b50tVdEOLdeCk0B9FDKB+XFX7z8/6+8y/dro19/6aB5sOcDUSPben9RRyy/k/MOeH/Pz8v8AIGki&#10;U4bUiD7tH/hQk/5PzG5RW9T8v8hpeBut3PMP+mfP/oAp2kvspf15k80H9tv0/wCAhBHGzAx2LyN2&#10;ec9PxYk/pRd9ZW9P+BoLli9oX9f+Dr+A6eSRMC4uorcHokQ3MfoT1/75pRSfwq/9f11KnKS+OSj6&#10;b/j/AJESpgmWGDaQM/aLtjkD2B5/D5apvo38l/X+ZCjb3ox+cv6v+RhX1w91frMkn2q1t2wGkcLE&#10;0vbgdlHOfrzXZTgoQs1Zv77f8E8ytUdSqpJ80Yvq7Jv/ACW/6kEs/lXKZmkkSTPlzNyWYn5nRB3J&#10;O1c/qOlqN47bdP0b/FmUqnLNa3T2f5tLv0X6rbOt7S41KebToUO3ILSFtyoo4GW74GQAOM5I7Y3l&#10;UjSSqNnJTo1MRJ0Ir59vn1t0tpe/kegafZxWFpHbwDCqOSerH1PvXiVakqknKR9VQoRowUI9CzUG&#10;wUAFABQAUAFABQAUAFABQAUAFABQAUAFABQAUAFABQAUAFABQAUAFABQAUAFACGgAoAKACgAoAKA&#10;EYBlKsAQRgg96A3OM8RfDTw1re52svsdw3Pm2h8s591+6fyrvoZniKWl7rzPNxGU4atry2fl/Vjz&#10;DxD8FtXtN0mjXUGoRjpG/wC6k/U7T+Yr2KOdUpaVFb8Txa+Q1oa0nzfgzzbWdE1PRpvL1WwubRs4&#10;HmxkBvoeh/CvUpVqdVXhK55FWhUpO1SLRmGtTMYaCjd0e9ktdOiuoSfO029W4UA4yrgBvwyiD/gV&#10;c9SClLlfVWOmnNxjddGddYePPEmhR6hb2uotefY5FmjF2vmebA2ADk/N3Q8Hox9K4p4GhVs3G1+3&#10;c7qePr0rpSvbv2O0sPi8k1/Hb3+lt5dxD51vLbSZMgx93a2PmyGXryR71wzylqN4y2fU9CGb3dpx&#10;+417Hx/4c1O0FwmoJboX8si5Hl7WxnBJ4HHv2PpWEsDXg7ON/Q3jjqM1dO3qaTzRTxh4ZEkQgEMj&#10;Agg8jkVmotaMttNXRjana293GY7qCKZP7siBh+tbwk47M55xT3OX1LwzpM8sUps1jlhAEbwsUKYO&#10;RjB7V1wxFRdTknRg+hz9z4RsFup5YmmSOfiWEEbGHXpjjnkehrpjiZWsznlRj0MCfwky2j2zXYlj&#10;XLQlkw0benU5B7j8fruq93exk4WM650fUFC3G6L7fEceYjcSr0+YEdf5jr76KpF6EaLQozWc1upl&#10;S1/cy/LPabsgH1U8/geo6cjraaZPMtrlWaERRrBP5j2T5MUhT54T3yP5joeoqhqabutxknmGdFmk&#10;WK+QAw3Ab5ZR2yf5H8D7A1a2mq7DF3GWRoIglyARPaleHHfA/p2xkezG7WV3p0Y6CeNbd0KtPprn&#10;Lxk/PAfUf49D3oInCTldaS/BlHULE2wWWJxNayf6uVeh9j6H2oaN6NdT916SXQomkdCGmgpCGgY0&#10;0ihDQUNPSkMSgpDaCgCseik/hQLmS3Y4QSnpG35UWYvbU11FFrMf4MfU0+VkvFUl1HCyk7soo5WS&#10;8bDohwsR/E5/AU+Uh459EOFpEOu4/U0cqIeMqPbQcII16IPx5p2RDr1HuxcADAGKZndvcQ0DGnrQ&#10;MaelIaGr85IT5sdcdvr6VLkludEMNVntEa2CSsR82QdQnIX6npUuojphgJvdn6FV8Me4FABQAUAF&#10;ABQADrQA6kMKACgAoAKACgAoAKACgAoAKACgAoAKACgAoAKACgAoAKACgAoAKACgCKdSMSKMkdR6&#10;iqi+hnNfaQ0HIUqc8ZX/AGh6U/US8hOyhTgdUPp7GgXp8v8AIQ42sSCEJ+cd0Pr/AJ+tMNLeX5B8&#10;wft5wHHYOKWlvINb+f5iDARtqloj96Mjlfw/z7U+vmLS2i07dgbAjHmEyQ9VkB5X6/40LfTRg7W1&#10;1Xf+vzB87QJl82LqHUcj34/mKFvpowe3varv/X6Cp5gTMbLcRHoCecfXof8APNDtfXRjXNbR3RED&#10;Apwrvasex+UfgDx+VP3n5/195HuLZ8v9fcTgXAAIeKQe6kH88/0qfd7Glqi2aYb7nvDEfpKf8KLR&#10;7hzVOy+//gCBrgDCW8QHoZCP5LRaPV/h/wAEV6nSK+//AIAjfaiCS0EQHsW/wp+55v8Ar5g/a90v&#10;x/yKzSROSGu5rg/3IOg/FeR+Jq7NfZS9f+CYuUXvNy9P+B+rFUNCjPFDBZx/xSSkFj9cH+ZodpOz&#10;bl6f1+g0nBXilFd3/X6mZqtyqRosQkuLiY7Y5Z+ET1YL04HOcfjXRRg23fRLovyOLE1UklH3pPZv&#10;ZedvLvb5mUiRxx+RvkZMEQzSKOB3ZF6lmPAP4g8Guhtt81vVf5vsupxKMYrkvp0b/NLq5Pb77lRI&#10;7jVJTZRK4nz8z5yEA45I4wOgA4zk+1atxpLne39fn3OdRniZexite/b1fZbJLS92d1pllHp9okER&#10;LYHzOerH1NePVqupLmZ9Nh6EaEFCJarM3CgAoAKACgAoAKACgAoAKACgAoAKACgAoAKACgAoAKAC&#10;gAoAKACgAoAKACgAoAKAA0AJQAUAFABQAUAFABQAUAR3EMVxE0VxEksTDDI6hgfqDTUnF3QpRUlZ&#10;q5w+vfCnwtq25o7NrCY/x2bbB/3ycr+QFehRzXEU93deZ5tbKMNU1Ss/L+rHnOu/A7U4Nz6LqNve&#10;J18uYGJ/oDyD+lepSzum9KkbfieVWyKpHWnK/wCBxyeEte0S/e21jSrqC2ukNu82zfGpPKkuuRgM&#10;FPXtXd9bo1Y3pyTa1OH6pWpStUi0mZqTvDBa3ksZaSyY2d5EeC0ZyAD+G5PbatatJtxXXVf1+Jkm&#10;0k+2jGvbsol06OQtPbMbqwlHBkQgEge5ADAeoI6mjm+130Y7fZ+4jkmib/TmX/QL791eRoP9VJ1y&#10;B/48v4r2NCT+Hqtgut+jCL7XE62UVw8eo243Wc0LkefGfmCg985yv1I7ihqL95rTqUm1onqa0Pjb&#10;WUVL+O5ae3VgLu1cA7CeMg4yFPb0PHpnF4Sk/dtbsbLE1Frc0o/HkyXMaahDA9rOpMNzFlQfTcOc&#10;EHg+nuMVm8Gre6y/rT6osQeLLS6uZbWaC4trpB/q3UHd7Ljqe/v2zSeHkldaoHWixiazp95FJJBd&#10;RlExvLfLtz65xT9nJbohyTK8siSpujdXX1U5FaJGMjLuu9bRMJGTdd63ic8ioeaslDWALhiMsOh7&#10;ikUpO1hgVVcuqgO2ckDk565osVzyas2NUCOGSJBiKT7y9j+FA3JtqTeqK5tIP+eY/OlZGyr1O402&#10;kB/5Z/qaLIaxFTuMNnB/zz/U0WRX1mp3ENrB/wA8x+dFkP6xU7ifZoR/yzFFkHt6ncT7PF/zzX8q&#10;LIftqncPKjHSNR+FFkL2k31DaB0AFArt7iGgaGmgaGmgY00DGnpSKGFhkDIz6ZouXGEnshszCIgO&#10;cMf4e/5VPMjaOGqvoMZgv+t/d+zdT+HWpdRdDojgZvd2GTMVPaJfWXhj/wABHNT7RnRHL4r4mIzG&#10;MZYBQf4pvl/JRz/Spc2zpjhKUen3jJfmw8vI7NN8i/gg5NTc6FCMdkI/KKZBmPqDL+7T8EHJ/CkW&#10;Iw3Rgv8ANH1Bk/dx/UKOT+FBR+hdfGGoUAFABQAUAFABQA5elIYUAFABQAUAFABQAUAFABQAUAFA&#10;BQAUAFABQAUAFABQAUAFABQAUAFABQBWdfLfGcIxyD/datE7oxa5X5MU4wxYYU8OP7p9aQPz+YfN&#10;u9ZAOfRxRp8h638/zGnbsAJPkk/K3dDT1v5k6W8vyF+bzMEhZh0PZx/n8qNLeQ9b+f5iLncxiGyT&#10;q8TdD7//AF6H57CV73jo+wRgZP2c+W45aJxx/wDW+o4of977wj/c0fYa3l78vut5T/EDgN/Q/jzT&#10;V7aaoT5b6+6/6+RKfPUYZY5V9vlP5dD+lT7r8i/fW+pBtgB+a2liJ/uKf5pVXl3v/XmZ2gt4ten/&#10;AAAH2foJbgfVn/rT97svwD3O7/EQm3PV7tv93zOPyo97y/AV6fd/+TfoN8uIkFLF5D2aXHH/AH0c&#10;/pT5n1lb+vIXLF7Qv6/8HUfM8yIDPPBaoeAF+Y/gTx+lTFRb0Tf9f11KnKaXvSUV/Xf/ACIdq5My&#10;QlivJuLskBfcA8j8gKu72b+S/r/MysviS26y/wAv+GOdeRr957i5BYsP3byR4Cx542r1LMeB/Ou5&#10;JU0ox/p+fkv6R5Lk6zlOfyuunku8un5lV/O1KcQW4b7eDhmwOOxyR91R0AHuT2FaLlpLml8P9fe2&#10;YvnxEuSHx/19yWyS9TtNKsU0+0WJTufGXfH3j/h2A7CvKrVXUlc+iw2HVCCit+rLlZHQFABQAUAF&#10;ABQAUAFABQAUAFABQAUAFABQAUAFABQAUAFABQAUAFABQAUAFABQAUAFAAaAEoAKACgAoAKACgAo&#10;AKACgAoAKACgDmtV8KaLqiXcN3plq8sy8yBNjSLkHBYYPBA78cGuuniqsLSjJ2OKphKVS8XFXOL1&#10;n4SaVcW9lJpN/eae1u52SNiUw85A7HAbPfgk13080qJtTSd/xOCpldJpSg2vxscpq/wm1q01OU2A&#10;s720uox59ur+UWOeSgbgEHDDnjOOR166eaUpQ966a+ZyVMrqxnaNnc4zUfB+uWJk07UNPu1W3c/Z&#10;r1YyUQnnazDIAOc9eDz0JruhiqUvejJa9DjlhqsbqUXoYrNcPdSzIgTVoNy3Vu68TgfeOO567h+I&#10;7420tboY/mQBoUt3eJGm0mUgyw5+e2bsR7+h6EcHnpWt/MBsyLsggupgYsf6JfLnAH91u+Bxx1X6&#10;ULuhisZmvMnFvqyjnJGy5BH5Ekfg2fXqaW8gIomwZntIjt/5ebFicjHUr34/Mc9Rmn6h6ix3DxQM&#10;ySzTWDHlgf3kDds/5wfY9CwOKb8xrTSJGqXEqmOQ5iu1GVPsw/yR700yHSi9l8hnmSKBDKEiueql&#10;j8ko7YPQfXofaq5mS6Ed1sIJmdSixn7UmQ8DcE/7vr9Ov1p8xLoJa307jDcBoPNiUuFH7xR95PqP&#10;T3/lRzB9XalZsJLhFRZBloWOPMA4U+h7g0XBUJN26iSTIkqq5wr/AHX/AIW/GncUaUnFtdOnUdF+&#10;9nMI+WYDIRuC309aPIUouMeboVpLqKNyj7lYHBBUgildG0cPNq6Izewf3j+VLmRX1ap2Gm9h/vH8&#10;qOZFLC1Ow03sPq35UcyKWEqEZvovR/yo5kUsHPyGNfp2RqXMWsHLuRtf+kf60cxosF3ZG18/ZFH1&#10;pczNFgo9WRteSnptH0FLmZosJTQoF06hmbYh/iYhQfp6/hS5marD0l0HiEbd7vJKp/iLbE/M8n6Y&#10;qXJm0YRWyHrwmY+I+5j/AHa/99tyfpUs1Q1OEJjyE6ExDYv4u3P4UmUhsfAJi4A6mH5R+Mjf/qof&#10;mWhI+MmLjHUwjp9ZD0/Dik/MteRbtdJ1GcRtaWF0/mnCNbws5c/9dCMZ+lQ6kVuy0n0O20j4QeJr&#10;m3W71FbLQYHPEmoTYkY+mMEg/gK5J5hSTtH3vQtU2dZYfBG2hiNzqGpzCLPzXMqi2Qf8Dk3MT6Yj&#10;XPrXNLMm9Ir9fy/zLVM63RvhZ4U00/bX0yTUnj+ZrnUZGt7Ye53ks31AKmuaeNrS929vTVlKKR7Z&#10;XlgFABQAUAFABQAUAKvWgBaQwoAKACgAoAKACgAoAKACgAoAKACgAoAKACgAoAKACgAoAKACgAoA&#10;KAGuodCrDINNOzE0mrMroWV9jcyKOP8AbX/Grdmr9DFXTs9/zQuBhQGwpP7tv7p9KB6f5Bk5Yhfm&#10;/wCWkfr7igNdX96GnaIxkloD0bun+f0o1v5i0t5fkLJxtE54H3Jl4x9fT+VC/u/cD/vff/X/AAwS&#10;8AC5XKj7sqcY/wAP5UL+6Ev7/wB/9bDh5oTIKzxkewJH8j+lLS/Zj95Luv6+X5EP+jocK72rehO0&#10;fgDx+VV7z8/6+8j3Fs+X+vuJws+MpNGy/wC0nJ/EH+lTePVGlp9H+AZufSE/iRR7gfvPIQi5xnzI&#10;EA/2Cf6ij3OzD953S+X/AASu0kbMQ97JKe6Q/wD2IyPzrRJ9I29f+CYuUW7Obfkv+Br+IiqYw0kN&#10;vFbjHzTTnLY/mfxIovfRu/kv6/QEuX3oxUfN/wBfmzE1qVLvNusskoQeZNLICFC54CqMZJPA7+9d&#10;dCLh71rdv+Cebi5xq+4ne2rb2t2S03/pmfMZbq4iS0yb8nH3cEHoT/sKo49c+4rdcsE3L4f6+9s5&#10;JOVSSVP4/wCvuS27nXaTp6afbBAQ0rcu4GM+w9hXl1qzqSv0PfwuGVCFuvUvVkdIUAFABQAUAFAB&#10;QAUAFABQAUAFABQAUAFABQAUAFABQAUAFABQAUAFABQAUAFABQAUAFAAelACUAFABQAUAFABQAUA&#10;FABQAUAFABQBFPGWAZDiRTlSf5VUXbcicW9VuQbh80yqTG3E0eOQfXH8/art9n7jO/2lt1GMqhUi&#10;dz5TEGGUH7p7DP8AL16fV3e636oVlZRb06MDvMwwQl4i/RZV/wA/iP5mlvL8v6/EHdvtJfj/AF+B&#10;n3el6dfStPLpttcsrZkimhVnRv7yk9D3469Rz11jUnFW5rdmZOnCV3y37r+v6ZzFx8NvCrXL3sdi&#10;0cUxbfJbyMNueqshypX8OO/t1RzDEW5b6rucssDh/it7vddP6/DqczcfBjTYZZUg1W4isbhsqskY&#10;ljPpyCCrDsc/nnFdUc2m18Oq+855ZZBPWVk9n0Oduvgzq8czWBvrKe3yfIMxZJAP9g4IPupI79Ot&#10;dEc1ptc1n/XcweW1FLlur/mYN18NfFa3jwTWDSXFv/q7yCZN5A6ErkMw9wMjpz0roWYYflT5tGYf&#10;Uq13FR17GHceGdet7yZZtIvba+hJWSVLdmhk46NgEDI/A9wOtbrEUmk1JWfmY+xqarlen4GRJDLb&#10;3EsBg+zXJOJbKcEJJ/u57+nOfQ9q2TTVzN+f3kKqCrwxRvJGCS9pLxJGe5Q/59xTBvq9PPoRkJJC&#10;Cxa4t0HEi8Swj3Hcfp7imGqfZ/gxJCcrNJJkg/LeRZ6+jj1/X60Al9lL5P8AT+vuGtlH3EpDK4xv&#10;ABhmH8h/L6Uw3Vt0vvX9f1cj2lWaNUCM3LW8h+VvdT/n6mgL3XM3fzW69V/XohAAw2KryImcwtxJ&#10;F/unv/nigq9nd6N9ej9f6+ZI8kV1D/pZM0ajAuUH7yP2cdx/nNG+4oxlTl7mj7dH6Gfe2Mtsokys&#10;kDfdlTlT/gfapasddKvGemz7FM0joGnpSGJQUhtBRKltK67wm1P77HaPzNAuZImSzXbvZmdfVflX&#10;/vpv8DSHzFm2t2kOLSFnPrCmT+Lt0P0FS2luNXZej0HVpbpIotKv3uZPuqls7u3/AAJh+oFZurC1&#10;+ZWNFGW1jfHwy8Ugo11pyWryD5RcTxmVvbDNkn/dU1h9do9Hc2VGfVGrafB7X5JUl1S407TLdzgT&#10;3spaR/ZUIBz+ArKWY0rWim35Gioy6nSJ8FrGFFnvdVupY84+0XUa2qfQGQs30/d1zPMpPRR/X8v8&#10;zVUUbWnfCPw1bkXd5Df6nHGOGu5fs1uv+8zYZh7quPasZ5hVeisvTVmipROystC0y2jElhpdpFEg&#10;zusbVIUUe9zLyw90wa5JVZv4n97/AEX6mqSL9n8zPJYDLOMPJpyeYzj/AGrubhh9ORUP+9+P+SKC&#10;0KtcM9iVa4Pys+ng3cx9jcy/Ivf5T+Boltr+On4IAiK/ay0JT7Yp2loQb65X2MjfJEfY5FHTXb7l&#10;/mwFYqLwb/LF8hyPNJvrpPoi/JD9RlaOnl9y/wCCB29cpIUAFABQAUAFABQAUAOpDCgAoAKACgAo&#10;AKACgAoAKACgAoAKACgAoAKACgAoAKACgAoAKACgAoAKAI54vMUYOHHKt6GqjKxE4cy8yBH3B9y8&#10;jiVPT3FU1b9DNSve/wA0OPVQW+b/AJZyevsaB9tfRgC28lAFlH34yeG9x/jRp12BXvdb9hE4BMI3&#10;J0aI8EfT0+nSh+f3gv7u3YI8gE2zAgdYn4x/UUP+8KP9z7v62Gjyt+AWt5SenQH+hp627oXu3091&#10;/wBfIlJnXhkjlX2O0/kf8an3fQv31urkJWAElrN0PqqDP/jtVeXSX9fMztDrC3y/yEJt8Y2XOPTZ&#10;JR73l+Afu+z/APJhPLhPK2DSHsXC/wDsxzTvL+b+vkLlh0hf7v1HSNMkeXe3tYx77v8AAD9aSUW9&#10;LtlSc0tWor+vT9Slezpb20lz5bzeWMiW54Ge21fX6AfWtqcXKSje1+xzVpqEHUte3V/ov+AvU55n&#10;leVJovm1CV+QR8xb/ZB6BRkZPfPpx2pRScX8KX9feeS3NtSj8bfzv5Lokuvf0Or0fTksIOQnnv8A&#10;fZRx9B7fz615tes6j8j3MJhlRj5vf+v67mhWJ1hQAUAFABQAUAFABQAUAFABQAUAFABQAUAFABQA&#10;UAFABQAUAFABQAUAFABQAUAFABQAUAFAAelACUAFABQAUAFABQAUAFABQAUAFABQAUAQzRsH82HH&#10;mY5U9HH+e9WpK1mZyi780dysMbZPLTfET+8gYcqfYf0/Kr7X37memtlddUMbaYRuLTWwPyyLnfEf&#10;fv8A19aet+z/AAZLty9136r+v+HEkbhJJpAMD93dx9CPRvb9PpTS6JfL/ITezk/SS/X+reg1maOX&#10;exW3nbgSDmKb0z6H9fc0JJq26/FA207vR/g/6/q40ZjkMaIsLv8AetpeYpfXafX/ACRT3V3rbqt1&#10;6/18ydnZaN9Hs/T+vkMABzbqm5SMmznOGHujd/5e4qv734r9f6+8X9xL/t1/o/69UMJEoMWHuVj+&#10;by2Oy4h9we/1/Vqe2u1//AX/AF/Vib83u726bSX+f9asaW85g+55zF8vnwDbPF7OmOR7Y/4D3p25&#10;dNr9Hs/R/wBeor82u9uq+Jeq/wCB8iKXZMjXDsjdjd2y7lbHaWP/APXj1WmtPd/B/o/6+ZN7+/f/&#10;ALeX/ty/r1RlXuiaNO4vLrS9KDNgi5Nqk9tLjoTkZQ+/H1NbRq1PgUn6XtJf5/1ojKUKa99pK/W1&#10;4v17f1qzOuvBXhx7z7XJo1lbXEhHEjEQy+hSVcFSffr6d60ji61rKTdu269V1/rUzlh6S3ilfo/h&#10;fo+n9aGfJ8N/Cw1CSRNHMM8x+a0luHjLeojYNsYf7Jz7kVosdX5fi07pX+9br+tyHhKV+Vx+Tdn/&#10;ANuvZ/1qijF8K/DK3M6xW17JHIdz2Zm2TRe4RvlcDsR+Ga0eYVrXbS894v8AVf1sR9Upt2s35bTX&#10;6Nf1qVI/hF4dME0Xnanc2yk/PC48y3J6B4WXcP8AgPJ9BVvMqumiXk9n6S2/rclYSDbabduq3X+K&#10;P9eiKrfCHQH00mTU9Qbb/qtRWRJYVx2bChk/EkD1qv7Sq81uVemz+XR/1oJYSmo8ydl3WsX6rdef&#10;4sjn+D+lBIXfU7y2vCw2zSSJ5VyD2WULjJ/2hk+hoWZVG3ZX9N16r/L7yvqcEkm7X6P4X6S6fP7i&#10;VfhHpcN6iQXmoxysp8+wl8tHl/2kyNj/AEBH1HSkszqcrdlbur2+fVDlgYSai737PSXyez/rUyrn&#10;4S6DbXdxPdPq0+nJy/2J0jmtR/00hdCce4OOOlafXpzSUbKXns/Rr8gjD2V+e8orto16r9Ua9j8J&#10;fh9c2xlsb/W9RXGSYpFO3jox2BV/4ERXLPG4yLtNKP8AXrr8jshHDTjeDcvT+tPmCfCjwnKB9ktL&#10;l1XqxuGnP0by9san/tpT+u1l8T/T89fwDkhL4V+v5afiXNK+G/hSBXFrpQupM5Ekk0lwyH0xEQi/&#10;jJUzxtbq7fh+ev3II0oPbX8fy0+9luy8D+GEvBJDo9tc3Cn/AJa7rkxn0McWR/329RLFVrayt+H4&#10;v9EVGlDZL9fwX6s0l0LRZJio0rTzMpw0awJuQ/8AXK3BJGP771m6tRK/M/685fojVRjtb+vRfqzS&#10;iK2yfY4gIFQY+ywsIQvuIbcNIR7MwrJ6+89fPf8AGVl9yLWmn9fctR24WpMAIti/PkIwtN/+0Ej3&#10;zE/UjNL4td/x/OyLTtp/wP8AggW+xhulqJv92yE31J3Tk++BS+Lzt8/8kUtP6t/wRT/oqtOM2yuA&#10;pn2LahvZ5Zsyt9VFLfTf8fwWg0LGCjG7jRoyB81xFFgqPe5uPvL/ALq0n2/r7kUhLf8AeSC4t086&#10;RRnzrdDcuB6rczYjA9gKHpo/8vwWpSGqVu5gyeXdzqeHAa/cH2Y7Yom/Slsu34f8FlCzOtzMyXDJ&#10;czKeUuWa9kX0zBFiND75pLRaafh+L1GOu23OsF8258DEN9L5hx7WsHDD6nNC7r8P82A64Jjhjjuy&#10;6QNxGl3MtpER6JDH87f7r0LV6fhr+LAcS0NmA2+KzHQHGmWoP/o3+ho3fn97/wAgO2rlJCgAoAKA&#10;CgAoAKACgBV6Uhi0AFABQAUAFABQAUAFABQAUAFABQAUAFABQAUAFABQAUAFABQAUAFABQAUAQXE&#10;TEiSLiVen+0PQ1cZLZ7GU4N+9HciR1aNjtPlE/OndDVNNPzIUk1fp18h7D7qyN/1zlH9f880l5fc&#10;U+ifyYjcyKJD5c3RXXo3t/8AWoW2mqE99dH3/r8hJCu4faB5bjgSrwPz/of1oV/s6hK1/f0ff+v1&#10;Ht5oUrIizofTAP5HikrdHYp8yVmroiBgBASZ7dv7pOPyDcflVe91V/68jP3Oj5f67MmCT4G2dCPV&#10;o8/yIqbx7Glp9Jfh/wAENtz/AM9of+/R/wDiqLw7fj/wAtU7r7v+CV5HQHbJfMW/uRAZP4AE1aT6&#10;R/r8jKUlezn8l/VxoATMkUCx4HM9y3IH4nP5kU99G7+SFZL3oxt5v+r/AJHPatdPPdxyQTNMIXCr&#10;kffkP91eny+vqR1ruo01GLUla6/D18zycTWc5pwd7P735LyN/RtMSzTzZEX7S4+Y5zt9s9/c9/yr&#10;ir13N2Wx6mEwqpLma95/1/w5p1znaFABQAUAFABQAUAFABQAUAFABQAUAFABQAUAFABQAUAFABQA&#10;UAFABQAUAFABQAUAFABQAUAFABQAlABQAUAFABQAUAFABQAUAFABQAUAFABQBFNAshDZKSL0deo/&#10;x+lVGTWnQiUFLXqVJkkR/MdWV/8AntCM5/3l7/r+FaJpqy+5/wCZjJSTu9+6/VEIYjdLEQpJ+aSA&#10;b0Y/7SdQfp+dXbo/x0f3/wBehF/tL71qvmv69SNTtjJi2pEeG8sebC31Xqv8vrVPfXf7n/wSU7LT&#10;by1X3bojBHksFA+zngof38J+mOV/LAp9fP7n/wAEn7Om33x/zX5DS++Hs8GeBIfOjz6rIvzL9T0p&#10;2s/P7n92z+RN7x7r718mtV8yORxJErOfMhU/K0rFgvusyZK/VuaaVnpo/wCt4vf5Ck01d6rz/SS2&#10;+eoySUMqzOdyjhJZTtKj2nTIx7N171SjbRfd/wDav9CJSv7z+9//ACS0+/5kcs2CJ2YhscTsRE+P&#10;+ui5jf2DYpqP2V92/wCD1XyFKf239+z+9Xi/RjXn8l/OLNEz8+apELP9c5ikPvke1NRurb/j/wDb&#10;Ilz5XzbX67P/AOQl95F5wgO1f3BkHKooiD59YpPkb3KNk1XLzedvn+K1XzRPPy6LS/yv/wBuv3X5&#10;tO7I3kVEa22KquP+Pfy8o3/bCTDAf9c2NUld8349f/Alp/4EiXJJclt+ltP/AAGVn/4C2MaYS/uC&#10;PMCfMIXDTbD6hTiaM/QMBTUbe9t57f5xf4Eual7u9umrt8tJx/FIimvI8CWeRWEHAeSUsYvYTp+8&#10;QevmLzVRpvZLfy3/AO3Xo/8At1kSqx3k9u72/wC3l7y/7eRUm120jL3X2lnkRgpuYSA+T0BljBif&#10;2VwvvWiw037tvl0+52kvVXIeMpr3+a77rf8A8CjeL9JW8ylNr4jSX7JFtDv5YcBUSZiOd0Y3xP7k&#10;FTwRxVrC3tzP9WvnpJeV0yHjLJ8i627J+q1i/NpplGXV7ieE20exLR2yIVj3xqq9WCHeyeg2kAVo&#10;qEYvme/fr9+l/mR9YlJcq2vt00621a8rFN7oXSC4nkMyRgS+Y7tL5K/wqJgJHjzwfmC9e1Xycr5V&#10;p07X+WifyuLnU1zSd+ve3bX3mvmkV7mOKRxdKXN0uHMyMu5pG+6pYGRJMehCHp6002ly9P09NGvx&#10;G0m+br+vrqn+Beg12884QX9v/aRQ4WWP55dw5LGN/M2qPVVx+dYyw8LXi+X8vvVvxZ0xxE72mub8&#10;/ud/wRsWmqWurovkXCXQ/hRiJWGOMhHLEdukIrmnSlS3Vvw/FW/9KOqFWNTZ3/H87/8ApJbmnDfu&#10;rpg3pFOc4+iSFR+UJrNR6x/r5q//AKUbX6P+vvt/6SOnmMaKl0SsWMCOclUI9lkMKfkjVKV9V+H/&#10;AAOZ/ii79/6++y/AUs6WwA3pbL0B3LFj0wBDEf8AvpqWjfn+P/tz/IpbeX9eiFtGzbstmW8hucW+&#10;Qin3Fuqr/wB9SmlJa+9v5/8AB/yKjtp/X3f5jbWZAzCzKq7cSpakKSfUi3Ekh/FxRJfzfj/wbL8C&#10;k+39fdcVZFt7oqGjhu+mV8uKRx6EkyzH8hSauvL+vRFrf+v+HHTbIpEnnHkMT8k86BZFPp5l0xbH&#10;+6lStdF/Xyj/AJlDpVNyhmmiM6LyXkjecD/aWScpEPwU0k7aL/L8FdlCiQ3wClhfDtkyXisPQpGE&#10;hU/Umlbl8vw/O7KQnnAn7M0xIXj7OZ+U/wC3e1HzD2ZqLdf6+9jHNIbNRC7C0jc5EXmJp8b+6qm6&#10;bPsSKLc2u/4/8AByZtI3miVrWJuHljgW0U/78sxMjfVRS30ev4/gtAFtQzSie0jLygf661hM8gHt&#10;c3GFI9gKHtZ/5fggO6rlJCgAoAKACgAoAKACgAHWgB1IYUAFABQAUAFABQAUAFABQAUAFABQAUAF&#10;ABQAUAFABQAUAFABQAUAFABQAUAV54m3+dBgSjqOzj0NXGStyy2Mpwd+aO/5kcTqyMY1LR9HiI5X&#10;8P6VTTT1+8iMk1dbdUO4EfA863P4kf4/zpdezH07xFTcEzERPCf4SeR9D3/Gh2vroxq9rx1Q2MRk&#10;4t5DE46xkcf98n+lN3+0rkx5b2g7Pt/wP8iQtMBh4kkX/ZPX8D/jU2j0di25rdX/AK/rqQlIMktZ&#10;FT7Rgn9Kq8v5jPlh1h+H+QhjgPSwZ/qi/wBTTvL+YOWD+xf7v1HM0scZwtvbRD+JjnH4cAfnStFv&#10;q2NuUV0iv69PzMnWLwW1sJo1eeZjtjkm6Z9VX+uPxNdNCnzSs9F5fqzgxVf2cOZK76N/ov69SzoW&#10;kpbKtxNHi5Zf4jkr6/ie/wCVZ4jEOb5U9DbBYONNKpJe9/X4mzXKeiFABQAUAFABQAUAFABQAUAF&#10;ABQAUAFABQAUAFABQAUAFABQAUAFABQAUAFABQAUAFABQAUAFABQAUAJQAUAFABQAUAFABQAUAFA&#10;BQAUAFABQAUDCgQUAQzW0Mrb3T5/76kq35jmqU5JWREqcZO7RVm04s+9Jvn6BnXJH/Alw361pGtp&#10;Zr+vndGMsPd3T/r1Vn+JUm0673718p3HRi5DfgQA3/j1axrQtb+v8vwMZYepe6s/6+/8SnNZ6iH3&#10;ratJJ03+Yqn8wd3/AI9WsalK1m7L+vl+BhKlXvdRu/Vf8P8AiUZo9TVjJ/Z1w8mcb1Kg/wDfQO/9&#10;a1TpPTmX9fh+BhKNdO/I7/L89/xKxGreaWGl3RkJ+8uE/wDH87j+JrT9za3Orf102/Ay/wBpvf2b&#10;v9347/iRGHXfMLppMwkPdJEQn6uDu/Wq5sPaznp83+G34E8mLvdU3f1S/G9/xG/YfEaMzx6UwZuv&#10;lzxx5+pDbj+Jp+1wr0c/wb/S34E+xxqd1T/FL9b/AIlf+zvFAJEWkpGG6gXEaL+IVst+JNX7bCdZ&#10;/g3+a0M/q+PXw07fNJfg7v5sgl0XxcY5IorOBI2Awqyoqg9/kB2n8QatYnBXTcnf0f57/cZyweZW&#10;cVFJeqt92z+ZSufDPjCeN4ZIcwFlIQTxqqAeiDCg/hWsMbgYvmT19H+e5hPLsymnFrS/dflt+Bny&#10;+FPGEk3mSaYJG3ht5uItxA6DO7gD2FbrHYFKynbTs/8AI53lmZOV3Tvr3j/mR/8ACJ+LVkFw+lMb&#10;hMsJVuY97Oe5YNnoelH1/Btcqnp6O35FLLMwT53T1XW6vf1vcrnwz4rRWYaNIjiMoHikCtyfmJw2&#10;WJ980/rmEenP1/rpoCwGOWvs+nR/8HUil0LxKFYPod2YztT5UGQg7BQMfjihYnDdKiL+q4tb03/w&#10;CK50/wAQtMslzoWozOz7932Zy64+6occgDrxihVcPa0aiXzX5Fulib3lTb+T/MquNZgJkm02/wB6&#10;hiTNbvuMjdy2MnA6bielP9y9FJfJrb+uyGvbR1cX809/67srXOoSLB5VxbzKiKIwtxFkLn7zYIIB&#10;+gzz1pqmr3T+4r2jtZr7yvJqltPLmUSqOFDhiSqKOAMktz0+8B7U/ZSitC1Vi3qXbHxTeWcYjS5M&#10;tuF3tGz7eAcBQPu5x6qaxnhYSd2tf6+f4nTTxMoq19DasvGFqjFXBs5CTuIVox7fNCRn8UrmnhJP&#10;z/rz/wAzrhiY+n9eX+Rq22sWsriWBgXGPniCSnJ9WTZJ+ua55UpLR/qvzujojUT1X9fkyz/aENw/&#10;zTQTzA4HmOC4Pp+/Qt+T1HI10t/Xk/0NVJP+v8/8yzPdlkVbkTGMAcTI7qP1mT/x0ZqFHt+n/wBq&#10;/wATS/f+vzFt75Wj8qCYFQcCOGYEfiiSRf8AoB+lS4a3a/r7n+ZSZIJ1s2ZgDa7uWwpgz+Iijzn1&#10;8w1Nubz/AB/V/kWhY3FxL5kSLNMvSSNFlb/vsC4b9RSato/6/wDSSkPu7iN2KXrI27+C7cNz7CeQ&#10;AfhFSSfT8P8AgL9S0WAZmgKg3DRAfKQJmjx9I1hj/wDHjU6X/wCG/W7GR2k8cbMlm0aEnDwW8scR&#10;J/3bdZJD+L80NPr/AF99l+AD2K2kizy4t5D924eJIX/GS5ZnI9wtG+i/r7tAJQn2wFmg+1kc5eOa&#10;8U+6vLsiU/QYpXt5fcvyuwO+rkJCgAoAKACgAoAKACgAoAcOlIYUAFABQAUAFABQAUAFABQAUAFA&#10;BQAUAFABQAUAFABQAUAFABQAUAFABQAUAFAFe4gLOJYW2TDv2b2NXGdlZ7GU6bb5o6Miik3yMF/c&#10;3I+9G3Rvf/69U1Za6ozjK700l2/r8x42tJwTBOeo7N/Q/wA6WqXdFaN9n/X3hISV23UAkUdGQbv0&#10;6j9aF/dYSva043Gx+UzYgunU/wBzcD+jc03f7URR5X8Mv6+ZLsuB0mjP1jP+NTePYvlqd193/BIZ&#10;WKHE98EJ7KFBP55qkr7RM5O3xTt93/BK8rRRoZ9m1V58+6J4+gPP4cVaTb5fwRlJxiue23WX6Lf8&#10;iDSrT7Zc/wBo3Jdx0gEnYf3sdvb/ACautU5I+zj8zPDUfaz9vPXtf8/8jcrkPSCgAoAKACgAoAKA&#10;CgAoAKACgAoAKACgAoAKACgAoAKACgAoAKACgAoAKACgAoAKACgAoAKACgAoAKACgBKACgAoAKAC&#10;gAoAKACgAoAKACgAoAKAEzTsMM0WCwtIQUAFABQAUAFABQAUAFABQAUAFABQAUAFABQAUAFABQBX&#10;msrWb/XW0EnOfmjB5qlOS2ZLhF7ooTeGdCnGJdG01uMZNsmfzxWqxNZbTf3mbw9J7xX3Gdc+APC9&#10;xnzNHtxn/nmzJ/6CRWkcfiF9oh4Si/smZcfCrwxK2YoLm3Ocjyp24/76zWqzOut3f5E/UqXRFS4+&#10;FlqQBba1qSkDgzbJMfoKpZlLrFB9UXRsx5/hl4gtWJ0vxBbuM5AmhMYP1xurVZhRl8cBfV5rZlW7&#10;8L+NVXE1jp9+R1Kyr8w/4H+WRimsRhuja/ryK5J9StBYeKrNjv8ADl5CwPytZXOP/QWxTc6Mvt/e&#10;i0pLoPY607ET6FrUmevnWEU+PoTyfzFT+76SX3tFq5YhuddgQJDoWqqGHJihmhA9iFfH/jtQ1Te8&#10;l+D/AENESRjU5GVj4Z1RnJ5doIWI/F41b/x78qXuL7a/H/Mo0Ut/E0ygDRLpo8fdnusD8jOy/wDj&#10;lZ3pL7X9fd+otC3Z6F4mUk21pptgpPK/aFX9YYVP/j1TKrS6tv8ArzYaFoeDdVuiG1DVrMH0SzM5&#10;H0ad3x+VT9Ygvhj+NvysFzu65SQoAKACgAoAKACgAoAKAFWgYtIAoAKACgAoAKACgAoAKACgAoAK&#10;ACgAoAKACgAoAKACgAoAKACgAoAKACgAoAKAIri3jnUBwQRyrA4K/Q1UZuOxnOnGa1KrtLCuy6j8&#10;+H/noq8j6j+orRJSd4uzMW5QVqiuu5LAd6brWcSJ/dY5x+PX881MtHaSsXB3V6croWQswxNa7x7E&#10;MP1xSWmzHJt6Sjcj8q3xgWIPt5S1XNP+b8SOWn/J+CEdxbRM6xQ2kY6s+OPwHX86aXM7NtsTl7ON&#10;0lFef/A/zKMdo2qTLLcB/sinI8wYaT6D+Ff1NauoqStHf8v+Cc0aLxEuafw+fX/JfizbAAAAGAOg&#10;rkPTFoAKACgAoAKACgAoAKACgAoAKACgAoAKACgAoAKACgAoAKACgAoAKACgAoAKACgAoAKACgAo&#10;AKACgAoAKAEoAKACgAoAKACgAoAKACgAoAKACgAoAZTGFAD6QgoAKACgAoAKACgAoAKACgAoAKAC&#10;gAoAKACgAoAKACgAoAKACgAoAKACgAoAKACgAoAKACgAoAKAEpiCgAoAKACgAoAKACgAoAB1oAdS&#10;GFABQAUAFABQAUAFABQAUAFABQAUAFABQAUAFABQAUAFABQAUAFABQAUAFABQAUAFAFaayglfftK&#10;Sf34ztP6VpGrJK3QxnQhJ32fkM+zXKHEd6xHpJGG/linzwe8SfZVFtP71/wwNBeN/wAvqKP9mHn9&#10;SaOamvs/iDp1n9v8P+CJFp0KyCWYvcSjo0pzj6DoKHWlay0XkEcNBPmlq/Mu1kdAUAFABQAUAFAB&#10;QAUAFABQAUAFABQAUAFABQAUAFABQAUAFABQAUAFABQAUAFABQAUAFABQAUAFABQAUAFABQAlABQ&#10;AUAFABQAUAFABQAUAFABQAUANpjFoJG0FD6QBQIKACgAoAKACgAoAKACgAoAKACgAoAKACgAoAKA&#10;CgAoAKACgAoAKACgAoAKACgAoAKACgYUCCgBKYgoAKACgAoAKACgAoAKACgB1IYUAFABQAUAFABQ&#10;AUAFABQAUAFABQAUAFABQAUAFABQAUAFABQAUAFABQAUAFABQAUAFABQAUAFABQAUAFABQAUAFAB&#10;QAUAFABQAUAFABQAUAFABQAUAFABQAUAFABQAUAFABQAUAFABQAUAFABQAUAFABQAUAFABQAh60A&#10;FABQAUAFABQAUAFABQAUAFABQAymMdQSNoKH0gCgQUAFABQAUAFABQAUAFABQAUAFABQAUAFABQA&#10;UAFABQAUAFABQAUAFABQAUAFABQAUAFAwoEFAH//2VBLAwQKAAAAAAAAACEANz4XQbwYAAC8GAAA&#10;FQAAAGRycy9tZWRpYS9pbWFnZTIuanBlZ//Y/+AAEEpGSUYAAQEBAGAAYAAA/9sAQwAKBwcJBwYK&#10;CQgJCwsKDA8ZEA8ODg8eFhcSGSQgJiUjICMiKC05MCgqNisiIzJEMjY7PUBAQCYwRktFPko5P0A9&#10;/9sAQwELCwsPDQ8dEBAdPSkjKT09PT09PT09PT09PT09PT09PT09PT09PT09PT09PT09PT09PT09&#10;PT09PT09PT09PT09/8AAEQgAVAQ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kz7UtQi4iP8f6Gl+0R/3/0NOzC6JaKi+0R/3/0NH2iP+/8A&#10;oaLMLoloqL7RF/f/AENH2iL+/wDoaLMLoloqI3EQ/i/Q0faI/wC/+hosxXRLSHio/tMX9/8AQ0hu&#10;Ij/H+hosx3RKOKM+1RfaYv7/AOho+0RH+P8AQ0WYXRNRUIuoj/F+hpftEf8Af/Q0WYroloqL7RF/&#10;f/Q0faI/7/6GizC6JaKi+0R/3/0NH2iP+/8AoaLMLoloqL7RF/f/AENH2iP+/wDoaLMLoloqL7RH&#10;/f8A0NH2iP8Av/oaLMLoloqL7RH/AH/0NH2iP+/+hoswuiWiovtEf9/9DR9oj/v/AKGizC6JaKi+&#10;0R/3/wBDR9oj/v8A6GizC6JaKi+0Rf3/ANDR9oj/AL/6GizC6JaKi+0R/wB/9DR9pi/v/oaLMLof&#10;S4qL7TF/f/Q0faYv7/6GizC5LRUX2mL+/wDoaPtMX9/9DRZhcloxUX2mL+/+ho+0xf3/ANDRZhck&#10;p1Q/aYv7/wChpftMX9/9DRZjuiWioftMX9/9DS/aI/7/AOhosxXRLRUX2iP+/wDoaPtEf9/9DRZh&#10;dEtFRfaI/wC/+ho+0R/3/wBDRZhdEtFRfaI/7/6Gj7RH/f8A0NFmF0S0VF9oj/v/AKGj7RH/AH/0&#10;NFmF0S0VF9oj/v8A6Gj7RH/f/Q0WYXRLRUX2iP8Av/oaPtEf9/8AQ0WYXRLRUX2iP+/+ho+0R/3/&#10;ANDRZhdEtFRfaI/7/wCho+0R/wB/9DRZhdEtFRfaI/7/AOho+0R/3/0NFmF0S0VF9oj/AL/6Gj7R&#10;H/f/AENFmF0S0VF9oi/v/oaPtEf9/wDQ0WYXRLRUX2iP+/8AoaPtMX9/9DRZhdEmfajFRfaYv7/6&#10;Gj7TF/f/AENFn2C6JaKi+0xf3/0NH2mL+/8AoaLMLktFRfaYv7/6Gj7TF/f/AENFmFyWjFRfaYv7&#10;/wCho+0xf3/0NFmFyXPtS1D9pi/v/oaX7TF/f/Q0WY7oloqL7RH/AH/0NH2iP+/+hosxXRLRUX2i&#10;P+/+ho+0R/3/ANDRZhdEtFRfaI/7/wCho+0R/wB/9DRZhdEtFRfaI/7/AOho+0R/3/0NFmF0S0VF&#10;9oj/AL/6Gj7RH/f/AENFmF0S0VF9oj/v/oaPtEf9/wDQ0WYXRLRUX2iP+/8AoaPtEf8Af/Q0WYXR&#10;LRUX2iP+/wDoaPtEf9/9DRZhdEtFRfaI/wC/+ho+0R/3/wBDRZhdEtFRfaI/7/6Gj7RH/f8A0NFm&#10;F0S0VF9oj/v/AKGj7RF/f/Q0WYXRLRUX2iP+/wDoaT7TF/f/AENFmF0S59qSo/tMX9/9DR9pi/v/&#10;AKGizHdEtFRfaYv7/wCho+0xf3/0NFmK5LRUX2mL+/8AoaPtMX9/9DRZhcloqL7TF/f/AENH2mL+&#10;/wDoaLMLktFRfaYv7/6Gj7TF/f8A0NFmFyWiovtMX9/9DR9pi/v/AKGizC5LRUX2mL+/+ho+0xf3&#10;/wBDRZhcloqL7TF/f/Q0faYv7/6GizC5LRUX2mL+/wDoaPtMX9/9DRZhcloqL7TF/f8A0NH2mL+/&#10;+hoswuS0VF9pi/v/AKGj7TF/f/Q0WYXJaKi+0xf3/wBDR9pi/v8A6GizC5LRUX2mLpu5+hrP1PxJ&#10;pmkJuvLlVYjIQAlz9AP51UYSk7JCcopXbNQnpxxVHUtasdIh8y9uFjyMhScs30HU1wGs/Ee7uS0e&#10;lxfZozx5j4LnryB0H61x9xcTXUzS3EjySMclnJJJ+tehRy6Utami/E46uNitIantgJpc0gorkOgc&#10;Dml59aaKdSAOfWjn1oooAQkmj/PWkzQTigBOfWm/ifzpScUUwE/E/nSgkd6KKAFBIp3+etNFKOaA&#10;Fz/nNH40maWkAmaM0YpKBi0ZpKKAFzRmkooAXNGaSigBc0ZpKKAFzS/560mKKAFz/nNH+etNpScU&#10;CDP+c038aWkpgJ+J/Oj8T+dLRQAn4n86PxP50tFACfifzo/E/nS0UAJ+J/Ol/GiigBead/nrTM0u&#10;fagBc0v+etJijNIAzRmjFJQMd/nrSZozRimIM0ZpKKAFzRmkooAXNGaSigBc0ZpKKAFzRmkooAXN&#10;GaMUlIBc0ZpKKBi5P+TRmjFJmmIXP+c038aM0UAJ+J/Oj8T+dLRQAn4n86PxP50tFACfifzo/E/n&#10;S0UAJ+J/Oj8T+dLRQAn4n86X8aKKAHZ/zml/z1ptGfakAuaM0lLigYZozSUUALmjNJS4piDNGaSi&#10;gBc0ZpKKAFzRmkooAXNGaSlxQAv+etJmjNJSAXNGaSlxQMX/AD1pMn/JozRigQv+etN5oz7UmaYB&#10;+NJ+J/OlooAT8T+dH4n86WigBPxP50fifzpaKAE/E/nR+J/OlooAT8T+dH4n86WigBPxP50fifzp&#10;aKAE/E/nR+J/OlooAT8T+dH4n86WigBPxP50fifzpaKAE/E/nR+J/OloGT0FACfifzo/E/nSPIka&#10;F3YKoHJY4ArB1Hxnp1llYCbqQdo+FH1J4/LNXCnKbtFEynGOrZv88cnn61m6l4h0/S8i4uAZB0jQ&#10;5Y/gOn41w2peKtS1HcnmfZ4j1SI4J+p6n8MVjHqTzk9TnrXbTwT3mzkni+kEdJqfja9uwyWam1jI&#10;wSDlz757Vy8kZkdnZ2LsclmOST7k8mpMccCjFd0IRpq0Ucc5ym7yZAYWB4AP0ppUjqCKtAY/+tS4&#10;B6gVpzEHsgoqmNTh/uSfkP8AGlGpxH+CT8h/jXz/ACS7Ht88e5cHFOqkNRiP8En5D/Gnf2jF/ck/&#10;If40uSXYOaPct0E1U/tGL+5J+Q/xpDqUX9yT8h/jRyS7C5l3LNBqodSiH8Mn5D/GmnVIf7kn5D/G&#10;nyS7Bzx7lw80VS/tSH+5J+Q/xo/tSH+5J+Q/xp8kuwc6LtFUv7Uh/uSfkP8AGj+1If7kn5D/ABo5&#10;Jdg50XQaUHFUf7Uh/uSfkP8AGlGqQ/3JPyH+NLkl2DniXsUZqn/acX9yT8h/jQNTiP8ABJ+Q/wAa&#10;XJLsHPHuXMUYqqNSiP8ABJ+Q/wAaP7Ri/uSfkP8AGjkl2HzLuWaKqf2jF/dk/If40f2jF/dk/If4&#10;0+SXYOePct0VU/tKL+7J+Q/xo/tOL+7J+Q/xpckuwc8e5boqp/acX92T8h/jS/2jF/ck/If40cku&#10;wc8e5apcVU/tGL+5J+Q/xo/tKL+7J+Q/xo5Jdg549y3ijNVTqcQ/gk/If4006lEP4ZPyH+NHJLsH&#10;Ou5boPNUzqkI/gk/If40n9qQ/wByT8h/jT5Jdhc8e5czRVL+1If7kn5D/Gj+1If7kn5D/GnyS7Bz&#10;ou0VS/tSH+5J+Q/xo/tSH+5J+Q/xo5Jdg50XaKpf2pD/AHJPyH+NH9qQ/wByT8h/jRyS7Bzou0VS&#10;/tSH+5J+Q/xo/tSH+5J+Q/xo5Jdg50XaKpf2pD/ck/If40f2pD/ck/If40ckuwc6LtGapf2pD/ck&#10;/If40f2pD/ck/If40ckuwc6L2falxVEapD/ck/If407+04v7kn5D/GlyS7BzruXKMVTGpxH+CT8h&#10;/jQNTiP8L/kP8aXJLsPnj3LdLmqf9pRf3X/If40v9oxf3JPyH+NHJLsHPHuWqKqf2nF/dk/If40f&#10;2nF/ck/If40+SXYXNHuW6Kqf2nF/ck/If40f2nF/ck/If40ckuwc8e5boqp/acX9yT8h/jR/acX9&#10;yT8h/jRyS7Bzx7lulxVP+04v7kn5D/Gj+04v7kn5D/Gjkl2Dnj3LdFVP7Ti/uyfkP8aP7Ti/uSfk&#10;P8aOSXYOaPcuZpKq/wBoxf3JPyH+NJ/aUX9yT8h/jS5Jdg549y5ikqodTi/uSfkP8aDqcX9yT8h/&#10;jRyS7D549y3n2pM1TOqQj+CT8h/jSf2pD/ck/If40+SXYXOu5doql/akP9yT8h/jR/akP9yT8h/j&#10;T5Jdg50XaKpf2pD/AHJPyH+NH9qQ/wByT8h/jRyS7Bzou0VS/tSH+5J+Q/xo/tSH+5J+Q/xo5Jdg&#10;50XaKpf2pD/ck/If40f2pD/ck/If40ckuwc6LtFUv7Uh/uSfkP8AGj+1If7kn5D/ABo5Jdg50XaK&#10;pf2pD/ck/If40f2pD/ck/If40ckuwc6LuaWqP9qQ/wByT8h/jS/2pD/ck/If40uSXYOeJexRmqQ1&#10;WE/wSfkP8aUanF/ck/If40ckuwc8e5cxSVUGpxH+CT8h/jS/2lF/ck/If40uSXYfPHuWqXNU/wC0&#10;Yv7sn5D/ABo/tOL+7J+Q/wAafJLsHPHuW6XFU/7Ti/uyfkP8aP7Ti/uSfkP8aOSXYOaPcuYpKqf2&#10;nF/ck/If40f2nF/ck/If40ckuwuePcuYoxVP+04v7kn5D/Gj+0ov7kn5D/Gjkl2Dnj3LdLmqf9px&#10;f3ZPyH+NH9pxf3ZPyH+NHJLsPmj3LdFVf7Ri/uSfkP8AGj+0Yv7kn5D/ABpckuwc8e5bxRVP+0ov&#10;7kn5D/Gg6nEP4JPyH+NHJLsHPHuW6M+1VDqcX9yT8h/jSHU4R/BJ+Q/xp8kuwuePct5oql/akP8A&#10;ck/If40f2pD/AHJPyH+NPkl2DnRdoql/akP9yT8h/jR/akP9yT8h/jRyS7Bzou0VS/tSH+5J+Q/x&#10;o/tSH+5J+Q/xo5Jdg50XaKpf2pD/AHJPyH+NH9qQ/wByT8h/jRyS7Bzou0VS/tSH+5J+Q/xo/tSH&#10;+5J+Q/xo5Jdg50XaKpf2pD/ck/If40f2pD/ck/If40ckuwc6LtFUv7Uh/uSfkP8AGj+1If7kn5D/&#10;ABo5Jdg50XaKpf2pD/ck/If40f2pD/ck/If40ckuwc6LtFUv7Uh/uyD8B/jTJtbtIELTMUUdScAf&#10;zo9nLsHPHuaB6ZormbzxxZwhhbRSTP2PCj8+f5Vzd/4r1O+JAlEEZ/hiGCfqetbQwtSW+hjPE047&#10;ane32r2WnAm7uUQj+HOSfwHNczqPjzO5NPth7SS/4D/GuPZmdiWJYnqSc5pMV2U8HCPxanLPFTlt&#10;oWr7Vb3UnLXdw8gJ+6ThR+A4qpilxS4rqSUdEczbbuxuPypcU7FGKLiG4p2KXFGPagBMUYp2KAKV&#10;wPQAecYpwA9KYODT681npDhTgBTRTx0FIBDjPSmHHpT260ygBDj0phpxphNNCCiiimMKKKKACgH2&#10;oooAeAKUAUwHFOBpCHA0pApBSikVYTAowKXFFAWEwKMClpMUwDAowKMUuKQCYHpSkAUHApCaAsBx&#10;TTilP1ppNMQHHtTcUtJTAKKKKACiiigAooooAKKKKACiiigAooooAAfanDHpTaWgB4x6UoI/yaYD&#10;Sg0hDxj3/OkwPSgGlGDSKsJgUYFGKKYBgUYFFFArBgUYFFFAWDAowKKKAsGBRgUYpc0hiYFBwKCc&#10;U0mgQHFIcelBNJTEIeaMUUUxhRRRQAUUUUAFFFFABRRRQAUUUUAFFFFABRiiigAHHYU4Y9KbS0AP&#10;GPSlAFMBpwNIQuBRgUA5pce9IoTAowKMUUwDAowKKKBWDAowKKKAsGBRgUYoxSGGBRgelKeKQnFA&#10;gIppxSk00mmIDj0pp5paSmMKKKKACiiigAooooAKKKKACiiigAooyPX8KrT6jaW3+tnQH0ByfyFN&#10;JvYTaW5Z+mKOe3NYlx4liUkQRO5PQvwBWbca7ez5AcRqeyDB/OtFRkzJ1oo6mWeKAEyyIgH94gVm&#10;3HiO0iJEIaZh6DA/M1zDs8jEuSxPUk5NNI4x/WtY0IrdmTrt7Gnc+IbybIjKwqf7oyfzrNklkmYv&#10;I7Ox6liSaMUYrZRjHZGLk3uxmKXFPxRiquIZijFPxS4pXAjxS4p+2jFFwGYpcU/FGKVwG4owaftp&#10;dtFwGYoAqTFAUUrgdz3p4NRk808VwHpDxTwQKYKXPvUgKxphNKTmmE0DEP1ptLSVQgooooAKKKKA&#10;CiiigApQcUlFADwacDUYNOBFKwDxzRikB96cKQxMUYp2Pegii4huKUkCkzikJFA0BNNJoJFNJzTs&#10;IUnNJSUUwCiiigAooooAKKKKACiiigAooooAKKKKACiiigAooooAWgHFJRQA8GnA1HSg4pWAkGKC&#10;PamBhTgfekMPwopRg07bQAzFFO2n0NGBRcBv4UoHtQcCkJoAU0hOO9NLCmkk07CHE00nNFJTAWko&#10;ooAKKKKACiiigAooooAKKKKACiiigAooooAKKKKACiiigAooooAWlBptFADwfenA5qIGnBsUrASA&#10;igg00EetOBpDE/CjinACl20XAZxR+FP200ii4C4NIcCgmkJHrQAE00n3oJBphNOwhxNJSUUwCiig&#10;9aACijt3o+nI9aACimSTRxjMkiIPVmAqnNrlhD1nDn0QE01FvZEuUVuy/wCnrR6c8VhTeKYlyIIJ&#10;HPYsQP8AGqM3iW9kyIxHGPULk/rWiozZDrRXU6sc9KhlvLeAZkmQe2ea4me9u7n/AF1xIw9CxA/I&#10;cVXCEc85+tarDd2ZvEdkdhNr9rHkRh5D6gYH61Qm8Q3L8Qxog9xk1z43DGCfzoBcfxt+dWqEUZur&#10;JmjNeXVx/rp3I9M4H5Diq5T0BqASSjoxpwmlHcflV8ttjO9yURnsD+VLsPeohPIOw/KnC5cdVQ/n&#10;SsxD9h9KAmaYLk90B/Gni6HeI/nRZgGyl8ulFyneMj8acLmI9UcflS1Abso2exqQTwHqGH4U4S25&#10;7t+VK7Ah2H0pdh9KnElsekn6GnA2x/5aj8jSuxFbaaNh9KuAW5/5ap+dO8uA9Jov++hS5gKWw0eW&#10;a0BBEf8AltF/32KcLWM9JYj/AMDH+NLnC5nCM0ojPpWmtiD0eM/8CFOGnk9Ch+jD/Gl7RBcyxGfS&#10;lEZ9K1hpch6AfnThpMv939an2se4XNqlFFFYHpgGNJuNFFAC5NFFFIBtFFFMAooooAKKKKACiiig&#10;AooooAKUUUUAANAc+tFFAB5jetBkb1oooEIXPrQTRRQMU0lFFABRRRQAUUUUAFFFFABRRRQAUUUU&#10;AFFFFABRRRQAUUUUAFFFFABRRRQAUYoooAWgGiigBA59afvPrRRQAm9vU0bj60UUgGlz60E0UUwF&#10;NJRRQAUUUUAFFFFABRRRQAUUUUAFFFFABRRRQAUUUUAFFFFABRRRQAUUUUAFFFFABRRRQAUYoooA&#10;UUA0UUAAc+tO3n1oooAN59aQuc9aKKAEJoNFFABSUUUAFFFFABVXUrp7S28yMKT/ALQyKKKqPxEs&#10;4S78caqZWSP7PGB3WPJ/Ums8+K9WuDiS6Yj2GP5UUV69OnC2yOeTZXbXbs8t5bH3BP8AWpI9YuCD&#10;lYvyP+NFFNxVtjNosrqUpz8sf5H/ABqZb1z1RPyP+NFFZNIgsrIT1VfyqVQD/CPyoorJiJPLX0p/&#10;lL6UUVIDvs8fofzp32WP3/Oiik2Av2WP3/OnfZI/Q/nRRU3Yg+yR+h/OgWkfv+dFFF2Av2OL/a/O&#10;k+yxeh/OiindjHC0i9/zpfsUXvRRU3YiVdOhI6t+n+FPGlwE9X/T/Ciii7AlXSYD3f8AMf4U8aLb&#10;Y6yfmP8ACiis3J9wJV0K1PeT8x/hT10G0I5Mn5j/AAooqXJ9xk48O2XP+s/Mf4Uo0CyH8DH/AIFR&#10;RWbnLuBIug2P/PM/nT10ayH/ACxFFFZSnLuNH//ZUEsDBBQABgAIAAAAIQBp5Vx34AAAAAsBAAAP&#10;AAAAZHJzL2Rvd25yZXYueG1sTI9BS8NAEIXvgv9hGcFbu9nYqsRsSinqqQi2gnjbZqdJaHY2ZLdJ&#10;+u+dnvT2hvd48758NblWDNiHxpMGNU9AIJXeNlRp+Nq/zZ5BhGjImtYTarhggFVxe5ObzPqRPnHY&#10;xUpwCYXMaKhj7DIpQ1mjM2HuOyT2jr53JvLZV9L2ZuRy18o0SR6lMw3xh9p0uKmxPO3OTsP7aMb1&#10;g3odtqfj5vKzX358bxVqfX83rV9ARJziXxiu83k6FLzp4M9kg2g1MEjUMFMLxQRXP01TVgdWy0X6&#10;BLLI5X+G4hc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N08V16wCAAAeCAAADgAAAAAAAAAAAAAAAAA8AgAAZHJzL2Uyb0RvYy54bWxQSwECLQAKAAAA&#10;AAAAACEA2e86p4kkAQCJJAEAFQAAAAAAAAAAAAAAAAAUBQAAZHJzL21lZGlhL2ltYWdlMS5qcGVn&#10;UEsBAi0ACgAAAAAAAAAhADc+F0G8GAAAvBgAABUAAAAAAAAAAAAAAAAA0CkBAGRycy9tZWRpYS9p&#10;bWFnZTIuanBlZ1BLAQItABQABgAIAAAAIQBp5Vx34AAAAAsBAAAPAAAAAAAAAAAAAAAAAL9CAQBk&#10;cnMvZG93bnJldi54bWxQSwECLQAUAAYACAAAACEAGZS7ycMAAACnAQAAGQAAAAAAAAAAAAAAAADM&#10;QwEAZHJzL19yZWxzL2Uyb0RvYy54bWwucmVsc1BLBQYAAAAABwAHAMABAADGR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957;top:391;width:10043;height:2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muOxwAAAOMAAAAPAAAAZHJzL2Rvd25yZXYueG1sRI9Bb8Iw&#10;DIXvSPsPkSdxg3RE6qqOgLZJleAI2+5eY9qKxqmSULp/vyAhcbTf+56f19vJ9mIkHzrHGl6WGQji&#10;2pmOGw3fX9WiABEissHeMWn4owDbzdNsjaVxVz7QeIyNSCEcStTQxjiUUoa6JYth6QbipJ2ctxjT&#10;6BtpPF5TuO3lKstyabHjdKHFgT5bqs/Hi001zKj2u4MMWFXn0+9P/FArP2k9f57e30BEmuLDfKd3&#10;JnEqL5Qq1GsOt5/SAuTmHwAA//8DAFBLAQItABQABgAIAAAAIQDb4fbL7gAAAIUBAAATAAAAAAAA&#10;AAAAAAAAAAAAAABbQ29udGVudF9UeXBlc10ueG1sUEsBAi0AFAAGAAgAAAAhAFr0LFu/AAAAFQEA&#10;AAsAAAAAAAAAAAAAAAAAHwEAAF9yZWxzLy5yZWxzUEsBAi0AFAAGAAgAAAAhAJjma47HAAAA4wAA&#10;AA8AAAAAAAAAAAAAAAAABwIAAGRycy9kb3ducmV2LnhtbFBLBQYAAAAAAwADALcAAAD7AgAAAAA=&#10;">
                  <v:imagedata r:id="rId10"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WaBxwAAAOIAAAAPAAAAZHJzL2Rvd25yZXYueG1sRE9bS8Mw&#10;FH4X9h/CEXxzacs6u7psiBfcy0TrwNdDc2w7m5OSxLX++0UQfPz47uvtZHpxIuc7ywrSeQKCuLa6&#10;40bB4f3pugDhA7LG3jIp+CEP283sYo2ltiO/0akKjYgh7EtU0IYwlFL6uiWDfm4H4sh9WmcwROga&#10;qR2OMdz0MkuSpTTYcWxocaD7luqv6tso2LvH8TVd7gfKquPL4vnho0h7Vurqcrq7BRFoCv/iP/dO&#10;x/l5nhfZzWoBv5ciBrk5AwAA//8DAFBLAQItABQABgAIAAAAIQDb4fbL7gAAAIUBAAATAAAAAAAA&#10;AAAAAAAAAAAAAABbQ29udGVudF9UeXBlc10ueG1sUEsBAi0AFAAGAAgAAAAhAFr0LFu/AAAAFQEA&#10;AAsAAAAAAAAAAAAAAAAAHwEAAF9yZWxzLy5yZWxzUEsBAi0AFAAGAAgAAAAhAPwRZoHHAAAA4gAA&#10;AA8AAAAAAAAAAAAAAAAABwIAAGRycy9kb3ducmV2LnhtbFBLBQYAAAAAAwADALcAAAD7AgAAAAA=&#10;">
                  <v:imagedata r:id="rId11" o:title=""/>
                </v:shape>
                <w10:wrap anchorx="page"/>
              </v:group>
            </w:pict>
          </mc:Fallback>
        </mc:AlternateContent>
      </w:r>
    </w:p>
    <w:p w14:paraId="47ACF48C" w14:textId="77777777" w:rsidR="00A54EB4" w:rsidRDefault="00A54EB4" w:rsidP="004C566E">
      <w:pPr>
        <w:spacing w:after="0" w:line="240" w:lineRule="auto"/>
        <w:rPr>
          <w:rFonts w:ascii="Book Antiqua" w:eastAsia="Times New Roman" w:hAnsi="Book Antiqua"/>
        </w:rPr>
      </w:pPr>
    </w:p>
    <w:p w14:paraId="0658B416" w14:textId="77777777" w:rsidR="00A54EB4" w:rsidRDefault="00A54EB4" w:rsidP="004C566E">
      <w:pPr>
        <w:spacing w:after="0" w:line="240" w:lineRule="auto"/>
        <w:rPr>
          <w:rFonts w:ascii="Book Antiqua" w:eastAsia="Times New Roman" w:hAnsi="Book Antiqua"/>
        </w:rPr>
      </w:pPr>
    </w:p>
    <w:p w14:paraId="5BA48D34" w14:textId="67C3DC0D" w:rsidR="00A54EB4" w:rsidRDefault="00A54EB4" w:rsidP="004C566E">
      <w:pPr>
        <w:spacing w:after="0" w:line="240" w:lineRule="auto"/>
        <w:rPr>
          <w:rFonts w:ascii="Book Antiqua" w:eastAsia="Times New Roman" w:hAnsi="Book Antiqua"/>
        </w:rPr>
      </w:pPr>
      <w:r w:rsidRPr="001B3634">
        <w:rPr>
          <w:rFonts w:ascii="Book Antiqua" w:hAnsi="Book Antiqua"/>
          <w:noProof/>
        </w:rPr>
        <w:drawing>
          <wp:anchor distT="0" distB="0" distL="114300" distR="114300" simplePos="0" relativeHeight="251670528" behindDoc="0" locked="0" layoutInCell="1" allowOverlap="1" wp14:anchorId="52BD812E" wp14:editId="0C066877">
            <wp:simplePos x="0" y="0"/>
            <wp:positionH relativeFrom="column">
              <wp:posOffset>-43815</wp:posOffset>
            </wp:positionH>
            <wp:positionV relativeFrom="paragraph">
              <wp:posOffset>200025</wp:posOffset>
            </wp:positionV>
            <wp:extent cx="1552575" cy="800100"/>
            <wp:effectExtent l="0" t="0" r="9525" b="0"/>
            <wp:wrapSquare wrapText="bothSides"/>
            <wp:docPr id="1547141425" name="Imagen 8"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141425" name="Imagen 8" descr="Imagen que contiene Logotipo&#10;&#10;Descripción generada automáticament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52575" cy="800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23C6BA" w14:textId="00982440" w:rsidR="00A54EB4" w:rsidRDefault="00A54EB4" w:rsidP="004C566E">
      <w:pPr>
        <w:spacing w:after="0" w:line="240" w:lineRule="auto"/>
        <w:rPr>
          <w:rFonts w:ascii="Book Antiqua" w:eastAsia="Times New Roman" w:hAnsi="Book Antiqua"/>
        </w:rPr>
      </w:pPr>
      <w:r w:rsidRPr="00A54EB4">
        <w:rPr>
          <w:rFonts w:ascii="Arial" w:eastAsia="Calibri" w:hAnsi="Arial" w:cs="Times New Roman"/>
          <w:noProof/>
          <w:kern w:val="0"/>
          <w:sz w:val="22"/>
          <w:szCs w:val="22"/>
          <w:lang w:eastAsia="en-US"/>
          <w14:ligatures w14:val="none"/>
        </w:rPr>
        <w:drawing>
          <wp:anchor distT="0" distB="0" distL="114300" distR="114300" simplePos="0" relativeHeight="251668480" behindDoc="1" locked="0" layoutInCell="1" allowOverlap="1" wp14:anchorId="6863DB87" wp14:editId="5FBF81E2">
            <wp:simplePos x="0" y="0"/>
            <wp:positionH relativeFrom="column">
              <wp:posOffset>4594860</wp:posOffset>
            </wp:positionH>
            <wp:positionV relativeFrom="paragraph">
              <wp:posOffset>76835</wp:posOffset>
            </wp:positionV>
            <wp:extent cx="1771650" cy="791210"/>
            <wp:effectExtent l="0" t="0" r="0" b="8890"/>
            <wp:wrapTight wrapText="bothSides">
              <wp:wrapPolygon edited="0">
                <wp:start x="0" y="0"/>
                <wp:lineTo x="0" y="21323"/>
                <wp:lineTo x="21368" y="21323"/>
                <wp:lineTo x="21368" y="0"/>
                <wp:lineTo x="0" y="0"/>
              </wp:wrapPolygon>
            </wp:wrapTight>
            <wp:docPr id="47349186" name="Imagen 4734918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49186" name="Imagen 47349186" descr="Texto&#10;&#10;Descripción generada automáticament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71650" cy="791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1AC66C" w14:textId="037193D1" w:rsidR="00A54EB4" w:rsidRDefault="00A54EB4" w:rsidP="004C566E">
      <w:pPr>
        <w:spacing w:after="0" w:line="240" w:lineRule="auto"/>
        <w:rPr>
          <w:rFonts w:ascii="Book Antiqua" w:eastAsia="Times New Roman" w:hAnsi="Book Antiqua"/>
        </w:rPr>
      </w:pPr>
    </w:p>
    <w:p w14:paraId="03EA9FE7" w14:textId="5852EE98" w:rsidR="00A54EB4" w:rsidRDefault="00A54EB4" w:rsidP="004C566E">
      <w:pPr>
        <w:spacing w:after="0" w:line="240" w:lineRule="auto"/>
        <w:rPr>
          <w:rFonts w:ascii="Book Antiqua" w:eastAsia="Times New Roman" w:hAnsi="Book Antiqua"/>
        </w:rPr>
      </w:pPr>
    </w:p>
    <w:p w14:paraId="6DFEA77E" w14:textId="35456519" w:rsidR="00A54EB4" w:rsidRDefault="00A54EB4" w:rsidP="004C566E">
      <w:pPr>
        <w:spacing w:after="0" w:line="240" w:lineRule="auto"/>
        <w:rPr>
          <w:rFonts w:ascii="Book Antiqua" w:eastAsia="Times New Roman" w:hAnsi="Book Antiqua"/>
        </w:rPr>
      </w:pPr>
    </w:p>
    <w:p w14:paraId="131E2115" w14:textId="77777777" w:rsidR="00A54EB4" w:rsidRDefault="00A54EB4" w:rsidP="004C566E">
      <w:pPr>
        <w:spacing w:after="0" w:line="240" w:lineRule="auto"/>
        <w:rPr>
          <w:rFonts w:ascii="Book Antiqua" w:eastAsia="Times New Roman" w:hAnsi="Book Antiqua"/>
        </w:rPr>
      </w:pPr>
    </w:p>
    <w:p w14:paraId="62F7ABBD" w14:textId="77777777" w:rsidR="00A54EB4" w:rsidRDefault="00A54EB4" w:rsidP="004C566E">
      <w:pPr>
        <w:spacing w:after="0" w:line="240" w:lineRule="auto"/>
        <w:rPr>
          <w:rFonts w:ascii="Book Antiqua" w:eastAsia="Times New Roman" w:hAnsi="Book Antiqua"/>
        </w:rPr>
      </w:pPr>
    </w:p>
    <w:p w14:paraId="77DE9E27" w14:textId="77777777" w:rsidR="007C382A" w:rsidRDefault="007C382A" w:rsidP="004C566E">
      <w:pPr>
        <w:spacing w:after="0" w:line="240" w:lineRule="auto"/>
        <w:rPr>
          <w:rFonts w:ascii="Book Antiqua" w:eastAsia="Times New Roman" w:hAnsi="Book Antiqua"/>
        </w:rPr>
      </w:pPr>
    </w:p>
    <w:p w14:paraId="17451A96" w14:textId="77777777" w:rsidR="00A54EB4" w:rsidRDefault="00A54EB4" w:rsidP="004C566E">
      <w:pPr>
        <w:spacing w:after="0" w:line="240" w:lineRule="auto"/>
        <w:rPr>
          <w:rFonts w:ascii="Book Antiqua" w:eastAsia="Times New Roman" w:hAnsi="Book Antiqua"/>
        </w:rPr>
      </w:pPr>
    </w:p>
    <w:p w14:paraId="1BFC89F8" w14:textId="77777777" w:rsidR="00A54EB4" w:rsidRPr="007C382A" w:rsidRDefault="00A54EB4" w:rsidP="00A54EB4">
      <w:pPr>
        <w:spacing w:after="0" w:line="240" w:lineRule="auto"/>
        <w:jc w:val="center"/>
        <w:rPr>
          <w:rFonts w:ascii="Book Antiqua" w:hAnsi="Book Antiqua" w:cs="Arial"/>
          <w:b/>
          <w:i/>
          <w:color w:val="0070C0"/>
          <w:sz w:val="36"/>
          <w:szCs w:val="36"/>
        </w:rPr>
      </w:pPr>
      <w:r w:rsidRPr="007C382A">
        <w:rPr>
          <w:rFonts w:ascii="Book Antiqua" w:hAnsi="Book Antiqua" w:cs="Arial"/>
          <w:b/>
          <w:i/>
          <w:color w:val="0070C0"/>
          <w:sz w:val="36"/>
          <w:szCs w:val="36"/>
        </w:rPr>
        <w:t xml:space="preserve">Subproceso de Modernización Institucional </w:t>
      </w:r>
    </w:p>
    <w:p w14:paraId="4245A8B7" w14:textId="77777777" w:rsidR="00A54EB4" w:rsidRPr="007C382A" w:rsidRDefault="00A54EB4" w:rsidP="00A54EB4">
      <w:pPr>
        <w:spacing w:after="0" w:line="240" w:lineRule="auto"/>
        <w:jc w:val="center"/>
        <w:rPr>
          <w:rFonts w:ascii="Book Antiqua" w:hAnsi="Book Antiqua" w:cs="Arial"/>
          <w:b/>
          <w:i/>
          <w:color w:val="0070C0"/>
          <w:sz w:val="36"/>
          <w:szCs w:val="36"/>
        </w:rPr>
      </w:pPr>
      <w:r w:rsidRPr="007C382A">
        <w:rPr>
          <w:rFonts w:ascii="Book Antiqua" w:hAnsi="Book Antiqua" w:cs="Arial"/>
          <w:b/>
          <w:i/>
          <w:color w:val="0070C0"/>
          <w:sz w:val="36"/>
          <w:szCs w:val="36"/>
        </w:rPr>
        <w:t>Materia Penal</w:t>
      </w:r>
    </w:p>
    <w:p w14:paraId="0566421C" w14:textId="77777777" w:rsidR="00A54EB4" w:rsidRPr="008F7F47" w:rsidRDefault="00A54EB4" w:rsidP="00A54EB4">
      <w:pPr>
        <w:spacing w:after="0" w:line="240" w:lineRule="auto"/>
        <w:jc w:val="center"/>
        <w:rPr>
          <w:rFonts w:ascii="Book Antiqua" w:hAnsi="Book Antiqua"/>
          <w:b/>
          <w:i/>
          <w:sz w:val="28"/>
          <w:szCs w:val="28"/>
        </w:rPr>
      </w:pPr>
    </w:p>
    <w:p w14:paraId="6D532913" w14:textId="77777777" w:rsidR="00A54EB4" w:rsidRPr="008F7F47" w:rsidRDefault="00A54EB4" w:rsidP="007C382A">
      <w:pPr>
        <w:spacing w:after="0" w:line="240" w:lineRule="auto"/>
        <w:rPr>
          <w:rFonts w:ascii="Book Antiqua" w:hAnsi="Book Antiqua"/>
          <w:b/>
          <w:i/>
          <w:sz w:val="28"/>
          <w:szCs w:val="28"/>
        </w:rPr>
      </w:pPr>
    </w:p>
    <w:p w14:paraId="2A5BC227" w14:textId="77777777" w:rsidR="00A54EB4" w:rsidRPr="008F7F47" w:rsidRDefault="00A54EB4" w:rsidP="00A54EB4">
      <w:pPr>
        <w:spacing w:after="0" w:line="240" w:lineRule="auto"/>
        <w:jc w:val="center"/>
        <w:rPr>
          <w:rFonts w:ascii="Book Antiqua" w:hAnsi="Book Antiqua"/>
          <w:b/>
          <w:i/>
          <w:sz w:val="28"/>
          <w:szCs w:val="28"/>
        </w:rPr>
      </w:pPr>
    </w:p>
    <w:p w14:paraId="1D341C93" w14:textId="77777777" w:rsidR="00A54EB4" w:rsidRPr="00A54EB4" w:rsidRDefault="00A54EB4" w:rsidP="00A54EB4">
      <w:pPr>
        <w:spacing w:after="0" w:line="240" w:lineRule="auto"/>
        <w:jc w:val="center"/>
        <w:rPr>
          <w:rFonts w:ascii="Book Antiqua" w:hAnsi="Book Antiqua"/>
          <w:b/>
          <w:i/>
          <w:sz w:val="28"/>
          <w:szCs w:val="28"/>
        </w:rPr>
      </w:pPr>
      <w:r w:rsidRPr="00A54EB4">
        <w:rPr>
          <w:rFonts w:ascii="Book Antiqua" w:hAnsi="Book Antiqua"/>
          <w:b/>
          <w:i/>
          <w:sz w:val="28"/>
          <w:szCs w:val="28"/>
        </w:rPr>
        <w:t>Informe de abordaje de Procesos del modelo Penal por medio de nuevas tecnologías de información de la Sección de Flagrancia del Tribunal Penal del I Circuito Judicial de Alajuela</w:t>
      </w:r>
    </w:p>
    <w:p w14:paraId="7338F509" w14:textId="77777777" w:rsidR="00A54EB4" w:rsidRPr="00A54EB4" w:rsidRDefault="00A54EB4" w:rsidP="00A54EB4">
      <w:pPr>
        <w:spacing w:after="0" w:line="240" w:lineRule="auto"/>
        <w:jc w:val="center"/>
        <w:rPr>
          <w:rFonts w:ascii="Book Antiqua" w:hAnsi="Book Antiqua"/>
          <w:b/>
          <w:i/>
          <w:sz w:val="28"/>
          <w:szCs w:val="28"/>
        </w:rPr>
      </w:pPr>
    </w:p>
    <w:p w14:paraId="6B1D5EF7" w14:textId="77777777" w:rsidR="00A54EB4" w:rsidRPr="00A54EB4" w:rsidRDefault="00A54EB4" w:rsidP="00A54EB4">
      <w:pPr>
        <w:spacing w:after="0" w:line="240" w:lineRule="auto"/>
        <w:jc w:val="center"/>
        <w:rPr>
          <w:rFonts w:ascii="Book Antiqua" w:hAnsi="Book Antiqua"/>
          <w:b/>
          <w:i/>
          <w:sz w:val="28"/>
          <w:szCs w:val="28"/>
        </w:rPr>
      </w:pPr>
    </w:p>
    <w:p w14:paraId="60D11DF1" w14:textId="77777777" w:rsidR="00A54EB4" w:rsidRPr="00A54EB4" w:rsidRDefault="00A54EB4" w:rsidP="00A54EB4">
      <w:pPr>
        <w:spacing w:after="0" w:line="240" w:lineRule="auto"/>
        <w:jc w:val="center"/>
        <w:rPr>
          <w:rFonts w:ascii="Book Antiqua" w:hAnsi="Book Antiqua"/>
          <w:b/>
          <w:i/>
          <w:sz w:val="28"/>
          <w:szCs w:val="28"/>
        </w:rPr>
      </w:pPr>
    </w:p>
    <w:p w14:paraId="51769C43" w14:textId="77777777" w:rsidR="00A54EB4" w:rsidRPr="00A54EB4" w:rsidRDefault="00A54EB4" w:rsidP="00A54EB4">
      <w:pPr>
        <w:spacing w:after="0" w:line="240" w:lineRule="auto"/>
        <w:jc w:val="center"/>
        <w:rPr>
          <w:rFonts w:ascii="Book Antiqua" w:hAnsi="Book Antiqua"/>
          <w:b/>
          <w:i/>
          <w:sz w:val="28"/>
          <w:szCs w:val="28"/>
        </w:rPr>
      </w:pPr>
    </w:p>
    <w:p w14:paraId="4E559DE4" w14:textId="77777777" w:rsidR="00A54EB4" w:rsidRPr="00A54EB4" w:rsidRDefault="00A54EB4" w:rsidP="00A54EB4">
      <w:pPr>
        <w:spacing w:after="0" w:line="240" w:lineRule="auto"/>
        <w:jc w:val="center"/>
        <w:rPr>
          <w:rFonts w:ascii="Book Antiqua" w:hAnsi="Book Antiqua"/>
          <w:b/>
          <w:i/>
          <w:sz w:val="28"/>
          <w:szCs w:val="28"/>
        </w:rPr>
      </w:pPr>
      <w:r w:rsidRPr="00A54EB4">
        <w:rPr>
          <w:rFonts w:ascii="Book Antiqua" w:hAnsi="Book Antiqua"/>
          <w:b/>
          <w:i/>
          <w:sz w:val="28"/>
          <w:szCs w:val="28"/>
        </w:rPr>
        <w:t>Elaborado por: Licda. Mitzi Ruiz Sandí</w:t>
      </w:r>
    </w:p>
    <w:p w14:paraId="62ACD5A3" w14:textId="77777777" w:rsidR="00A54EB4" w:rsidRDefault="00A54EB4" w:rsidP="004C566E">
      <w:pPr>
        <w:spacing w:after="0" w:line="240" w:lineRule="auto"/>
        <w:rPr>
          <w:rFonts w:ascii="Book Antiqua" w:eastAsia="Times New Roman" w:hAnsi="Book Antiqua"/>
        </w:rPr>
      </w:pPr>
    </w:p>
    <w:p w14:paraId="0B54A4E4" w14:textId="77777777" w:rsidR="007C382A" w:rsidRDefault="007C382A" w:rsidP="004C566E">
      <w:pPr>
        <w:spacing w:after="0" w:line="240" w:lineRule="auto"/>
        <w:rPr>
          <w:rFonts w:ascii="Book Antiqua" w:eastAsia="Times New Roman" w:hAnsi="Book Antiqua"/>
        </w:rPr>
      </w:pPr>
    </w:p>
    <w:p w14:paraId="14870EA2" w14:textId="1C49289B" w:rsidR="00B12FDE" w:rsidRPr="001B3634" w:rsidRDefault="00B12FDE" w:rsidP="00814B9E">
      <w:pPr>
        <w:spacing w:after="0" w:line="240" w:lineRule="auto"/>
        <w:jc w:val="center"/>
        <w:rPr>
          <w:rFonts w:ascii="Book Antiqua" w:hAnsi="Book Antiqua"/>
          <w:b/>
          <w:i/>
        </w:rPr>
      </w:pP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30"/>
        <w:gridCol w:w="7902"/>
        <w:gridCol w:w="41"/>
      </w:tblGrid>
      <w:tr w:rsidR="00B34C8B" w:rsidRPr="001B3634" w14:paraId="74F191FA" w14:textId="77777777" w:rsidTr="00567C9A">
        <w:trPr>
          <w:trHeight w:val="194"/>
          <w:jc w:val="center"/>
        </w:trPr>
        <w:tc>
          <w:tcPr>
            <w:tcW w:w="5000" w:type="pct"/>
            <w:gridSpan w:val="3"/>
            <w:shd w:val="clear" w:color="auto" w:fill="1F497D"/>
          </w:tcPr>
          <w:p w14:paraId="2887987C" w14:textId="39EE5A99" w:rsidR="00B12FDE" w:rsidRPr="001B3634" w:rsidRDefault="00372987" w:rsidP="007C382A">
            <w:pPr>
              <w:spacing w:after="0" w:line="240" w:lineRule="auto"/>
              <w:ind w:left="283"/>
              <w:jc w:val="center"/>
              <w:rPr>
                <w:rFonts w:ascii="Book Antiqua" w:hAnsi="Book Antiqua"/>
                <w:color w:val="FFFFFF"/>
                <w:sz w:val="22"/>
                <w:szCs w:val="22"/>
                <w:lang w:val="es-ES"/>
              </w:rPr>
            </w:pPr>
            <w:r w:rsidRPr="001B3634">
              <w:rPr>
                <w:rFonts w:ascii="Book Antiqua" w:hAnsi="Book Antiqua"/>
                <w:b/>
                <w:color w:val="FFFFFF"/>
                <w:sz w:val="22"/>
                <w:szCs w:val="22"/>
                <w:lang w:val="es-ES"/>
              </w:rPr>
              <w:t>NFORMACIÓN GENERAL:</w:t>
            </w:r>
          </w:p>
        </w:tc>
      </w:tr>
      <w:tr w:rsidR="00B34C8B" w:rsidRPr="001B3634" w14:paraId="1EA174D6" w14:textId="77777777" w:rsidTr="00567C9A">
        <w:tblPrEx>
          <w:tblCellMar>
            <w:left w:w="115" w:type="dxa"/>
            <w:right w:w="115" w:type="dxa"/>
          </w:tblCellMar>
          <w:tblLook w:val="0000" w:firstRow="0" w:lastRow="0" w:firstColumn="0" w:lastColumn="0" w:noHBand="0" w:noVBand="0"/>
        </w:tblPrEx>
        <w:trPr>
          <w:gridAfter w:val="1"/>
          <w:wAfter w:w="21" w:type="pct"/>
          <w:trHeight w:val="244"/>
          <w:jc w:val="center"/>
        </w:trPr>
        <w:tc>
          <w:tcPr>
            <w:tcW w:w="936" w:type="pct"/>
            <w:shd w:val="clear" w:color="auto" w:fill="F2F2F2"/>
            <w:vAlign w:val="center"/>
          </w:tcPr>
          <w:p w14:paraId="727A2837" w14:textId="77777777" w:rsidR="00B12FDE" w:rsidRPr="001B3634" w:rsidRDefault="00372987" w:rsidP="007C382A">
            <w:pPr>
              <w:spacing w:after="0" w:line="240" w:lineRule="auto"/>
              <w:ind w:left="27"/>
              <w:rPr>
                <w:rFonts w:ascii="Book Antiqua" w:hAnsi="Book Antiqua"/>
                <w:sz w:val="22"/>
                <w:szCs w:val="22"/>
                <w:lang w:val="es-ES"/>
              </w:rPr>
            </w:pPr>
            <w:r w:rsidRPr="001B3634">
              <w:rPr>
                <w:rFonts w:ascii="Book Antiqua" w:hAnsi="Book Antiqua"/>
                <w:sz w:val="22"/>
                <w:szCs w:val="22"/>
                <w:lang w:val="es-ES"/>
              </w:rPr>
              <w:t>Código:</w:t>
            </w:r>
          </w:p>
        </w:tc>
        <w:tc>
          <w:tcPr>
            <w:tcW w:w="4043" w:type="pct"/>
            <w:shd w:val="clear" w:color="auto" w:fill="auto"/>
            <w:vAlign w:val="center"/>
          </w:tcPr>
          <w:p w14:paraId="5365C4AF" w14:textId="77777777" w:rsidR="00B12FDE" w:rsidRPr="001B3634" w:rsidRDefault="00372987" w:rsidP="007C382A">
            <w:pPr>
              <w:spacing w:after="0" w:line="240" w:lineRule="auto"/>
              <w:rPr>
                <w:rFonts w:ascii="Book Antiqua" w:hAnsi="Book Antiqua" w:cs="Arial"/>
                <w:lang w:val="pt-BR"/>
              </w:rPr>
            </w:pPr>
            <w:r w:rsidRPr="001B3634">
              <w:rPr>
                <w:rFonts w:ascii="Book Antiqua" w:hAnsi="Book Antiqua" w:cs="Arial"/>
                <w:lang w:val="es-ES"/>
              </w:rPr>
              <w:t>P01-</w:t>
            </w:r>
            <w:r w:rsidRPr="001B3634">
              <w:rPr>
                <w:rFonts w:ascii="Book Antiqua" w:eastAsia="Times New Roman" w:hAnsi="Book Antiqua" w:cs="Arial"/>
                <w:lang w:val="es-ES" w:bidi="en-US"/>
              </w:rPr>
              <w:t xml:space="preserve">PLA-18.  </w:t>
            </w:r>
          </w:p>
          <w:p w14:paraId="02374D69" w14:textId="77777777" w:rsidR="00B12FDE" w:rsidRPr="001B3634" w:rsidRDefault="00B12FDE" w:rsidP="007C382A">
            <w:pPr>
              <w:spacing w:after="0" w:line="240" w:lineRule="auto"/>
              <w:rPr>
                <w:rFonts w:ascii="Book Antiqua" w:hAnsi="Book Antiqua"/>
                <w:sz w:val="22"/>
                <w:szCs w:val="22"/>
                <w:lang w:val="es-ES"/>
              </w:rPr>
            </w:pPr>
          </w:p>
        </w:tc>
      </w:tr>
      <w:tr w:rsidR="005A7C97" w:rsidRPr="001B3634" w14:paraId="5527080D" w14:textId="77777777" w:rsidTr="00567C9A">
        <w:tblPrEx>
          <w:tblCellMar>
            <w:left w:w="115" w:type="dxa"/>
            <w:right w:w="115" w:type="dxa"/>
          </w:tblCellMar>
          <w:tblLook w:val="0000" w:firstRow="0" w:lastRow="0" w:firstColumn="0" w:lastColumn="0" w:noHBand="0" w:noVBand="0"/>
        </w:tblPrEx>
        <w:trPr>
          <w:gridAfter w:val="1"/>
          <w:wAfter w:w="21" w:type="pct"/>
          <w:trHeight w:val="244"/>
          <w:jc w:val="center"/>
        </w:trPr>
        <w:tc>
          <w:tcPr>
            <w:tcW w:w="936" w:type="pct"/>
            <w:shd w:val="clear" w:color="auto" w:fill="F2F2F2"/>
            <w:vAlign w:val="center"/>
          </w:tcPr>
          <w:p w14:paraId="330BF85B" w14:textId="77777777" w:rsidR="00B12FDE" w:rsidRPr="001B3634" w:rsidRDefault="00372987" w:rsidP="007C382A">
            <w:pPr>
              <w:spacing w:after="0" w:line="240" w:lineRule="auto"/>
              <w:ind w:left="27"/>
              <w:rPr>
                <w:rFonts w:ascii="Book Antiqua" w:hAnsi="Book Antiqua"/>
                <w:sz w:val="22"/>
                <w:szCs w:val="22"/>
                <w:lang w:val="es-ES"/>
              </w:rPr>
            </w:pPr>
            <w:r w:rsidRPr="001B3634">
              <w:rPr>
                <w:rFonts w:ascii="Book Antiqua" w:hAnsi="Book Antiqua"/>
                <w:sz w:val="22"/>
                <w:szCs w:val="22"/>
                <w:lang w:val="es-ES"/>
              </w:rPr>
              <w:t>Referencias:</w:t>
            </w:r>
          </w:p>
        </w:tc>
        <w:tc>
          <w:tcPr>
            <w:tcW w:w="4043" w:type="pct"/>
            <w:shd w:val="clear" w:color="auto" w:fill="auto"/>
            <w:vAlign w:val="center"/>
          </w:tcPr>
          <w:p w14:paraId="6D4397E4" w14:textId="6BE407B4" w:rsidR="00B12FDE" w:rsidRPr="001B3634" w:rsidRDefault="00372987" w:rsidP="007C382A">
            <w:pPr>
              <w:spacing w:after="0" w:line="240" w:lineRule="auto"/>
              <w:rPr>
                <w:rFonts w:ascii="Book Antiqua" w:hAnsi="Book Antiqua"/>
                <w:sz w:val="22"/>
                <w:szCs w:val="22"/>
                <w:highlight w:val="yellow"/>
                <w:lang w:val="es-ES"/>
              </w:rPr>
            </w:pPr>
            <w:r>
              <w:rPr>
                <w:rFonts w:ascii="Book Antiqua" w:hAnsi="Book Antiqua"/>
                <w:sz w:val="22"/>
                <w:szCs w:val="22"/>
                <w:lang w:val="es-ES"/>
              </w:rPr>
              <w:t xml:space="preserve">1871-2024, </w:t>
            </w:r>
            <w:r w:rsidRPr="00ED66D0">
              <w:rPr>
                <w:rFonts w:ascii="Book Antiqua" w:hAnsi="Book Antiqua"/>
                <w:sz w:val="22"/>
                <w:szCs w:val="22"/>
                <w:lang w:val="es-ES"/>
              </w:rPr>
              <w:t>2121-2024</w:t>
            </w:r>
          </w:p>
        </w:tc>
      </w:tr>
      <w:tr w:rsidR="00B34C8B" w:rsidRPr="001B3634" w14:paraId="0AD7E304" w14:textId="77777777" w:rsidTr="00567C9A">
        <w:tblPrEx>
          <w:tblCellMar>
            <w:left w:w="115" w:type="dxa"/>
            <w:right w:w="115" w:type="dxa"/>
          </w:tblCellMar>
          <w:tblLook w:val="0000" w:firstRow="0" w:lastRow="0" w:firstColumn="0" w:lastColumn="0" w:noHBand="0" w:noVBand="0"/>
        </w:tblPrEx>
        <w:trPr>
          <w:gridAfter w:val="1"/>
          <w:wAfter w:w="21" w:type="pct"/>
          <w:trHeight w:val="244"/>
          <w:jc w:val="center"/>
        </w:trPr>
        <w:tc>
          <w:tcPr>
            <w:tcW w:w="936" w:type="pct"/>
            <w:shd w:val="clear" w:color="auto" w:fill="F2F2F2"/>
            <w:vAlign w:val="center"/>
          </w:tcPr>
          <w:p w14:paraId="556CCF3C" w14:textId="77777777" w:rsidR="00B12FDE" w:rsidRPr="001B3634" w:rsidRDefault="00372987" w:rsidP="007C382A">
            <w:pPr>
              <w:spacing w:after="0" w:line="240" w:lineRule="auto"/>
              <w:ind w:left="27"/>
              <w:rPr>
                <w:rFonts w:ascii="Book Antiqua" w:hAnsi="Book Antiqua"/>
                <w:sz w:val="22"/>
                <w:szCs w:val="22"/>
                <w:lang w:val="es-ES"/>
              </w:rPr>
            </w:pPr>
            <w:r w:rsidRPr="001B3634">
              <w:rPr>
                <w:rFonts w:ascii="Book Antiqua" w:hAnsi="Book Antiqua"/>
                <w:sz w:val="22"/>
                <w:szCs w:val="22"/>
                <w:lang w:val="es-ES"/>
              </w:rPr>
              <w:t>Proyecto:</w:t>
            </w:r>
          </w:p>
        </w:tc>
        <w:tc>
          <w:tcPr>
            <w:tcW w:w="4043" w:type="pct"/>
            <w:shd w:val="clear" w:color="auto" w:fill="auto"/>
            <w:vAlign w:val="center"/>
          </w:tcPr>
          <w:p w14:paraId="4A571BF2" w14:textId="77777777" w:rsidR="00B12FDE" w:rsidRPr="001B3634" w:rsidRDefault="00372987" w:rsidP="007C382A">
            <w:pPr>
              <w:spacing w:after="0" w:line="240" w:lineRule="auto"/>
              <w:rPr>
                <w:rFonts w:ascii="Book Antiqua" w:hAnsi="Book Antiqua"/>
                <w:sz w:val="22"/>
                <w:szCs w:val="22"/>
                <w:lang w:val="es-ES"/>
              </w:rPr>
            </w:pPr>
            <w:r w:rsidRPr="001B3634">
              <w:rPr>
                <w:rFonts w:ascii="Book Antiqua" w:hAnsi="Book Antiqua"/>
                <w:sz w:val="22"/>
                <w:szCs w:val="22"/>
                <w:lang w:val="es-ES"/>
              </w:rPr>
              <w:t>Rediseño de Procesos del modelo Penal por medio de nuevas tecnologías de información.</w:t>
            </w:r>
          </w:p>
        </w:tc>
      </w:tr>
      <w:tr w:rsidR="00B34C8B" w:rsidRPr="006B7D2A" w14:paraId="3FADE903" w14:textId="77777777" w:rsidTr="00567C9A">
        <w:tblPrEx>
          <w:tblCellMar>
            <w:left w:w="115" w:type="dxa"/>
            <w:right w:w="115" w:type="dxa"/>
          </w:tblCellMar>
          <w:tblLook w:val="0000" w:firstRow="0" w:lastRow="0" w:firstColumn="0" w:lastColumn="0" w:noHBand="0" w:noVBand="0"/>
        </w:tblPrEx>
        <w:trPr>
          <w:gridAfter w:val="1"/>
          <w:wAfter w:w="21" w:type="pct"/>
          <w:trHeight w:val="244"/>
          <w:jc w:val="center"/>
        </w:trPr>
        <w:tc>
          <w:tcPr>
            <w:tcW w:w="936" w:type="pct"/>
            <w:shd w:val="clear" w:color="auto" w:fill="F2F2F2"/>
            <w:vAlign w:val="center"/>
          </w:tcPr>
          <w:p w14:paraId="172CCA9A" w14:textId="552502B4" w:rsidR="00B12FDE" w:rsidRPr="001B3634" w:rsidRDefault="00372987" w:rsidP="007C382A">
            <w:pPr>
              <w:spacing w:after="0" w:line="240" w:lineRule="auto"/>
              <w:rPr>
                <w:rFonts w:ascii="Book Antiqua" w:hAnsi="Book Antiqua"/>
                <w:sz w:val="22"/>
                <w:szCs w:val="22"/>
                <w:lang w:val="es-ES"/>
              </w:rPr>
            </w:pPr>
            <w:r w:rsidRPr="001B3634">
              <w:rPr>
                <w:rFonts w:ascii="Book Antiqua" w:hAnsi="Book Antiqua"/>
                <w:sz w:val="22"/>
                <w:szCs w:val="22"/>
                <w:lang w:val="es-ES"/>
              </w:rPr>
              <w:t>Director:</w:t>
            </w:r>
          </w:p>
        </w:tc>
        <w:tc>
          <w:tcPr>
            <w:tcW w:w="4043" w:type="pct"/>
            <w:shd w:val="clear" w:color="auto" w:fill="auto"/>
            <w:vAlign w:val="center"/>
          </w:tcPr>
          <w:p w14:paraId="2C6527A0" w14:textId="1257B63C" w:rsidR="00B12FDE" w:rsidRPr="00F5134F" w:rsidRDefault="00372987" w:rsidP="007C382A">
            <w:pPr>
              <w:spacing w:after="0" w:line="240" w:lineRule="auto"/>
              <w:rPr>
                <w:rFonts w:ascii="Book Antiqua" w:hAnsi="Book Antiqua"/>
                <w:sz w:val="22"/>
                <w:szCs w:val="22"/>
                <w:lang w:val="en-CA"/>
              </w:rPr>
            </w:pPr>
            <w:r w:rsidRPr="00F5134F">
              <w:rPr>
                <w:rFonts w:ascii="Book Antiqua" w:hAnsi="Book Antiqua"/>
                <w:sz w:val="22"/>
                <w:szCs w:val="22"/>
                <w:lang w:val="en-CA"/>
              </w:rPr>
              <w:t>Ing. Allan Pow Hing Cordero</w:t>
            </w:r>
          </w:p>
        </w:tc>
      </w:tr>
      <w:tr w:rsidR="00B34C8B" w:rsidRPr="001B3634" w14:paraId="77016303" w14:textId="77777777" w:rsidTr="00567C9A">
        <w:tblPrEx>
          <w:tblCellMar>
            <w:left w:w="115" w:type="dxa"/>
            <w:right w:w="115" w:type="dxa"/>
          </w:tblCellMar>
          <w:tblLook w:val="0000" w:firstRow="0" w:lastRow="0" w:firstColumn="0" w:lastColumn="0" w:noHBand="0" w:noVBand="0"/>
        </w:tblPrEx>
        <w:trPr>
          <w:gridAfter w:val="1"/>
          <w:wAfter w:w="21" w:type="pct"/>
          <w:trHeight w:val="276"/>
          <w:jc w:val="center"/>
        </w:trPr>
        <w:tc>
          <w:tcPr>
            <w:tcW w:w="936" w:type="pct"/>
            <w:shd w:val="clear" w:color="auto" w:fill="F2F2F2"/>
            <w:vAlign w:val="center"/>
          </w:tcPr>
          <w:p w14:paraId="0DD0E14C" w14:textId="77777777" w:rsidR="00B12FDE" w:rsidRPr="001B3634" w:rsidRDefault="00372987" w:rsidP="007C382A">
            <w:pPr>
              <w:spacing w:after="0" w:line="240" w:lineRule="auto"/>
              <w:rPr>
                <w:rFonts w:ascii="Book Antiqua" w:hAnsi="Book Antiqua" w:cs="Arial"/>
                <w:b/>
              </w:rPr>
            </w:pPr>
            <w:r w:rsidRPr="001B3634">
              <w:rPr>
                <w:rFonts w:ascii="Book Antiqua" w:hAnsi="Book Antiqua" w:cs="Arial"/>
                <w:b/>
              </w:rPr>
              <w:t>Elaborado por:</w:t>
            </w:r>
          </w:p>
        </w:tc>
        <w:tc>
          <w:tcPr>
            <w:tcW w:w="4043" w:type="pct"/>
            <w:shd w:val="clear" w:color="auto" w:fill="auto"/>
            <w:vAlign w:val="center"/>
          </w:tcPr>
          <w:p w14:paraId="215FE5D8" w14:textId="7C798FE7" w:rsidR="00B12FDE" w:rsidRPr="001B3634" w:rsidRDefault="00372987" w:rsidP="007C382A">
            <w:pPr>
              <w:spacing w:after="0" w:line="240" w:lineRule="auto"/>
              <w:rPr>
                <w:rFonts w:ascii="Book Antiqua" w:hAnsi="Book Antiqua" w:cs="Arial"/>
              </w:rPr>
            </w:pPr>
            <w:r w:rsidRPr="001B3634">
              <w:rPr>
                <w:rFonts w:ascii="Book Antiqua" w:hAnsi="Book Antiqua" w:cs="Arial"/>
              </w:rPr>
              <w:t>Licda. Mitzi Ruiz Sandí</w:t>
            </w:r>
          </w:p>
        </w:tc>
      </w:tr>
      <w:tr w:rsidR="00B34C8B" w:rsidRPr="001B3634" w14:paraId="2E9270DA" w14:textId="77777777" w:rsidTr="00567C9A">
        <w:tblPrEx>
          <w:tblCellMar>
            <w:left w:w="115" w:type="dxa"/>
            <w:right w:w="115" w:type="dxa"/>
          </w:tblCellMar>
          <w:tblLook w:val="0000" w:firstRow="0" w:lastRow="0" w:firstColumn="0" w:lastColumn="0" w:noHBand="0" w:noVBand="0"/>
        </w:tblPrEx>
        <w:trPr>
          <w:gridAfter w:val="1"/>
          <w:wAfter w:w="21" w:type="pct"/>
          <w:trHeight w:val="276"/>
          <w:jc w:val="center"/>
        </w:trPr>
        <w:tc>
          <w:tcPr>
            <w:tcW w:w="936" w:type="pct"/>
            <w:shd w:val="clear" w:color="auto" w:fill="F2F2F2"/>
            <w:vAlign w:val="center"/>
          </w:tcPr>
          <w:p w14:paraId="0B40583D" w14:textId="77777777" w:rsidR="00B12FDE" w:rsidRPr="001B3634" w:rsidRDefault="00372987" w:rsidP="007C382A">
            <w:pPr>
              <w:spacing w:after="0" w:line="240" w:lineRule="auto"/>
              <w:rPr>
                <w:rFonts w:ascii="Book Antiqua" w:hAnsi="Book Antiqua" w:cs="Arial"/>
                <w:b/>
              </w:rPr>
            </w:pPr>
            <w:r w:rsidRPr="001B3634">
              <w:rPr>
                <w:rFonts w:ascii="Book Antiqua" w:hAnsi="Book Antiqua" w:cs="Arial"/>
                <w:b/>
              </w:rPr>
              <w:t>Patrocinador:</w:t>
            </w:r>
          </w:p>
        </w:tc>
        <w:tc>
          <w:tcPr>
            <w:tcW w:w="4043" w:type="pct"/>
            <w:shd w:val="clear" w:color="auto" w:fill="auto"/>
            <w:vAlign w:val="center"/>
          </w:tcPr>
          <w:p w14:paraId="3E85D03C" w14:textId="77777777" w:rsidR="00B12FDE" w:rsidRPr="001B3634" w:rsidRDefault="00372987" w:rsidP="007C382A">
            <w:pPr>
              <w:spacing w:after="0" w:line="240" w:lineRule="auto"/>
              <w:rPr>
                <w:rFonts w:ascii="Book Antiqua" w:hAnsi="Book Antiqua" w:cs="Arial"/>
              </w:rPr>
            </w:pPr>
            <w:r w:rsidRPr="001B3634">
              <w:rPr>
                <w:rFonts w:ascii="Book Antiqua" w:hAnsi="Book Antiqua" w:cs="Arial"/>
              </w:rPr>
              <w:t>Consejo Superior</w:t>
            </w:r>
          </w:p>
        </w:tc>
      </w:tr>
    </w:tbl>
    <w:p w14:paraId="0FCBB059" w14:textId="77777777" w:rsidR="00B12FDE" w:rsidRDefault="00B12FDE" w:rsidP="00283282">
      <w:pPr>
        <w:spacing w:after="0" w:line="240" w:lineRule="auto"/>
        <w:rPr>
          <w:rFonts w:ascii="Book Antiqua" w:hAnsi="Book Antiqua"/>
        </w:rPr>
      </w:pPr>
    </w:p>
    <w:p w14:paraId="2FDCA4CE" w14:textId="77777777" w:rsidR="00B022BC" w:rsidRDefault="00B022BC" w:rsidP="00283282">
      <w:pPr>
        <w:spacing w:after="0" w:line="240" w:lineRule="auto"/>
        <w:rPr>
          <w:rFonts w:ascii="Book Antiqua" w:hAnsi="Book Antiqua"/>
        </w:rPr>
      </w:pPr>
    </w:p>
    <w:p w14:paraId="18A5EFCD" w14:textId="3103FE9B" w:rsidR="007C382A" w:rsidRPr="00B022BC" w:rsidRDefault="00B022BC" w:rsidP="00B022BC">
      <w:pPr>
        <w:spacing w:after="0" w:line="240" w:lineRule="auto"/>
        <w:jc w:val="center"/>
        <w:rPr>
          <w:rFonts w:ascii="Book Antiqua" w:hAnsi="Book Antiqua"/>
          <w:b/>
          <w:bCs/>
          <w:i/>
          <w:iCs/>
          <w:sz w:val="36"/>
          <w:szCs w:val="36"/>
        </w:rPr>
      </w:pPr>
      <w:r w:rsidRPr="00B022BC">
        <w:rPr>
          <w:rFonts w:ascii="Book Antiqua" w:hAnsi="Book Antiqua"/>
          <w:b/>
          <w:bCs/>
          <w:i/>
          <w:iCs/>
          <w:sz w:val="36"/>
          <w:szCs w:val="36"/>
        </w:rPr>
        <w:t>DICIEMBRE, 2024</w:t>
      </w:r>
    </w:p>
    <w:p w14:paraId="1438FAB6" w14:textId="77777777" w:rsidR="00B12FDE" w:rsidRPr="00F5134F" w:rsidRDefault="00372987" w:rsidP="007C382A">
      <w:pPr>
        <w:keepNext/>
        <w:numPr>
          <w:ilvl w:val="1"/>
          <w:numId w:val="3"/>
        </w:numPr>
        <w:tabs>
          <w:tab w:val="clear" w:pos="1440"/>
          <w:tab w:val="num" w:pos="284"/>
        </w:tabs>
        <w:spacing w:after="0" w:line="240" w:lineRule="auto"/>
        <w:ind w:hanging="1440"/>
        <w:outlineLvl w:val="1"/>
        <w:rPr>
          <w:rFonts w:ascii="Book Antiqua" w:hAnsi="Book Antiqua"/>
          <w:b/>
          <w:bCs/>
          <w:color w:val="215E99" w:themeColor="text2" w:themeTint="BF"/>
        </w:rPr>
      </w:pPr>
      <w:r w:rsidRPr="00F5134F">
        <w:rPr>
          <w:rFonts w:ascii="Book Antiqua" w:eastAsia="Calibri" w:hAnsi="Book Antiqua"/>
          <w:b/>
          <w:bCs/>
          <w:color w:val="215E99" w:themeColor="text2" w:themeTint="BF"/>
          <w:lang w:eastAsia="x-none"/>
        </w:rPr>
        <w:lastRenderedPageBreak/>
        <w:t>Resumen</w:t>
      </w:r>
      <w:r w:rsidRPr="00F5134F">
        <w:rPr>
          <w:rFonts w:ascii="Book Antiqua" w:hAnsi="Book Antiqua"/>
          <w:b/>
          <w:bCs/>
          <w:color w:val="215E99" w:themeColor="text2" w:themeTint="BF"/>
        </w:rPr>
        <w:t xml:space="preserve"> Ejecutivo</w:t>
      </w:r>
    </w:p>
    <w:p w14:paraId="68F6CA51" w14:textId="77777777" w:rsidR="00B12FDE" w:rsidRPr="00A9448B" w:rsidRDefault="00B12FDE" w:rsidP="007C382A">
      <w:pPr>
        <w:spacing w:after="0" w:line="240" w:lineRule="auto"/>
        <w:rPr>
          <w:rFonts w:ascii="Book Antiqua" w:hAnsi="Book Antiqua"/>
          <w:lang w:val="es-MX"/>
        </w:rPr>
      </w:pPr>
    </w:p>
    <w:p w14:paraId="5EBC7A16" w14:textId="42B61283" w:rsidR="00B12FDE" w:rsidRPr="00413C2E" w:rsidRDefault="00372987" w:rsidP="007C382A">
      <w:pPr>
        <w:spacing w:after="0" w:line="240" w:lineRule="auto"/>
        <w:jc w:val="both"/>
        <w:rPr>
          <w:rFonts w:ascii="Book Antiqua" w:hAnsi="Book Antiqua" w:cs="Book Antiqua"/>
        </w:rPr>
      </w:pPr>
      <w:r w:rsidRPr="00413C2E">
        <w:rPr>
          <w:rFonts w:ascii="Book Antiqua" w:hAnsi="Book Antiqua" w:cs="Book Antiqua"/>
        </w:rPr>
        <w:t>La Dirección de Planificación en concordancia con el cronograma del Proyecto de la Mejora Integral del Proceso Penal procedió a realizar un abordaje del Tribunal Penal de Flagrancia de Alajuela. El abordaje se desarrolló en tres fases: diagnostico, diseño de propuestas de mejora e implementación de propuestas de atención inmediata.</w:t>
      </w:r>
    </w:p>
    <w:p w14:paraId="7FA49713" w14:textId="77777777" w:rsidR="00B12FDE" w:rsidRPr="00413C2E" w:rsidRDefault="00B12FDE" w:rsidP="007C382A">
      <w:pPr>
        <w:spacing w:after="0" w:line="240" w:lineRule="auto"/>
        <w:jc w:val="both"/>
        <w:rPr>
          <w:rFonts w:ascii="Book Antiqua" w:hAnsi="Book Antiqua" w:cs="Book Antiqua"/>
        </w:rPr>
      </w:pPr>
    </w:p>
    <w:p w14:paraId="2C0C6098" w14:textId="70F6FAFA" w:rsidR="00B12FDE" w:rsidRPr="00413C2E" w:rsidRDefault="00372987" w:rsidP="007C382A">
      <w:pPr>
        <w:spacing w:after="0" w:line="240" w:lineRule="auto"/>
        <w:jc w:val="both"/>
        <w:rPr>
          <w:rFonts w:ascii="Book Antiqua" w:hAnsi="Book Antiqua" w:cs="Book Antiqua"/>
        </w:rPr>
      </w:pPr>
      <w:r w:rsidRPr="00413C2E">
        <w:rPr>
          <w:rFonts w:ascii="Book Antiqua" w:hAnsi="Book Antiqua" w:cs="Arial"/>
          <w:snapToGrid w:val="0"/>
        </w:rPr>
        <w:t xml:space="preserve">En relación con la cantidad de personal, la Sección de Flagrancia de Alajuela cuenta con 4 plazas de Jueza o Juez 4, así mismo cuenta con 3 plazas de Técnica o Técnico judicial 3, todas las plazas se encuentran nombradas en propiedad </w:t>
      </w:r>
      <w:r w:rsidRPr="00413C2E">
        <w:rPr>
          <w:rFonts w:ascii="Book Antiqua" w:hAnsi="Book Antiqua" w:cs="Book Antiqua"/>
        </w:rPr>
        <w:t xml:space="preserve">según consulta realizada a la relación de puestos </w:t>
      </w:r>
      <w:r w:rsidRPr="00413C2E">
        <w:rPr>
          <w:rFonts w:ascii="Book Antiqua" w:hAnsi="Book Antiqua" w:cs="Arial"/>
          <w:lang w:eastAsia="zh-CN"/>
        </w:rPr>
        <w:t xml:space="preserve">de la Dirección de </w:t>
      </w:r>
      <w:r w:rsidRPr="00413C2E">
        <w:rPr>
          <w:rFonts w:ascii="Book Antiqua" w:hAnsi="Book Antiqua" w:cs="Book Antiqua"/>
        </w:rPr>
        <w:t>Gestión Humana del 04 de junio de 2024.</w:t>
      </w:r>
    </w:p>
    <w:p w14:paraId="07D9E4E5" w14:textId="77777777" w:rsidR="00B12FDE" w:rsidRPr="00413C2E" w:rsidRDefault="00B12FDE" w:rsidP="007C382A">
      <w:pPr>
        <w:spacing w:after="0" w:line="240" w:lineRule="auto"/>
        <w:jc w:val="both"/>
        <w:rPr>
          <w:rFonts w:ascii="Book Antiqua" w:hAnsi="Book Antiqua" w:cs="Book Antiqua"/>
        </w:rPr>
      </w:pPr>
    </w:p>
    <w:p w14:paraId="7DE215A7" w14:textId="3CB2E77E" w:rsidR="00B12FDE" w:rsidRPr="00413C2E" w:rsidRDefault="00372987" w:rsidP="007C382A">
      <w:pPr>
        <w:spacing w:after="0" w:line="240" w:lineRule="auto"/>
        <w:jc w:val="both"/>
        <w:rPr>
          <w:rFonts w:ascii="Book Antiqua" w:hAnsi="Book Antiqua" w:cs="Book Antiqua"/>
        </w:rPr>
      </w:pPr>
      <w:r w:rsidRPr="00413C2E">
        <w:rPr>
          <w:rFonts w:ascii="Book Antiqua" w:hAnsi="Book Antiqua" w:cs="Book Antiqua"/>
        </w:rPr>
        <w:t xml:space="preserve">El funcionamiento del Tribunal de </w:t>
      </w:r>
      <w:r>
        <w:rPr>
          <w:rFonts w:ascii="Book Antiqua" w:hAnsi="Book Antiqua" w:cs="Book Antiqua"/>
        </w:rPr>
        <w:t xml:space="preserve">Flagrancia de </w:t>
      </w:r>
      <w:r w:rsidRPr="00413C2E">
        <w:rPr>
          <w:rFonts w:ascii="Book Antiqua" w:hAnsi="Book Antiqua" w:cs="Book Antiqua"/>
        </w:rPr>
        <w:t xml:space="preserve">Alajuela está acorde al modelo de tramitación aprobado por el Consejo Superior, no obstante, </w:t>
      </w:r>
      <w:r>
        <w:rPr>
          <w:rFonts w:ascii="Book Antiqua" w:hAnsi="Book Antiqua" w:cs="Book Antiqua"/>
        </w:rPr>
        <w:t>este despacho es el despacho con más entrada de asuntos a nivel nacional</w:t>
      </w:r>
      <w:r w:rsidR="00754913">
        <w:rPr>
          <w:rFonts w:ascii="Book Antiqua" w:hAnsi="Book Antiqua" w:cs="Book Antiqua"/>
        </w:rPr>
        <w:t xml:space="preserve"> por plaza de persona juzgadora</w:t>
      </w:r>
      <w:r>
        <w:rPr>
          <w:rFonts w:ascii="Book Antiqua" w:hAnsi="Book Antiqua" w:cs="Book Antiqua"/>
        </w:rPr>
        <w:t xml:space="preserve"> con un total de 78 asuntos de manera mensual así mismo un 93% de esos asuntos en promedio mantiene una integración unipersonal, 3% asuntos colegiados y otro 4% que se mantiene sin integración.</w:t>
      </w:r>
    </w:p>
    <w:p w14:paraId="1936115B" w14:textId="77777777" w:rsidR="00B12FDE" w:rsidRPr="00413C2E" w:rsidRDefault="00B12FDE" w:rsidP="007C382A">
      <w:pPr>
        <w:spacing w:after="0" w:line="240" w:lineRule="auto"/>
        <w:jc w:val="both"/>
        <w:rPr>
          <w:rFonts w:ascii="Book Antiqua" w:hAnsi="Book Antiqua" w:cs="Book Antiqua"/>
        </w:rPr>
      </w:pPr>
    </w:p>
    <w:p w14:paraId="4A449D76" w14:textId="72AEDC4C" w:rsidR="00B12FDE" w:rsidRPr="00413C2E" w:rsidRDefault="00372987" w:rsidP="007C382A">
      <w:pPr>
        <w:spacing w:after="0" w:line="240" w:lineRule="auto"/>
        <w:jc w:val="both"/>
        <w:rPr>
          <w:rFonts w:ascii="Book Antiqua" w:hAnsi="Book Antiqua" w:cs="Book Antiqua"/>
        </w:rPr>
      </w:pPr>
      <w:r w:rsidRPr="00413C2E">
        <w:rPr>
          <w:rFonts w:ascii="Book Antiqua" w:hAnsi="Book Antiqua" w:cs="Book Antiqua"/>
        </w:rPr>
        <w:t xml:space="preserve">Se identificó fallas en el resguardo y la disposición de evidencias, atrasos en el remesado de expedientes, en las reafirmaciones de captura, </w:t>
      </w:r>
      <w:r>
        <w:rPr>
          <w:rFonts w:ascii="Book Antiqua" w:hAnsi="Book Antiqua" w:cs="Book Antiqua"/>
        </w:rPr>
        <w:t xml:space="preserve">no utilizan </w:t>
      </w:r>
      <w:r w:rsidRPr="00413C2E">
        <w:rPr>
          <w:rFonts w:ascii="Book Antiqua" w:hAnsi="Book Antiqua" w:cs="Book Antiqua"/>
        </w:rPr>
        <w:t>agenda cronos, en el trámite de ejecución de los expedientes, así como una utilización incorrecta de los códigos de los Fiscales y Defensores Públicos ligados a cada sección.</w:t>
      </w:r>
    </w:p>
    <w:p w14:paraId="455983B2" w14:textId="77777777" w:rsidR="00B12FDE" w:rsidRPr="00413C2E" w:rsidRDefault="00B12FDE" w:rsidP="007C382A">
      <w:pPr>
        <w:spacing w:after="0" w:line="240" w:lineRule="auto"/>
        <w:jc w:val="both"/>
        <w:rPr>
          <w:rFonts w:ascii="Book Antiqua" w:hAnsi="Book Antiqua" w:cs="Book Antiqua"/>
        </w:rPr>
      </w:pPr>
    </w:p>
    <w:p w14:paraId="161E169D" w14:textId="77777777" w:rsidR="00B12FDE" w:rsidRPr="00413C2E" w:rsidRDefault="00372987" w:rsidP="007C382A">
      <w:pPr>
        <w:spacing w:after="0" w:line="240" w:lineRule="auto"/>
        <w:jc w:val="both"/>
        <w:rPr>
          <w:rFonts w:ascii="Book Antiqua" w:hAnsi="Book Antiqua" w:cs="Book Antiqua"/>
        </w:rPr>
      </w:pPr>
      <w:r w:rsidRPr="00413C2E">
        <w:rPr>
          <w:rFonts w:ascii="Book Antiqua" w:hAnsi="Book Antiqua" w:cs="Book Antiqua"/>
        </w:rPr>
        <w:t>Por otra parte, se comprobaron faltas en la utilización de los sistemas institucionales de manera óptima y oportuna, faltando a la atención de directrices y protocolos establecidos para la actualización correcta de los sistemas institucionales.</w:t>
      </w:r>
    </w:p>
    <w:p w14:paraId="79B6C476" w14:textId="77777777" w:rsidR="00B12FDE" w:rsidRPr="00413C2E" w:rsidRDefault="00B12FDE" w:rsidP="007C382A">
      <w:pPr>
        <w:spacing w:after="0" w:line="240" w:lineRule="auto"/>
        <w:jc w:val="both"/>
        <w:rPr>
          <w:rFonts w:ascii="Book Antiqua" w:hAnsi="Book Antiqua" w:cs="Book Antiqua"/>
        </w:rPr>
      </w:pPr>
    </w:p>
    <w:p w14:paraId="73B32B7F" w14:textId="3E872834" w:rsidR="00B12FDE" w:rsidRPr="00AE75AF" w:rsidRDefault="00372987" w:rsidP="007C382A">
      <w:pPr>
        <w:spacing w:after="0" w:line="240" w:lineRule="auto"/>
        <w:jc w:val="both"/>
        <w:rPr>
          <w:rFonts w:ascii="Book Antiqua" w:hAnsi="Book Antiqua" w:cs="Book Antiqua"/>
        </w:rPr>
      </w:pPr>
      <w:r>
        <w:rPr>
          <w:rFonts w:ascii="Book Antiqua" w:hAnsi="Book Antiqua" w:cs="Book Antiqua"/>
        </w:rPr>
        <w:t>El Tribunal Penal de Flagrancia de Alajuela disminuyó su circulante del 2023 a junio 2024, en un total de 53 causas.</w:t>
      </w:r>
      <w:r w:rsidR="00754913">
        <w:rPr>
          <w:rFonts w:ascii="Book Antiqua" w:hAnsi="Book Antiqua" w:cs="Book Antiqua"/>
        </w:rPr>
        <w:t xml:space="preserve"> </w:t>
      </w:r>
      <w:r w:rsidRPr="00AE75AF">
        <w:rPr>
          <w:rFonts w:ascii="Book Antiqua" w:hAnsi="Book Antiqua" w:cs="Book Antiqua"/>
        </w:rPr>
        <w:t>En promedio el Tribunal de Flagrancia de Alajuela agenda un total de 17 juicios al mes, tomando en cuenta los meses de mayo y junio 2024</w:t>
      </w:r>
      <w:r>
        <w:rPr>
          <w:rFonts w:ascii="Book Antiqua" w:hAnsi="Book Antiqua" w:cs="Book Antiqua"/>
        </w:rPr>
        <w:t>, y s</w:t>
      </w:r>
      <w:r w:rsidRPr="00AE75AF">
        <w:rPr>
          <w:rFonts w:ascii="Book Antiqua" w:hAnsi="Book Antiqua" w:cs="Book Antiqua"/>
        </w:rPr>
        <w:t xml:space="preserve">egún matriz de indicadores que lleva el </w:t>
      </w:r>
      <w:r w:rsidRPr="007C382A">
        <w:rPr>
          <w:rFonts w:ascii="Book Antiqua" w:hAnsi="Book Antiqua" w:cs="Book Antiqua"/>
        </w:rPr>
        <w:t>despacho solamente 6 de esos juicios en promedio fueron realizados.</w:t>
      </w:r>
    </w:p>
    <w:p w14:paraId="353B4827" w14:textId="11BB25DA" w:rsidR="00B12FDE" w:rsidRDefault="00372987" w:rsidP="007C382A">
      <w:pPr>
        <w:spacing w:after="0" w:line="240" w:lineRule="auto"/>
        <w:jc w:val="both"/>
        <w:rPr>
          <w:rFonts w:ascii="Book Antiqua" w:hAnsi="Book Antiqua" w:cs="Book Antiqua"/>
        </w:rPr>
      </w:pPr>
      <w:r w:rsidRPr="008A2583">
        <w:rPr>
          <w:rFonts w:ascii="Book Antiqua" w:hAnsi="Book Antiqua" w:cs="Book Antiqua"/>
        </w:rPr>
        <w:t>El despacho no utiliza agenda cronos por lo que no se puede corroborar la información, dado que el control físico está desactualizado.</w:t>
      </w:r>
    </w:p>
    <w:p w14:paraId="6B22A318" w14:textId="77777777" w:rsidR="00B12FDE" w:rsidRDefault="00B12FDE" w:rsidP="007C382A">
      <w:pPr>
        <w:spacing w:after="0" w:line="240" w:lineRule="auto"/>
        <w:jc w:val="both"/>
        <w:rPr>
          <w:rFonts w:ascii="Book Antiqua" w:hAnsi="Book Antiqua" w:cs="Book Antiqua"/>
        </w:rPr>
      </w:pPr>
    </w:p>
    <w:p w14:paraId="7BAF5281" w14:textId="30ED5820" w:rsidR="00B12FDE" w:rsidRDefault="00372987" w:rsidP="007C382A">
      <w:pPr>
        <w:spacing w:after="0" w:line="240" w:lineRule="auto"/>
        <w:jc w:val="both"/>
        <w:rPr>
          <w:rFonts w:ascii="Book Antiqua" w:hAnsi="Book Antiqua"/>
        </w:rPr>
      </w:pPr>
      <w:r w:rsidRPr="00212667">
        <w:rPr>
          <w:rFonts w:ascii="Book Antiqua" w:hAnsi="Book Antiqua" w:cs="Book Antiqua"/>
        </w:rPr>
        <w:t>A partir de los hallazgos determinados en el diagnóstico, se procede a diseñar diferentes propuestas de mejora</w:t>
      </w:r>
      <w:r>
        <w:rPr>
          <w:rFonts w:ascii="Book Antiqua" w:hAnsi="Book Antiqua" w:cs="Book Antiqua"/>
        </w:rPr>
        <w:t xml:space="preserve"> donde se plantean 3 escenarios </w:t>
      </w:r>
      <w:r w:rsidRPr="00212667">
        <w:rPr>
          <w:rFonts w:ascii="Book Antiqua" w:hAnsi="Book Antiqua" w:cs="Book Antiqua"/>
        </w:rPr>
        <w:t>: el</w:t>
      </w:r>
      <w:r w:rsidRPr="00262B9A">
        <w:rPr>
          <w:rFonts w:ascii="Book Antiqua" w:hAnsi="Book Antiqua"/>
        </w:rPr>
        <w:t xml:space="preserve"> escenario 1  que  proyecta un engranaje de flagrancia donde se </w:t>
      </w:r>
      <w:r>
        <w:rPr>
          <w:rFonts w:ascii="Book Antiqua" w:hAnsi="Book Antiqua"/>
        </w:rPr>
        <w:t>refuerza al tribunal con un</w:t>
      </w:r>
      <w:r w:rsidRPr="00262B9A">
        <w:rPr>
          <w:rFonts w:ascii="Book Antiqua" w:hAnsi="Book Antiqua"/>
        </w:rPr>
        <w:t xml:space="preserve"> recurso de persona Juzgadora 4 </w:t>
      </w:r>
      <w:r>
        <w:rPr>
          <w:rFonts w:ascii="Book Antiqua" w:hAnsi="Book Antiqua"/>
        </w:rPr>
        <w:t>para la atención de audiencias iniciales en el</w:t>
      </w:r>
      <w:r w:rsidRPr="00262B9A">
        <w:rPr>
          <w:rFonts w:ascii="Book Antiqua" w:hAnsi="Book Antiqua"/>
        </w:rPr>
        <w:t xml:space="preserve"> día, con incorporación tanto de personal técnico, fiscal y defensor (escenario 1)</w:t>
      </w:r>
      <w:r>
        <w:rPr>
          <w:rFonts w:ascii="Book Antiqua" w:hAnsi="Book Antiqua"/>
        </w:rPr>
        <w:t>, sin embargo</w:t>
      </w:r>
      <w:r w:rsidRPr="00262B9A">
        <w:rPr>
          <w:rFonts w:ascii="Book Antiqua" w:hAnsi="Book Antiqua"/>
        </w:rPr>
        <w:t xml:space="preserve"> está  supeditado a la incorporación del recurso solicitado y la asignación de una sala de juicio para la atención de audiencias iniciales en horario diurno, </w:t>
      </w:r>
      <w:r>
        <w:rPr>
          <w:rFonts w:ascii="Book Antiqua" w:hAnsi="Book Antiqua"/>
        </w:rPr>
        <w:t>en caso de no ser aprobado el anterior escenario,</w:t>
      </w:r>
      <w:r w:rsidRPr="00262B9A">
        <w:rPr>
          <w:rFonts w:ascii="Book Antiqua" w:hAnsi="Book Antiqua"/>
        </w:rPr>
        <w:t xml:space="preserve"> aprobar el escenario 2, donde se solicita la incorporación</w:t>
      </w:r>
      <w:r>
        <w:rPr>
          <w:rFonts w:ascii="Book Antiqua" w:hAnsi="Book Antiqua"/>
        </w:rPr>
        <w:t xml:space="preserve"> de una persona técnica judicial 3 para el tribunal de Flagrancia, una persona Fiscal o Fiscala, una persona técnica judicial 2 para la Fiscalía de Flagrancia de Alajuela, una persona Defensora o Defensor Público, todos en el horario vespertino</w:t>
      </w:r>
      <w:r w:rsidRPr="00262B9A">
        <w:rPr>
          <w:rFonts w:ascii="Book Antiqua" w:hAnsi="Book Antiqua"/>
        </w:rPr>
        <w:t xml:space="preserve">, hasta el tanto se </w:t>
      </w:r>
      <w:r w:rsidR="0023124A">
        <w:rPr>
          <w:rFonts w:ascii="Book Antiqua" w:hAnsi="Book Antiqua"/>
        </w:rPr>
        <w:t xml:space="preserve">cuente </w:t>
      </w:r>
      <w:r w:rsidR="0023124A">
        <w:rPr>
          <w:rFonts w:ascii="Book Antiqua" w:hAnsi="Book Antiqua"/>
        </w:rPr>
        <w:lastRenderedPageBreak/>
        <w:t>con el recu</w:t>
      </w:r>
      <w:r w:rsidR="007C382A">
        <w:rPr>
          <w:rFonts w:ascii="Book Antiqua" w:hAnsi="Book Antiqua"/>
        </w:rPr>
        <w:t>r</w:t>
      </w:r>
      <w:r w:rsidR="0023124A">
        <w:rPr>
          <w:rFonts w:ascii="Book Antiqua" w:hAnsi="Book Antiqua"/>
        </w:rPr>
        <w:t>so humano y las condiciones para poder dar el servicio de flagrancia en horario diurno</w:t>
      </w:r>
      <w:r w:rsidRPr="00262B9A">
        <w:rPr>
          <w:rFonts w:ascii="Book Antiqua" w:hAnsi="Book Antiqua"/>
        </w:rPr>
        <w:t>, aprobar el escenario 3, que mantiene al recurso actual en horario vespertino y propone la maximización de los recursos tanto de personal Juzgador como técnico</w:t>
      </w:r>
      <w:r w:rsidR="0023124A">
        <w:rPr>
          <w:rFonts w:ascii="Book Antiqua" w:hAnsi="Book Antiqua"/>
        </w:rPr>
        <w:t xml:space="preserve"> con la misma cantidad de recurso humano que la actualidad</w:t>
      </w:r>
      <w:r w:rsidRPr="00262B9A">
        <w:rPr>
          <w:rFonts w:ascii="Book Antiqua" w:hAnsi="Book Antiqua"/>
        </w:rPr>
        <w:t xml:space="preserve">, </w:t>
      </w:r>
      <w:r w:rsidR="0023124A">
        <w:rPr>
          <w:rFonts w:ascii="Book Antiqua" w:hAnsi="Book Antiqua"/>
        </w:rPr>
        <w:t>en el siguiente cuadro se hace un resumen de lo anterior:</w:t>
      </w:r>
    </w:p>
    <w:p w14:paraId="07988AB3" w14:textId="77777777" w:rsidR="00B12FDE" w:rsidRDefault="00B12FDE" w:rsidP="007C382A">
      <w:pPr>
        <w:spacing w:after="0" w:line="240" w:lineRule="auto"/>
        <w:rPr>
          <w:rFonts w:ascii="Book Antiqua" w:hAnsi="Book Antiqua"/>
        </w:rPr>
      </w:pPr>
    </w:p>
    <w:p w14:paraId="05137CCE" w14:textId="77777777" w:rsidR="00B12FDE" w:rsidRPr="007C382A" w:rsidRDefault="00372987" w:rsidP="007C382A">
      <w:pPr>
        <w:spacing w:after="0" w:line="240" w:lineRule="auto"/>
        <w:jc w:val="center"/>
        <w:rPr>
          <w:rFonts w:ascii="Book Antiqua" w:hAnsi="Book Antiqua"/>
          <w:b/>
          <w:bCs/>
        </w:rPr>
      </w:pPr>
      <w:r w:rsidRPr="007C382A">
        <w:rPr>
          <w:rFonts w:ascii="Book Antiqua" w:hAnsi="Book Antiqua"/>
          <w:b/>
          <w:bCs/>
        </w:rPr>
        <w:t>Cuadro 5</w:t>
      </w:r>
    </w:p>
    <w:p w14:paraId="0FFD291C" w14:textId="3E6F927A" w:rsidR="00B12FDE" w:rsidRPr="007C382A" w:rsidRDefault="00372987" w:rsidP="007C382A">
      <w:pPr>
        <w:spacing w:after="0" w:line="240" w:lineRule="auto"/>
        <w:jc w:val="center"/>
        <w:rPr>
          <w:rFonts w:ascii="Book Antiqua" w:hAnsi="Book Antiqua"/>
          <w:b/>
          <w:bCs/>
        </w:rPr>
      </w:pPr>
      <w:r w:rsidRPr="007C382A">
        <w:rPr>
          <w:rFonts w:ascii="Book Antiqua" w:hAnsi="Book Antiqua"/>
          <w:b/>
          <w:bCs/>
        </w:rPr>
        <w:t>Resumen de escenarios para el Tribunal Penal de Flagrancia de Alajuela</w:t>
      </w:r>
    </w:p>
    <w:tbl>
      <w:tblPr>
        <w:tblW w:w="99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06"/>
        <w:gridCol w:w="1424"/>
        <w:gridCol w:w="2023"/>
        <w:gridCol w:w="1501"/>
        <w:gridCol w:w="1907"/>
        <w:gridCol w:w="1701"/>
      </w:tblGrid>
      <w:tr w:rsidR="00212667" w:rsidRPr="001B3634" w14:paraId="3EA5F6BF" w14:textId="77777777" w:rsidTr="00F5134F">
        <w:trPr>
          <w:trHeight w:val="288"/>
          <w:tblHeader/>
          <w:jc w:val="center"/>
        </w:trPr>
        <w:tc>
          <w:tcPr>
            <w:tcW w:w="1406" w:type="dxa"/>
            <w:shd w:val="clear" w:color="auto" w:fill="1F3864"/>
            <w:noWrap/>
            <w:vAlign w:val="center"/>
            <w:hideMark/>
          </w:tcPr>
          <w:p w14:paraId="7E1ECF97" w14:textId="77777777" w:rsidR="00B12FDE" w:rsidRPr="007C382A" w:rsidRDefault="00372987" w:rsidP="007C382A">
            <w:pPr>
              <w:spacing w:after="0" w:line="240" w:lineRule="auto"/>
              <w:jc w:val="center"/>
              <w:rPr>
                <w:rFonts w:ascii="Book Antiqua" w:eastAsia="Times New Roman" w:hAnsi="Book Antiqua" w:cs="Calibri"/>
                <w:b/>
                <w:bCs/>
                <w:color w:val="FFFFFF"/>
                <w:sz w:val="22"/>
                <w:szCs w:val="22"/>
              </w:rPr>
            </w:pPr>
            <w:r w:rsidRPr="007C382A">
              <w:rPr>
                <w:rFonts w:ascii="Book Antiqua" w:eastAsia="Times New Roman" w:hAnsi="Book Antiqua" w:cs="Calibri"/>
                <w:b/>
                <w:bCs/>
                <w:color w:val="FFFFFF"/>
                <w:sz w:val="22"/>
                <w:szCs w:val="22"/>
              </w:rPr>
              <w:t>Escenarios</w:t>
            </w:r>
          </w:p>
        </w:tc>
        <w:tc>
          <w:tcPr>
            <w:tcW w:w="1424" w:type="dxa"/>
            <w:shd w:val="clear" w:color="auto" w:fill="1F3864"/>
            <w:noWrap/>
            <w:vAlign w:val="center"/>
            <w:hideMark/>
          </w:tcPr>
          <w:p w14:paraId="7F0ECB70" w14:textId="77777777" w:rsidR="00B12FDE" w:rsidRPr="007C382A" w:rsidRDefault="00372987" w:rsidP="007C382A">
            <w:pPr>
              <w:spacing w:after="0" w:line="240" w:lineRule="auto"/>
              <w:jc w:val="center"/>
              <w:rPr>
                <w:rFonts w:ascii="Book Antiqua" w:eastAsia="Times New Roman" w:hAnsi="Book Antiqua" w:cs="Calibri"/>
                <w:b/>
                <w:bCs/>
                <w:color w:val="FFFFFF"/>
                <w:sz w:val="22"/>
                <w:szCs w:val="22"/>
              </w:rPr>
            </w:pPr>
            <w:r w:rsidRPr="007C382A">
              <w:rPr>
                <w:rFonts w:ascii="Book Antiqua" w:eastAsia="Times New Roman" w:hAnsi="Book Antiqua" w:cs="Calibri"/>
                <w:b/>
                <w:bCs/>
                <w:color w:val="FFFFFF"/>
                <w:sz w:val="22"/>
                <w:szCs w:val="22"/>
              </w:rPr>
              <w:t>Judicatura</w:t>
            </w:r>
          </w:p>
        </w:tc>
        <w:tc>
          <w:tcPr>
            <w:tcW w:w="2023" w:type="dxa"/>
            <w:shd w:val="clear" w:color="auto" w:fill="1F3864"/>
            <w:noWrap/>
            <w:vAlign w:val="center"/>
            <w:hideMark/>
          </w:tcPr>
          <w:p w14:paraId="759F83FE" w14:textId="77777777" w:rsidR="00B12FDE" w:rsidRPr="007C382A" w:rsidRDefault="00372987" w:rsidP="007C382A">
            <w:pPr>
              <w:spacing w:after="0" w:line="240" w:lineRule="auto"/>
              <w:jc w:val="center"/>
              <w:rPr>
                <w:rFonts w:ascii="Book Antiqua" w:eastAsia="Times New Roman" w:hAnsi="Book Antiqua" w:cs="Calibri"/>
                <w:b/>
                <w:bCs/>
                <w:color w:val="FFFFFF"/>
                <w:sz w:val="22"/>
                <w:szCs w:val="22"/>
              </w:rPr>
            </w:pPr>
            <w:r w:rsidRPr="007C382A">
              <w:rPr>
                <w:rFonts w:ascii="Book Antiqua" w:eastAsia="Times New Roman" w:hAnsi="Book Antiqua" w:cs="Calibri"/>
                <w:b/>
                <w:bCs/>
                <w:color w:val="FFFFFF"/>
                <w:sz w:val="22"/>
                <w:szCs w:val="22"/>
              </w:rPr>
              <w:t>Personal técnico</w:t>
            </w:r>
          </w:p>
        </w:tc>
        <w:tc>
          <w:tcPr>
            <w:tcW w:w="1501" w:type="dxa"/>
            <w:shd w:val="clear" w:color="auto" w:fill="1F3864"/>
            <w:noWrap/>
            <w:vAlign w:val="center"/>
            <w:hideMark/>
          </w:tcPr>
          <w:p w14:paraId="03978E4E" w14:textId="77777777" w:rsidR="00B12FDE" w:rsidRPr="007C382A" w:rsidRDefault="00372987" w:rsidP="007C382A">
            <w:pPr>
              <w:spacing w:after="0" w:line="240" w:lineRule="auto"/>
              <w:jc w:val="center"/>
              <w:rPr>
                <w:rFonts w:ascii="Book Antiqua" w:eastAsia="Times New Roman" w:hAnsi="Book Antiqua" w:cs="Calibri"/>
                <w:b/>
                <w:bCs/>
                <w:color w:val="FFFFFF"/>
                <w:sz w:val="22"/>
                <w:szCs w:val="22"/>
              </w:rPr>
            </w:pPr>
            <w:r w:rsidRPr="007C382A">
              <w:rPr>
                <w:rFonts w:ascii="Book Antiqua" w:eastAsia="Times New Roman" w:hAnsi="Book Antiqua" w:cs="Calibri"/>
                <w:b/>
                <w:bCs/>
                <w:color w:val="FFFFFF"/>
                <w:sz w:val="22"/>
                <w:szCs w:val="22"/>
              </w:rPr>
              <w:t>Ministerio Público</w:t>
            </w:r>
          </w:p>
        </w:tc>
        <w:tc>
          <w:tcPr>
            <w:tcW w:w="1907" w:type="dxa"/>
            <w:shd w:val="clear" w:color="auto" w:fill="1F3864"/>
            <w:noWrap/>
            <w:vAlign w:val="center"/>
            <w:hideMark/>
          </w:tcPr>
          <w:p w14:paraId="683AF085" w14:textId="77777777" w:rsidR="00B12FDE" w:rsidRPr="007C382A" w:rsidRDefault="00372987" w:rsidP="007C382A">
            <w:pPr>
              <w:spacing w:after="0" w:line="240" w:lineRule="auto"/>
              <w:jc w:val="center"/>
              <w:rPr>
                <w:rFonts w:ascii="Book Antiqua" w:eastAsia="Times New Roman" w:hAnsi="Book Antiqua" w:cs="Calibri"/>
                <w:b/>
                <w:bCs/>
                <w:color w:val="FFFFFF"/>
                <w:sz w:val="22"/>
                <w:szCs w:val="22"/>
              </w:rPr>
            </w:pPr>
            <w:r w:rsidRPr="007C382A">
              <w:rPr>
                <w:rFonts w:ascii="Book Antiqua" w:eastAsia="Times New Roman" w:hAnsi="Book Antiqua" w:cs="Calibri"/>
                <w:b/>
                <w:bCs/>
                <w:color w:val="FFFFFF"/>
                <w:sz w:val="22"/>
                <w:szCs w:val="22"/>
              </w:rPr>
              <w:t>Defensa Pública</w:t>
            </w:r>
          </w:p>
        </w:tc>
        <w:tc>
          <w:tcPr>
            <w:tcW w:w="1701" w:type="dxa"/>
            <w:shd w:val="clear" w:color="auto" w:fill="1F3864"/>
            <w:noWrap/>
            <w:vAlign w:val="center"/>
            <w:hideMark/>
          </w:tcPr>
          <w:p w14:paraId="382A0246" w14:textId="77777777" w:rsidR="00B12FDE" w:rsidRPr="007C382A" w:rsidRDefault="00372987" w:rsidP="007C382A">
            <w:pPr>
              <w:spacing w:after="0" w:line="240" w:lineRule="auto"/>
              <w:jc w:val="center"/>
              <w:rPr>
                <w:rFonts w:ascii="Book Antiqua" w:eastAsia="Times New Roman" w:hAnsi="Book Antiqua" w:cs="Calibri"/>
                <w:b/>
                <w:bCs/>
                <w:color w:val="FFFFFF"/>
                <w:sz w:val="22"/>
                <w:szCs w:val="22"/>
              </w:rPr>
            </w:pPr>
            <w:r w:rsidRPr="007C382A">
              <w:rPr>
                <w:rFonts w:ascii="Book Antiqua" w:eastAsia="Times New Roman" w:hAnsi="Book Antiqua" w:cs="Calibri"/>
                <w:b/>
                <w:bCs/>
                <w:color w:val="FFFFFF"/>
                <w:sz w:val="22"/>
                <w:szCs w:val="22"/>
              </w:rPr>
              <w:t>Horario</w:t>
            </w:r>
          </w:p>
        </w:tc>
      </w:tr>
      <w:tr w:rsidR="00212667" w:rsidRPr="001B3634" w14:paraId="66FB575E" w14:textId="77777777" w:rsidTr="00F5134F">
        <w:trPr>
          <w:trHeight w:val="288"/>
          <w:jc w:val="center"/>
        </w:trPr>
        <w:tc>
          <w:tcPr>
            <w:tcW w:w="1406" w:type="dxa"/>
            <w:vMerge w:val="restart"/>
            <w:shd w:val="clear" w:color="auto" w:fill="auto"/>
            <w:vAlign w:val="center"/>
          </w:tcPr>
          <w:p w14:paraId="7FF7C384" w14:textId="77777777" w:rsidR="00B12FDE" w:rsidRPr="007C382A" w:rsidRDefault="00372987" w:rsidP="007C382A">
            <w:pPr>
              <w:spacing w:after="0" w:line="240" w:lineRule="auto"/>
              <w:jc w:val="center"/>
              <w:rPr>
                <w:rFonts w:ascii="Book Antiqua" w:eastAsia="Times New Roman" w:hAnsi="Book Antiqua" w:cs="Calibri"/>
                <w:color w:val="000000"/>
                <w:sz w:val="22"/>
                <w:szCs w:val="22"/>
              </w:rPr>
            </w:pPr>
            <w:r w:rsidRPr="007C382A">
              <w:rPr>
                <w:rFonts w:ascii="Book Antiqua" w:eastAsia="Times New Roman" w:hAnsi="Book Antiqua" w:cs="Calibri"/>
                <w:color w:val="000000"/>
                <w:sz w:val="22"/>
                <w:szCs w:val="22"/>
              </w:rPr>
              <w:t>Escenario 1</w:t>
            </w:r>
          </w:p>
          <w:p w14:paraId="5F149FC1" w14:textId="77777777" w:rsidR="00B12FDE" w:rsidRPr="007C382A" w:rsidRDefault="00B12FDE" w:rsidP="007C382A">
            <w:pPr>
              <w:spacing w:after="0" w:line="240" w:lineRule="auto"/>
              <w:jc w:val="center"/>
              <w:rPr>
                <w:rFonts w:ascii="Book Antiqua" w:eastAsia="Times New Roman" w:hAnsi="Book Antiqua" w:cs="Calibri"/>
                <w:color w:val="000000"/>
                <w:sz w:val="22"/>
                <w:szCs w:val="22"/>
              </w:rPr>
            </w:pPr>
          </w:p>
        </w:tc>
        <w:tc>
          <w:tcPr>
            <w:tcW w:w="1424" w:type="dxa"/>
            <w:shd w:val="clear" w:color="auto" w:fill="auto"/>
            <w:noWrap/>
            <w:vAlign w:val="bottom"/>
          </w:tcPr>
          <w:p w14:paraId="3541923F" w14:textId="77777777" w:rsidR="00B12FDE" w:rsidRPr="007C382A" w:rsidRDefault="00372987" w:rsidP="007C382A">
            <w:pPr>
              <w:spacing w:after="0" w:line="240" w:lineRule="auto"/>
              <w:jc w:val="center"/>
              <w:rPr>
                <w:rFonts w:ascii="Book Antiqua" w:eastAsia="Times New Roman" w:hAnsi="Book Antiqua" w:cs="Calibri"/>
                <w:color w:val="000000"/>
                <w:sz w:val="22"/>
                <w:szCs w:val="22"/>
              </w:rPr>
            </w:pPr>
            <w:r w:rsidRPr="007C382A">
              <w:rPr>
                <w:rFonts w:ascii="Book Antiqua" w:eastAsia="Times New Roman" w:hAnsi="Book Antiqua" w:cs="Calibri"/>
                <w:color w:val="000000"/>
                <w:sz w:val="22"/>
                <w:szCs w:val="22"/>
              </w:rPr>
              <w:t xml:space="preserve">Cuatro plazas de Juez o Jueza </w:t>
            </w:r>
          </w:p>
        </w:tc>
        <w:tc>
          <w:tcPr>
            <w:tcW w:w="2023" w:type="dxa"/>
            <w:shd w:val="clear" w:color="auto" w:fill="auto"/>
            <w:noWrap/>
            <w:vAlign w:val="center"/>
          </w:tcPr>
          <w:p w14:paraId="2F943A47" w14:textId="77777777" w:rsidR="00B12FDE" w:rsidRPr="007C382A" w:rsidRDefault="00372987" w:rsidP="007C382A">
            <w:pPr>
              <w:spacing w:after="0" w:line="240" w:lineRule="auto"/>
              <w:jc w:val="center"/>
              <w:rPr>
                <w:rFonts w:ascii="Book Antiqua" w:eastAsia="Times New Roman" w:hAnsi="Book Antiqua" w:cs="Calibri"/>
                <w:color w:val="000000"/>
                <w:sz w:val="22"/>
                <w:szCs w:val="22"/>
              </w:rPr>
            </w:pPr>
            <w:r w:rsidRPr="007C382A">
              <w:rPr>
                <w:rFonts w:ascii="Book Antiqua" w:eastAsia="Times New Roman" w:hAnsi="Book Antiqua" w:cs="Calibri"/>
                <w:color w:val="000000"/>
                <w:sz w:val="22"/>
                <w:szCs w:val="22"/>
              </w:rPr>
              <w:t>Cuatro técnicas o técnicos judiciales</w:t>
            </w:r>
          </w:p>
        </w:tc>
        <w:tc>
          <w:tcPr>
            <w:tcW w:w="1501" w:type="dxa"/>
            <w:shd w:val="clear" w:color="auto" w:fill="auto"/>
            <w:noWrap/>
            <w:vAlign w:val="center"/>
          </w:tcPr>
          <w:p w14:paraId="648C82E4" w14:textId="77777777" w:rsidR="00B12FDE" w:rsidRPr="007C382A" w:rsidRDefault="00372987" w:rsidP="007C382A">
            <w:pPr>
              <w:spacing w:after="0" w:line="240" w:lineRule="auto"/>
              <w:jc w:val="center"/>
              <w:rPr>
                <w:rFonts w:ascii="Book Antiqua" w:eastAsia="Times New Roman" w:hAnsi="Book Antiqua" w:cs="Calibri"/>
                <w:color w:val="000000"/>
                <w:sz w:val="22"/>
                <w:szCs w:val="22"/>
              </w:rPr>
            </w:pPr>
            <w:r w:rsidRPr="007C382A">
              <w:rPr>
                <w:rFonts w:ascii="Book Antiqua" w:eastAsia="Times New Roman" w:hAnsi="Book Antiqua" w:cs="Calibri"/>
                <w:color w:val="000000"/>
                <w:sz w:val="22"/>
                <w:szCs w:val="22"/>
              </w:rPr>
              <w:t>Dos Fiscales y una persona Técnica Judicial</w:t>
            </w:r>
          </w:p>
        </w:tc>
        <w:tc>
          <w:tcPr>
            <w:tcW w:w="1907" w:type="dxa"/>
            <w:shd w:val="clear" w:color="auto" w:fill="auto"/>
            <w:noWrap/>
            <w:vAlign w:val="center"/>
          </w:tcPr>
          <w:p w14:paraId="7D866181" w14:textId="77777777" w:rsidR="00B12FDE" w:rsidRPr="007C382A" w:rsidRDefault="00372987" w:rsidP="007C382A">
            <w:pPr>
              <w:spacing w:after="0" w:line="240" w:lineRule="auto"/>
              <w:jc w:val="center"/>
              <w:rPr>
                <w:rFonts w:ascii="Book Antiqua" w:eastAsia="Times New Roman" w:hAnsi="Book Antiqua" w:cs="Calibri"/>
                <w:color w:val="000000"/>
                <w:sz w:val="22"/>
                <w:szCs w:val="22"/>
              </w:rPr>
            </w:pPr>
            <w:r w:rsidRPr="007C382A">
              <w:rPr>
                <w:rFonts w:ascii="Book Antiqua" w:eastAsia="Times New Roman" w:hAnsi="Book Antiqua" w:cs="Calibri"/>
                <w:color w:val="000000"/>
                <w:sz w:val="22"/>
                <w:szCs w:val="22"/>
              </w:rPr>
              <w:t>Dos Defensores o Defensoras Públicas</w:t>
            </w:r>
          </w:p>
        </w:tc>
        <w:tc>
          <w:tcPr>
            <w:tcW w:w="1701" w:type="dxa"/>
            <w:shd w:val="clear" w:color="auto" w:fill="auto"/>
            <w:noWrap/>
            <w:vAlign w:val="center"/>
          </w:tcPr>
          <w:p w14:paraId="27579BA9" w14:textId="77777777" w:rsidR="00B12FDE" w:rsidRPr="007C382A" w:rsidRDefault="00372987" w:rsidP="007C382A">
            <w:pPr>
              <w:spacing w:after="0" w:line="240" w:lineRule="auto"/>
              <w:jc w:val="center"/>
              <w:rPr>
                <w:rFonts w:ascii="Book Antiqua" w:eastAsia="Times New Roman" w:hAnsi="Book Antiqua" w:cs="Calibri"/>
                <w:color w:val="000000"/>
                <w:sz w:val="22"/>
                <w:szCs w:val="22"/>
              </w:rPr>
            </w:pPr>
            <w:r w:rsidRPr="007C382A">
              <w:rPr>
                <w:rFonts w:ascii="Book Antiqua" w:eastAsia="Times New Roman" w:hAnsi="Book Antiqua" w:cs="Calibri"/>
                <w:color w:val="000000"/>
                <w:sz w:val="22"/>
                <w:szCs w:val="22"/>
              </w:rPr>
              <w:t>5:00 pm a 11:00 pm</w:t>
            </w:r>
          </w:p>
        </w:tc>
      </w:tr>
      <w:tr w:rsidR="00212667" w:rsidRPr="001B3634" w14:paraId="5CC6B59D" w14:textId="77777777" w:rsidTr="00F5134F">
        <w:trPr>
          <w:trHeight w:val="288"/>
          <w:jc w:val="center"/>
        </w:trPr>
        <w:tc>
          <w:tcPr>
            <w:tcW w:w="1406" w:type="dxa"/>
            <w:vMerge/>
            <w:shd w:val="clear" w:color="auto" w:fill="auto"/>
            <w:vAlign w:val="center"/>
          </w:tcPr>
          <w:p w14:paraId="53539B19" w14:textId="77777777" w:rsidR="00B12FDE" w:rsidRPr="007C382A" w:rsidRDefault="00B12FDE" w:rsidP="007C382A">
            <w:pPr>
              <w:spacing w:after="0" w:line="240" w:lineRule="auto"/>
              <w:jc w:val="center"/>
              <w:rPr>
                <w:rFonts w:ascii="Book Antiqua" w:eastAsia="Times New Roman" w:hAnsi="Book Antiqua" w:cs="Calibri"/>
                <w:color w:val="000000"/>
                <w:sz w:val="22"/>
                <w:szCs w:val="22"/>
              </w:rPr>
            </w:pPr>
          </w:p>
        </w:tc>
        <w:tc>
          <w:tcPr>
            <w:tcW w:w="1424" w:type="dxa"/>
            <w:shd w:val="clear" w:color="auto" w:fill="auto"/>
            <w:noWrap/>
            <w:vAlign w:val="bottom"/>
          </w:tcPr>
          <w:p w14:paraId="4971E1C7" w14:textId="77777777" w:rsidR="00B12FDE" w:rsidRPr="007C382A" w:rsidRDefault="00B12FDE" w:rsidP="007C382A">
            <w:pPr>
              <w:spacing w:after="0" w:line="240" w:lineRule="auto"/>
              <w:jc w:val="center"/>
              <w:rPr>
                <w:rFonts w:ascii="Book Antiqua" w:eastAsia="Times New Roman" w:hAnsi="Book Antiqua" w:cs="Calibri"/>
                <w:color w:val="000000"/>
                <w:sz w:val="22"/>
                <w:szCs w:val="22"/>
              </w:rPr>
            </w:pPr>
          </w:p>
          <w:p w14:paraId="30EF6503" w14:textId="77777777" w:rsidR="00B12FDE" w:rsidRPr="007C382A" w:rsidRDefault="00B12FDE" w:rsidP="007C382A">
            <w:pPr>
              <w:spacing w:after="0" w:line="240" w:lineRule="auto"/>
              <w:jc w:val="center"/>
              <w:rPr>
                <w:rFonts w:ascii="Book Antiqua" w:eastAsia="Times New Roman" w:hAnsi="Book Antiqua" w:cs="Calibri"/>
                <w:color w:val="000000"/>
                <w:sz w:val="22"/>
                <w:szCs w:val="22"/>
              </w:rPr>
            </w:pPr>
          </w:p>
          <w:p w14:paraId="32B3AE5E" w14:textId="77777777" w:rsidR="00B12FDE" w:rsidRPr="007C382A" w:rsidRDefault="00372987" w:rsidP="007C382A">
            <w:pPr>
              <w:spacing w:after="0" w:line="240" w:lineRule="auto"/>
              <w:rPr>
                <w:rFonts w:ascii="Book Antiqua" w:eastAsia="Times New Roman" w:hAnsi="Book Antiqua" w:cs="Calibri"/>
                <w:color w:val="000000"/>
                <w:sz w:val="22"/>
                <w:szCs w:val="22"/>
              </w:rPr>
            </w:pPr>
            <w:r w:rsidRPr="007C382A">
              <w:rPr>
                <w:rFonts w:ascii="Book Antiqua" w:eastAsia="Times New Roman" w:hAnsi="Book Antiqua" w:cs="Calibri"/>
                <w:color w:val="000000"/>
                <w:sz w:val="22"/>
                <w:szCs w:val="22"/>
              </w:rPr>
              <w:t>1 plaza de Juez o Jueza</w:t>
            </w:r>
          </w:p>
          <w:p w14:paraId="3235235E" w14:textId="77777777" w:rsidR="00B12FDE" w:rsidRPr="007C382A" w:rsidRDefault="00B12FDE" w:rsidP="007C382A">
            <w:pPr>
              <w:spacing w:after="0" w:line="240" w:lineRule="auto"/>
              <w:jc w:val="center"/>
              <w:rPr>
                <w:rFonts w:ascii="Book Antiqua" w:eastAsia="Times New Roman" w:hAnsi="Book Antiqua" w:cs="Calibri"/>
                <w:color w:val="000000"/>
                <w:sz w:val="22"/>
                <w:szCs w:val="22"/>
              </w:rPr>
            </w:pPr>
          </w:p>
          <w:p w14:paraId="0EFCAA73" w14:textId="77777777" w:rsidR="00B12FDE" w:rsidRPr="007C382A" w:rsidRDefault="00B12FDE" w:rsidP="007C382A">
            <w:pPr>
              <w:spacing w:after="0" w:line="240" w:lineRule="auto"/>
              <w:rPr>
                <w:rFonts w:ascii="Book Antiqua" w:eastAsia="Times New Roman" w:hAnsi="Book Antiqua" w:cs="Calibri"/>
                <w:color w:val="000000"/>
                <w:sz w:val="22"/>
                <w:szCs w:val="22"/>
              </w:rPr>
            </w:pPr>
          </w:p>
        </w:tc>
        <w:tc>
          <w:tcPr>
            <w:tcW w:w="2023" w:type="dxa"/>
            <w:shd w:val="clear" w:color="auto" w:fill="auto"/>
            <w:noWrap/>
            <w:vAlign w:val="center"/>
          </w:tcPr>
          <w:p w14:paraId="0E23AB56" w14:textId="77777777" w:rsidR="00B12FDE" w:rsidRPr="007C382A" w:rsidRDefault="00372987" w:rsidP="007C382A">
            <w:pPr>
              <w:spacing w:after="0" w:line="240" w:lineRule="auto"/>
              <w:jc w:val="center"/>
              <w:rPr>
                <w:rFonts w:ascii="Book Antiqua" w:eastAsia="Times New Roman" w:hAnsi="Book Antiqua" w:cs="Calibri"/>
                <w:color w:val="000000"/>
                <w:sz w:val="22"/>
                <w:szCs w:val="22"/>
              </w:rPr>
            </w:pPr>
            <w:r w:rsidRPr="007C382A">
              <w:rPr>
                <w:rFonts w:ascii="Book Antiqua" w:eastAsia="Times New Roman" w:hAnsi="Book Antiqua" w:cs="Calibri"/>
                <w:color w:val="000000"/>
                <w:sz w:val="22"/>
                <w:szCs w:val="22"/>
              </w:rPr>
              <w:t>1 técnico o técnica judicial 3</w:t>
            </w:r>
          </w:p>
        </w:tc>
        <w:tc>
          <w:tcPr>
            <w:tcW w:w="1501" w:type="dxa"/>
            <w:shd w:val="clear" w:color="auto" w:fill="auto"/>
            <w:noWrap/>
            <w:vAlign w:val="center"/>
          </w:tcPr>
          <w:p w14:paraId="0970C681" w14:textId="77777777" w:rsidR="00B12FDE" w:rsidRPr="007C382A" w:rsidRDefault="00372987" w:rsidP="007C382A">
            <w:pPr>
              <w:spacing w:after="0" w:line="240" w:lineRule="auto"/>
              <w:jc w:val="center"/>
              <w:rPr>
                <w:rFonts w:ascii="Book Antiqua" w:eastAsia="Times New Roman" w:hAnsi="Book Antiqua" w:cs="Calibri"/>
                <w:color w:val="000000"/>
                <w:sz w:val="22"/>
                <w:szCs w:val="22"/>
              </w:rPr>
            </w:pPr>
            <w:r w:rsidRPr="007C382A">
              <w:rPr>
                <w:rFonts w:ascii="Book Antiqua" w:eastAsia="Times New Roman" w:hAnsi="Book Antiqua" w:cs="Calibri"/>
                <w:color w:val="000000"/>
                <w:sz w:val="22"/>
                <w:szCs w:val="22"/>
              </w:rPr>
              <w:t>1 Fiscal o Fiscala y una persona Técnica Judicial</w:t>
            </w:r>
          </w:p>
        </w:tc>
        <w:tc>
          <w:tcPr>
            <w:tcW w:w="1907" w:type="dxa"/>
            <w:shd w:val="clear" w:color="auto" w:fill="auto"/>
            <w:noWrap/>
            <w:vAlign w:val="center"/>
          </w:tcPr>
          <w:p w14:paraId="467C088C" w14:textId="7E060CBF" w:rsidR="00B12FDE" w:rsidRPr="007C382A" w:rsidRDefault="00372987" w:rsidP="007C382A">
            <w:pPr>
              <w:spacing w:after="0" w:line="240" w:lineRule="auto"/>
              <w:jc w:val="center"/>
              <w:rPr>
                <w:rFonts w:ascii="Book Antiqua" w:eastAsia="Times New Roman" w:hAnsi="Book Antiqua" w:cs="Calibri"/>
                <w:color w:val="000000"/>
                <w:sz w:val="22"/>
                <w:szCs w:val="22"/>
              </w:rPr>
            </w:pPr>
            <w:r w:rsidRPr="007C382A">
              <w:rPr>
                <w:rFonts w:ascii="Book Antiqua" w:eastAsia="Times New Roman" w:hAnsi="Book Antiqua" w:cs="Calibri"/>
                <w:color w:val="000000"/>
                <w:sz w:val="22"/>
                <w:szCs w:val="22"/>
              </w:rPr>
              <w:t>1 Defensor o Defensora Pública</w:t>
            </w:r>
          </w:p>
        </w:tc>
        <w:tc>
          <w:tcPr>
            <w:tcW w:w="1701" w:type="dxa"/>
            <w:shd w:val="clear" w:color="auto" w:fill="auto"/>
            <w:noWrap/>
            <w:vAlign w:val="center"/>
          </w:tcPr>
          <w:p w14:paraId="1F60B9DA" w14:textId="5AC793AC" w:rsidR="00B12FDE" w:rsidRPr="007C382A" w:rsidRDefault="00372987" w:rsidP="007C382A">
            <w:pPr>
              <w:spacing w:after="0" w:line="240" w:lineRule="auto"/>
              <w:jc w:val="center"/>
              <w:rPr>
                <w:rFonts w:ascii="Book Antiqua" w:eastAsia="Times New Roman" w:hAnsi="Book Antiqua" w:cs="Calibri"/>
                <w:color w:val="000000"/>
                <w:sz w:val="22"/>
                <w:szCs w:val="22"/>
              </w:rPr>
            </w:pPr>
            <w:r w:rsidRPr="007C382A">
              <w:rPr>
                <w:rFonts w:ascii="Book Antiqua" w:eastAsia="Times New Roman" w:hAnsi="Book Antiqua" w:cs="Calibri"/>
                <w:color w:val="000000"/>
                <w:sz w:val="22"/>
                <w:szCs w:val="22"/>
              </w:rPr>
              <w:t xml:space="preserve">7:30 am a 4:30 pm </w:t>
            </w:r>
          </w:p>
        </w:tc>
      </w:tr>
      <w:tr w:rsidR="00212667" w:rsidRPr="001B3634" w14:paraId="3BA269CC" w14:textId="77777777" w:rsidTr="007C382A">
        <w:trPr>
          <w:trHeight w:val="1854"/>
          <w:jc w:val="center"/>
        </w:trPr>
        <w:tc>
          <w:tcPr>
            <w:tcW w:w="1406" w:type="dxa"/>
            <w:shd w:val="clear" w:color="auto" w:fill="auto"/>
            <w:vAlign w:val="center"/>
            <w:hideMark/>
          </w:tcPr>
          <w:p w14:paraId="4E322492" w14:textId="77777777" w:rsidR="00B12FDE" w:rsidRPr="007C382A" w:rsidRDefault="00372987" w:rsidP="007C382A">
            <w:pPr>
              <w:spacing w:after="0" w:line="240" w:lineRule="auto"/>
              <w:jc w:val="center"/>
              <w:rPr>
                <w:rFonts w:ascii="Book Antiqua" w:eastAsia="Times New Roman" w:hAnsi="Book Antiqua" w:cs="Calibri"/>
                <w:color w:val="000000"/>
                <w:sz w:val="22"/>
                <w:szCs w:val="22"/>
              </w:rPr>
            </w:pPr>
            <w:r w:rsidRPr="007C382A">
              <w:rPr>
                <w:rFonts w:ascii="Book Antiqua" w:eastAsia="Times New Roman" w:hAnsi="Book Antiqua" w:cs="Calibri"/>
                <w:color w:val="000000"/>
                <w:sz w:val="22"/>
                <w:szCs w:val="22"/>
              </w:rPr>
              <w:t xml:space="preserve">Escenario 2 </w:t>
            </w:r>
          </w:p>
        </w:tc>
        <w:tc>
          <w:tcPr>
            <w:tcW w:w="1424" w:type="dxa"/>
            <w:shd w:val="clear" w:color="auto" w:fill="auto"/>
            <w:noWrap/>
            <w:vAlign w:val="center"/>
          </w:tcPr>
          <w:p w14:paraId="70CD3F9C" w14:textId="77777777" w:rsidR="00C51807" w:rsidRPr="007C382A" w:rsidRDefault="00C51807" w:rsidP="007C382A">
            <w:pPr>
              <w:spacing w:after="0" w:line="240" w:lineRule="auto"/>
              <w:rPr>
                <w:rFonts w:ascii="Book Antiqua" w:eastAsia="Times New Roman" w:hAnsi="Book Antiqua" w:cs="Calibri"/>
                <w:color w:val="000000"/>
                <w:sz w:val="22"/>
                <w:szCs w:val="22"/>
              </w:rPr>
            </w:pPr>
          </w:p>
          <w:p w14:paraId="279A754E" w14:textId="77777777" w:rsidR="00C51807" w:rsidRPr="007C382A" w:rsidRDefault="00C51807" w:rsidP="007C382A">
            <w:pPr>
              <w:spacing w:after="0" w:line="240" w:lineRule="auto"/>
              <w:jc w:val="center"/>
              <w:rPr>
                <w:rFonts w:ascii="Book Antiqua" w:eastAsia="Times New Roman" w:hAnsi="Book Antiqua" w:cs="Calibri"/>
                <w:color w:val="000000"/>
                <w:sz w:val="22"/>
                <w:szCs w:val="22"/>
              </w:rPr>
            </w:pPr>
          </w:p>
          <w:p w14:paraId="21563D62" w14:textId="790F4851" w:rsidR="00B12FDE" w:rsidRPr="007C382A" w:rsidRDefault="00372987" w:rsidP="007C382A">
            <w:pPr>
              <w:spacing w:after="0" w:line="240" w:lineRule="auto"/>
              <w:jc w:val="center"/>
              <w:rPr>
                <w:rFonts w:ascii="Book Antiqua" w:eastAsia="Times New Roman" w:hAnsi="Book Antiqua" w:cs="Calibri"/>
                <w:color w:val="000000"/>
                <w:sz w:val="22"/>
                <w:szCs w:val="22"/>
              </w:rPr>
            </w:pPr>
            <w:r w:rsidRPr="007C382A">
              <w:rPr>
                <w:rFonts w:ascii="Book Antiqua" w:eastAsia="Times New Roman" w:hAnsi="Book Antiqua" w:cs="Calibri"/>
                <w:color w:val="000000"/>
                <w:sz w:val="22"/>
                <w:szCs w:val="22"/>
              </w:rPr>
              <w:t>Cuatro plazas de Juez o Jueza</w:t>
            </w:r>
          </w:p>
        </w:tc>
        <w:tc>
          <w:tcPr>
            <w:tcW w:w="2023" w:type="dxa"/>
            <w:shd w:val="clear" w:color="auto" w:fill="auto"/>
            <w:noWrap/>
            <w:vAlign w:val="center"/>
            <w:hideMark/>
          </w:tcPr>
          <w:p w14:paraId="5BB0FE26" w14:textId="053A15BD" w:rsidR="00B12FDE" w:rsidRPr="007C382A" w:rsidRDefault="00372987" w:rsidP="007C382A">
            <w:pPr>
              <w:spacing w:after="0" w:line="240" w:lineRule="auto"/>
              <w:rPr>
                <w:rFonts w:ascii="Book Antiqua" w:eastAsia="Times New Roman" w:hAnsi="Book Antiqua" w:cs="Calibri"/>
                <w:color w:val="000000"/>
                <w:sz w:val="22"/>
                <w:szCs w:val="22"/>
              </w:rPr>
            </w:pPr>
            <w:r w:rsidRPr="007C382A">
              <w:rPr>
                <w:rFonts w:ascii="Book Antiqua" w:eastAsia="Times New Roman" w:hAnsi="Book Antiqua" w:cs="Calibri"/>
                <w:color w:val="000000"/>
                <w:sz w:val="22"/>
                <w:szCs w:val="22"/>
              </w:rPr>
              <w:t>Cuatro técnicas o técnicos judiciales</w:t>
            </w:r>
          </w:p>
          <w:p w14:paraId="48F501CA" w14:textId="77777777" w:rsidR="00B12FDE" w:rsidRPr="007C382A" w:rsidRDefault="00B12FDE" w:rsidP="007C382A">
            <w:pPr>
              <w:spacing w:after="0" w:line="240" w:lineRule="auto"/>
              <w:rPr>
                <w:rFonts w:ascii="Book Antiqua" w:eastAsia="Times New Roman" w:hAnsi="Book Antiqua" w:cs="Calibri"/>
                <w:color w:val="000000"/>
                <w:sz w:val="22"/>
                <w:szCs w:val="22"/>
              </w:rPr>
            </w:pPr>
          </w:p>
        </w:tc>
        <w:tc>
          <w:tcPr>
            <w:tcW w:w="1501" w:type="dxa"/>
            <w:shd w:val="clear" w:color="auto" w:fill="auto"/>
            <w:noWrap/>
            <w:vAlign w:val="center"/>
            <w:hideMark/>
          </w:tcPr>
          <w:p w14:paraId="45F2F5B5" w14:textId="48A207DE" w:rsidR="00B12FDE" w:rsidRPr="007C382A" w:rsidRDefault="00372987" w:rsidP="007C382A">
            <w:pPr>
              <w:spacing w:after="0" w:line="240" w:lineRule="auto"/>
              <w:rPr>
                <w:rFonts w:ascii="Book Antiqua" w:eastAsia="Times New Roman" w:hAnsi="Book Antiqua" w:cs="Calibri"/>
                <w:color w:val="000000"/>
                <w:sz w:val="22"/>
                <w:szCs w:val="22"/>
              </w:rPr>
            </w:pPr>
            <w:r w:rsidRPr="007C382A">
              <w:rPr>
                <w:rFonts w:ascii="Book Antiqua" w:eastAsia="Times New Roman" w:hAnsi="Book Antiqua" w:cs="Calibri"/>
                <w:color w:val="000000"/>
                <w:sz w:val="22"/>
                <w:szCs w:val="22"/>
              </w:rPr>
              <w:t>Tres Fiscales y dos personas Técnicas Judiciales 2</w:t>
            </w:r>
          </w:p>
          <w:p w14:paraId="14C8F653" w14:textId="77777777" w:rsidR="00B12FDE" w:rsidRPr="007C382A" w:rsidRDefault="00B12FDE" w:rsidP="007C382A">
            <w:pPr>
              <w:spacing w:after="0" w:line="240" w:lineRule="auto"/>
              <w:jc w:val="center"/>
              <w:rPr>
                <w:rFonts w:ascii="Book Antiqua" w:eastAsia="Times New Roman" w:hAnsi="Book Antiqua" w:cs="Calibri"/>
                <w:color w:val="000000"/>
                <w:sz w:val="22"/>
                <w:szCs w:val="22"/>
              </w:rPr>
            </w:pPr>
          </w:p>
        </w:tc>
        <w:tc>
          <w:tcPr>
            <w:tcW w:w="1907" w:type="dxa"/>
            <w:shd w:val="clear" w:color="auto" w:fill="auto"/>
            <w:noWrap/>
            <w:vAlign w:val="center"/>
            <w:hideMark/>
          </w:tcPr>
          <w:p w14:paraId="7FFEAE0D" w14:textId="4415A326" w:rsidR="00B12FDE" w:rsidRPr="007C382A" w:rsidRDefault="00372987" w:rsidP="007C382A">
            <w:pPr>
              <w:spacing w:after="0" w:line="240" w:lineRule="auto"/>
              <w:rPr>
                <w:rFonts w:ascii="Book Antiqua" w:eastAsia="Times New Roman" w:hAnsi="Book Antiqua" w:cs="Calibri"/>
                <w:color w:val="000000"/>
                <w:sz w:val="22"/>
                <w:szCs w:val="22"/>
              </w:rPr>
            </w:pPr>
            <w:r w:rsidRPr="007C382A">
              <w:rPr>
                <w:rFonts w:ascii="Book Antiqua" w:eastAsia="Times New Roman" w:hAnsi="Book Antiqua" w:cs="Calibri"/>
                <w:color w:val="000000"/>
                <w:sz w:val="22"/>
                <w:szCs w:val="22"/>
              </w:rPr>
              <w:t xml:space="preserve">Tres Defensores o Defensoras Públicas </w:t>
            </w:r>
          </w:p>
        </w:tc>
        <w:tc>
          <w:tcPr>
            <w:tcW w:w="1701" w:type="dxa"/>
            <w:shd w:val="clear" w:color="auto" w:fill="auto"/>
            <w:noWrap/>
            <w:vAlign w:val="center"/>
            <w:hideMark/>
          </w:tcPr>
          <w:p w14:paraId="01442343" w14:textId="77777777" w:rsidR="00B12FDE" w:rsidRPr="007C382A" w:rsidRDefault="00B12FDE" w:rsidP="007C382A">
            <w:pPr>
              <w:spacing w:after="0" w:line="240" w:lineRule="auto"/>
              <w:rPr>
                <w:rFonts w:ascii="Book Antiqua" w:eastAsia="Times New Roman" w:hAnsi="Book Antiqua" w:cs="Calibri"/>
                <w:color w:val="000000"/>
                <w:sz w:val="22"/>
                <w:szCs w:val="22"/>
              </w:rPr>
            </w:pPr>
          </w:p>
          <w:p w14:paraId="2E09738B" w14:textId="43A67A3F" w:rsidR="00B12FDE" w:rsidRPr="007C382A" w:rsidRDefault="00372987" w:rsidP="007C382A">
            <w:pPr>
              <w:spacing w:after="0" w:line="240" w:lineRule="auto"/>
              <w:jc w:val="center"/>
              <w:rPr>
                <w:rFonts w:ascii="Book Antiqua" w:eastAsia="Times New Roman" w:hAnsi="Book Antiqua" w:cs="Calibri"/>
                <w:color w:val="000000"/>
                <w:sz w:val="22"/>
                <w:szCs w:val="22"/>
              </w:rPr>
            </w:pPr>
            <w:r w:rsidRPr="007C382A">
              <w:rPr>
                <w:rFonts w:ascii="Book Antiqua" w:eastAsia="Times New Roman" w:hAnsi="Book Antiqua" w:cs="Calibri"/>
                <w:color w:val="000000"/>
                <w:sz w:val="22"/>
                <w:szCs w:val="22"/>
              </w:rPr>
              <w:t xml:space="preserve">5:00 pm a 11:00 pm </w:t>
            </w:r>
          </w:p>
        </w:tc>
      </w:tr>
      <w:tr w:rsidR="00212667" w:rsidRPr="001B3634" w14:paraId="2387CA38" w14:textId="77777777" w:rsidTr="007C382A">
        <w:trPr>
          <w:trHeight w:val="1104"/>
          <w:jc w:val="center"/>
        </w:trPr>
        <w:tc>
          <w:tcPr>
            <w:tcW w:w="1406" w:type="dxa"/>
            <w:shd w:val="clear" w:color="auto" w:fill="auto"/>
            <w:vAlign w:val="center"/>
          </w:tcPr>
          <w:p w14:paraId="60C19554" w14:textId="77777777" w:rsidR="00B12FDE" w:rsidRPr="007C382A" w:rsidRDefault="00372987" w:rsidP="007C382A">
            <w:pPr>
              <w:spacing w:after="0" w:line="240" w:lineRule="auto"/>
              <w:jc w:val="center"/>
              <w:rPr>
                <w:rFonts w:ascii="Book Antiqua" w:eastAsia="Times New Roman" w:hAnsi="Book Antiqua" w:cs="Calibri"/>
                <w:color w:val="000000"/>
                <w:sz w:val="22"/>
                <w:szCs w:val="22"/>
              </w:rPr>
            </w:pPr>
            <w:r w:rsidRPr="007C382A">
              <w:rPr>
                <w:rFonts w:ascii="Book Antiqua" w:eastAsia="Times New Roman" w:hAnsi="Book Antiqua" w:cs="Calibri"/>
                <w:color w:val="000000"/>
                <w:sz w:val="22"/>
                <w:szCs w:val="22"/>
              </w:rPr>
              <w:t>Escenario 3</w:t>
            </w:r>
          </w:p>
        </w:tc>
        <w:tc>
          <w:tcPr>
            <w:tcW w:w="1424" w:type="dxa"/>
            <w:shd w:val="clear" w:color="auto" w:fill="auto"/>
            <w:noWrap/>
            <w:vAlign w:val="bottom"/>
          </w:tcPr>
          <w:p w14:paraId="7D8AB458" w14:textId="77777777" w:rsidR="00B12FDE" w:rsidRPr="007C382A" w:rsidRDefault="00372987" w:rsidP="007C382A">
            <w:pPr>
              <w:spacing w:after="0" w:line="240" w:lineRule="auto"/>
              <w:jc w:val="center"/>
              <w:rPr>
                <w:rFonts w:ascii="Book Antiqua" w:eastAsia="Times New Roman" w:hAnsi="Book Antiqua" w:cs="Calibri"/>
                <w:color w:val="000000"/>
                <w:sz w:val="22"/>
                <w:szCs w:val="22"/>
              </w:rPr>
            </w:pPr>
            <w:r w:rsidRPr="007C382A">
              <w:rPr>
                <w:rFonts w:ascii="Book Antiqua" w:eastAsia="Times New Roman" w:hAnsi="Book Antiqua" w:cs="Calibri"/>
                <w:color w:val="000000"/>
                <w:sz w:val="22"/>
                <w:szCs w:val="22"/>
              </w:rPr>
              <w:t>Cuatro plazas de Juez o Jueza</w:t>
            </w:r>
          </w:p>
          <w:p w14:paraId="4D358556" w14:textId="77777777" w:rsidR="00B12FDE" w:rsidRPr="007C382A" w:rsidRDefault="00B12FDE" w:rsidP="007C382A">
            <w:pPr>
              <w:spacing w:after="0" w:line="240" w:lineRule="auto"/>
              <w:jc w:val="center"/>
              <w:rPr>
                <w:rFonts w:ascii="Book Antiqua" w:eastAsia="Times New Roman" w:hAnsi="Book Antiqua" w:cs="Calibri"/>
                <w:color w:val="000000"/>
                <w:sz w:val="22"/>
                <w:szCs w:val="22"/>
              </w:rPr>
            </w:pPr>
          </w:p>
        </w:tc>
        <w:tc>
          <w:tcPr>
            <w:tcW w:w="2023" w:type="dxa"/>
            <w:shd w:val="clear" w:color="auto" w:fill="auto"/>
            <w:noWrap/>
            <w:vAlign w:val="bottom"/>
          </w:tcPr>
          <w:p w14:paraId="19490757" w14:textId="77777777" w:rsidR="00B12FDE" w:rsidRPr="007C382A" w:rsidRDefault="00372987" w:rsidP="007C382A">
            <w:pPr>
              <w:spacing w:after="0" w:line="240" w:lineRule="auto"/>
              <w:jc w:val="center"/>
              <w:rPr>
                <w:rFonts w:ascii="Book Antiqua" w:eastAsia="Times New Roman" w:hAnsi="Book Antiqua" w:cs="Calibri"/>
                <w:color w:val="000000"/>
                <w:sz w:val="22"/>
                <w:szCs w:val="22"/>
              </w:rPr>
            </w:pPr>
            <w:r w:rsidRPr="007C382A">
              <w:rPr>
                <w:rFonts w:ascii="Book Antiqua" w:eastAsia="Times New Roman" w:hAnsi="Book Antiqua" w:cs="Calibri"/>
                <w:color w:val="000000"/>
                <w:sz w:val="22"/>
                <w:szCs w:val="22"/>
              </w:rPr>
              <w:t>Tres técnicas o técnicos judiciales</w:t>
            </w:r>
          </w:p>
          <w:p w14:paraId="21AB58F1" w14:textId="77777777" w:rsidR="00B12FDE" w:rsidRPr="007C382A" w:rsidRDefault="00B12FDE" w:rsidP="007C382A">
            <w:pPr>
              <w:spacing w:after="0" w:line="240" w:lineRule="auto"/>
              <w:jc w:val="center"/>
              <w:rPr>
                <w:rFonts w:ascii="Book Antiqua" w:eastAsia="Times New Roman" w:hAnsi="Book Antiqua" w:cs="Calibri"/>
                <w:color w:val="000000"/>
                <w:sz w:val="22"/>
                <w:szCs w:val="22"/>
              </w:rPr>
            </w:pPr>
          </w:p>
        </w:tc>
        <w:tc>
          <w:tcPr>
            <w:tcW w:w="1501" w:type="dxa"/>
            <w:shd w:val="clear" w:color="auto" w:fill="auto"/>
            <w:noWrap/>
            <w:vAlign w:val="bottom"/>
          </w:tcPr>
          <w:p w14:paraId="457FE234" w14:textId="77777777" w:rsidR="00B12FDE" w:rsidRPr="007C382A" w:rsidRDefault="00372987" w:rsidP="007C382A">
            <w:pPr>
              <w:spacing w:after="0" w:line="240" w:lineRule="auto"/>
              <w:jc w:val="center"/>
              <w:rPr>
                <w:rFonts w:ascii="Book Antiqua" w:eastAsia="Times New Roman" w:hAnsi="Book Antiqua" w:cs="Calibri"/>
                <w:color w:val="000000"/>
                <w:sz w:val="22"/>
                <w:szCs w:val="22"/>
              </w:rPr>
            </w:pPr>
            <w:r w:rsidRPr="007C382A">
              <w:rPr>
                <w:rFonts w:ascii="Book Antiqua" w:eastAsia="Times New Roman" w:hAnsi="Book Antiqua" w:cs="Calibri"/>
                <w:color w:val="000000"/>
                <w:sz w:val="22"/>
                <w:szCs w:val="22"/>
              </w:rPr>
              <w:t>Dos Fiscales y una persona Técnica Judicial 2</w:t>
            </w:r>
          </w:p>
          <w:p w14:paraId="5615B7C3" w14:textId="77777777" w:rsidR="00B12FDE" w:rsidRPr="007C382A" w:rsidRDefault="00B12FDE" w:rsidP="007C382A">
            <w:pPr>
              <w:spacing w:after="0" w:line="240" w:lineRule="auto"/>
              <w:jc w:val="center"/>
              <w:rPr>
                <w:rFonts w:ascii="Book Antiqua" w:eastAsia="Times New Roman" w:hAnsi="Book Antiqua" w:cs="Calibri"/>
                <w:color w:val="000000"/>
                <w:sz w:val="22"/>
                <w:szCs w:val="22"/>
              </w:rPr>
            </w:pPr>
          </w:p>
        </w:tc>
        <w:tc>
          <w:tcPr>
            <w:tcW w:w="1907" w:type="dxa"/>
            <w:shd w:val="clear" w:color="auto" w:fill="auto"/>
            <w:noWrap/>
            <w:vAlign w:val="bottom"/>
          </w:tcPr>
          <w:p w14:paraId="1A3789A3" w14:textId="77777777" w:rsidR="00B12FDE" w:rsidRPr="007C382A" w:rsidRDefault="00372987" w:rsidP="007C382A">
            <w:pPr>
              <w:spacing w:after="0" w:line="240" w:lineRule="auto"/>
              <w:jc w:val="center"/>
              <w:rPr>
                <w:rFonts w:ascii="Book Antiqua" w:eastAsia="Times New Roman" w:hAnsi="Book Antiqua" w:cs="Calibri"/>
                <w:color w:val="000000"/>
                <w:sz w:val="22"/>
                <w:szCs w:val="22"/>
              </w:rPr>
            </w:pPr>
            <w:r w:rsidRPr="007C382A">
              <w:rPr>
                <w:rFonts w:ascii="Book Antiqua" w:eastAsia="Times New Roman" w:hAnsi="Book Antiqua" w:cs="Calibri"/>
                <w:color w:val="000000"/>
                <w:sz w:val="22"/>
                <w:szCs w:val="22"/>
              </w:rPr>
              <w:t xml:space="preserve">Dos Defensores o Defensoras Públicas </w:t>
            </w:r>
          </w:p>
          <w:p w14:paraId="5FA7E4DD" w14:textId="77777777" w:rsidR="00B12FDE" w:rsidRPr="007C382A" w:rsidRDefault="00B12FDE" w:rsidP="007C382A">
            <w:pPr>
              <w:spacing w:after="0" w:line="240" w:lineRule="auto"/>
              <w:jc w:val="center"/>
              <w:rPr>
                <w:rFonts w:ascii="Book Antiqua" w:eastAsia="Times New Roman" w:hAnsi="Book Antiqua" w:cs="Calibri"/>
                <w:color w:val="000000"/>
                <w:sz w:val="22"/>
                <w:szCs w:val="22"/>
              </w:rPr>
            </w:pPr>
          </w:p>
        </w:tc>
        <w:tc>
          <w:tcPr>
            <w:tcW w:w="1701" w:type="dxa"/>
            <w:shd w:val="clear" w:color="auto" w:fill="auto"/>
            <w:noWrap/>
          </w:tcPr>
          <w:p w14:paraId="4703EA65" w14:textId="77777777" w:rsidR="00B12FDE" w:rsidRPr="007C382A" w:rsidRDefault="00B12FDE" w:rsidP="007C382A">
            <w:pPr>
              <w:spacing w:after="0" w:line="240" w:lineRule="auto"/>
              <w:jc w:val="center"/>
              <w:rPr>
                <w:rFonts w:ascii="Book Antiqua" w:eastAsia="Times New Roman" w:hAnsi="Book Antiqua" w:cs="Calibri"/>
                <w:color w:val="000000"/>
                <w:sz w:val="22"/>
                <w:szCs w:val="22"/>
              </w:rPr>
            </w:pPr>
          </w:p>
          <w:p w14:paraId="7C44050C" w14:textId="77777777" w:rsidR="00B12FDE" w:rsidRPr="007C382A" w:rsidRDefault="00B12FDE" w:rsidP="007C382A">
            <w:pPr>
              <w:spacing w:after="0" w:line="240" w:lineRule="auto"/>
              <w:jc w:val="center"/>
              <w:rPr>
                <w:rFonts w:ascii="Book Antiqua" w:eastAsia="Times New Roman" w:hAnsi="Book Antiqua" w:cs="Calibri"/>
                <w:color w:val="000000"/>
                <w:sz w:val="22"/>
                <w:szCs w:val="22"/>
              </w:rPr>
            </w:pPr>
          </w:p>
          <w:p w14:paraId="58828DD3" w14:textId="77777777" w:rsidR="00B12FDE" w:rsidRPr="007C382A" w:rsidRDefault="00372987" w:rsidP="007C382A">
            <w:pPr>
              <w:spacing w:after="0" w:line="240" w:lineRule="auto"/>
              <w:jc w:val="center"/>
              <w:rPr>
                <w:rFonts w:ascii="Book Antiqua" w:eastAsia="Times New Roman" w:hAnsi="Book Antiqua" w:cs="Calibri"/>
                <w:color w:val="000000"/>
                <w:sz w:val="22"/>
                <w:szCs w:val="22"/>
              </w:rPr>
            </w:pPr>
            <w:r w:rsidRPr="007C382A">
              <w:rPr>
                <w:rFonts w:ascii="Book Antiqua" w:eastAsia="Times New Roman" w:hAnsi="Book Antiqua" w:cs="Calibri"/>
                <w:color w:val="000000"/>
                <w:sz w:val="22"/>
                <w:szCs w:val="22"/>
              </w:rPr>
              <w:t>5:00 pm a 11:00 pm</w:t>
            </w:r>
          </w:p>
        </w:tc>
      </w:tr>
    </w:tbl>
    <w:p w14:paraId="314F8B94" w14:textId="732F6EB8" w:rsidR="00B12FDE" w:rsidRPr="00413C2E" w:rsidRDefault="00B12FDE" w:rsidP="00283282">
      <w:pPr>
        <w:spacing w:after="0" w:line="240" w:lineRule="auto"/>
        <w:rPr>
          <w:rFonts w:ascii="Book Antiqua" w:eastAsia="Times New Roman" w:hAnsi="Book Antiqua" w:cs="Book Antiqua"/>
          <w:bCs/>
          <w:snapToGrid w:val="0"/>
          <w:color w:val="000000"/>
          <w:lang w:eastAsia="es-ES"/>
        </w:rPr>
      </w:pPr>
    </w:p>
    <w:p w14:paraId="59BA63DE" w14:textId="1030E0A5" w:rsidR="00B12FDE" w:rsidRDefault="00372987" w:rsidP="00754913">
      <w:pPr>
        <w:spacing w:after="0" w:line="240" w:lineRule="auto"/>
        <w:jc w:val="both"/>
        <w:rPr>
          <w:rFonts w:ascii="Book Antiqua" w:eastAsia="Times New Roman" w:hAnsi="Book Antiqua" w:cs="Book Antiqua"/>
          <w:bCs/>
          <w:snapToGrid w:val="0"/>
          <w:color w:val="000000"/>
          <w:lang w:eastAsia="es-ES"/>
        </w:rPr>
      </w:pPr>
      <w:r>
        <w:rPr>
          <w:rFonts w:ascii="Book Antiqua" w:eastAsia="Times New Roman" w:hAnsi="Book Antiqua" w:cs="Book Antiqua"/>
          <w:bCs/>
          <w:snapToGrid w:val="0"/>
          <w:color w:val="000000"/>
          <w:lang w:eastAsia="es-ES"/>
        </w:rPr>
        <w:t xml:space="preserve">Es importante mencionar que a raíz de las observaciones emitidas por las diferentes instancias se procedió a modificar los escenarios planteados en el informe preliminar N° </w:t>
      </w:r>
      <w:r w:rsidRPr="00F5134F">
        <w:rPr>
          <w:rFonts w:ascii="Book Antiqua" w:eastAsia="Times New Roman" w:hAnsi="Book Antiqua" w:cs="Book Antiqua"/>
          <w:bCs/>
          <w:snapToGrid w:val="0"/>
          <w:color w:val="000000"/>
          <w:lang w:eastAsia="es-ES"/>
        </w:rPr>
        <w:t xml:space="preserve">1185-PLA-MI (PL)-2024, de fecha 24 de </w:t>
      </w:r>
      <w:r>
        <w:rPr>
          <w:rFonts w:ascii="Book Antiqua" w:eastAsia="Times New Roman" w:hAnsi="Book Antiqua" w:cs="Book Antiqua"/>
          <w:bCs/>
          <w:snapToGrid w:val="0"/>
          <w:color w:val="000000"/>
          <w:lang w:eastAsia="es-ES"/>
        </w:rPr>
        <w:t>setiembre</w:t>
      </w:r>
      <w:r w:rsidRPr="00F5134F">
        <w:rPr>
          <w:rFonts w:ascii="Book Antiqua" w:eastAsia="Times New Roman" w:hAnsi="Book Antiqua" w:cs="Book Antiqua"/>
          <w:bCs/>
          <w:snapToGrid w:val="0"/>
          <w:color w:val="000000"/>
          <w:lang w:eastAsia="es-ES"/>
        </w:rPr>
        <w:t xml:space="preserve"> de 2024</w:t>
      </w:r>
      <w:r>
        <w:rPr>
          <w:rFonts w:ascii="Book Antiqua" w:eastAsia="Times New Roman" w:hAnsi="Book Antiqua" w:cs="Book Antiqua"/>
          <w:bCs/>
          <w:snapToGrid w:val="0"/>
          <w:color w:val="000000"/>
          <w:lang w:eastAsia="es-ES"/>
        </w:rPr>
        <w:t>, ajustados a la realidad del despacho y con la finalidad de disminuir el circulante actual.</w:t>
      </w:r>
    </w:p>
    <w:p w14:paraId="009DBC89" w14:textId="77777777" w:rsidR="00B12FDE" w:rsidRPr="00413C2E" w:rsidRDefault="00B12FDE" w:rsidP="00754913">
      <w:pPr>
        <w:spacing w:after="0" w:line="240" w:lineRule="auto"/>
        <w:jc w:val="both"/>
        <w:rPr>
          <w:rFonts w:ascii="Book Antiqua" w:hAnsi="Book Antiqua" w:cs="Book Antiqua"/>
        </w:rPr>
      </w:pPr>
    </w:p>
    <w:p w14:paraId="4E7D3A12" w14:textId="6F16897B" w:rsidR="00B12FDE" w:rsidRPr="007C382A" w:rsidRDefault="00372987" w:rsidP="007C382A">
      <w:pPr>
        <w:spacing w:after="0" w:line="240" w:lineRule="auto"/>
        <w:jc w:val="both"/>
        <w:rPr>
          <w:rFonts w:ascii="Book Antiqua" w:hAnsi="Book Antiqua" w:cs="Book Antiqua"/>
        </w:rPr>
      </w:pPr>
      <w:r w:rsidRPr="007C382A">
        <w:rPr>
          <w:rFonts w:ascii="Book Antiqua" w:hAnsi="Book Antiqua" w:cs="Book Antiqua"/>
        </w:rPr>
        <w:t>Para la implementación del plan de trabajo se giran recomendaciones al Consejo Superior, Tribunal Penal de Alajuela, Tribunal Penal de Flagrancia de Alajuela, Defensa Pública, Fiscalía General, Dirección Ejecutiva, Administración Regional de Alajuela, Dirección de Gestión Humana, Dirección de Tecnología de Información y Comunicaciones, a la Comisión de la Jurisdicción Penal.</w:t>
      </w:r>
    </w:p>
    <w:p w14:paraId="3D9D6BF4" w14:textId="77777777" w:rsidR="00B12FDE" w:rsidRPr="007C382A" w:rsidRDefault="00B12FDE" w:rsidP="007C382A">
      <w:pPr>
        <w:spacing w:after="0" w:line="240" w:lineRule="auto"/>
      </w:pPr>
    </w:p>
    <w:p w14:paraId="7ABD2367" w14:textId="77777777" w:rsidR="00B12FDE" w:rsidRPr="007C382A" w:rsidRDefault="00372987" w:rsidP="007C382A">
      <w:pPr>
        <w:keepNext/>
        <w:numPr>
          <w:ilvl w:val="1"/>
          <w:numId w:val="3"/>
        </w:numPr>
        <w:tabs>
          <w:tab w:val="clear" w:pos="1440"/>
          <w:tab w:val="num" w:pos="284"/>
        </w:tabs>
        <w:spacing w:after="0" w:line="240" w:lineRule="auto"/>
        <w:ind w:hanging="1440"/>
        <w:outlineLvl w:val="1"/>
        <w:rPr>
          <w:rFonts w:ascii="Book Antiqua" w:eastAsia="Calibri" w:hAnsi="Book Antiqua"/>
          <w:b/>
          <w:bCs/>
          <w:color w:val="215E99" w:themeColor="text2" w:themeTint="BF"/>
          <w:lang w:eastAsia="x-none"/>
        </w:rPr>
      </w:pPr>
      <w:r w:rsidRPr="007C382A">
        <w:rPr>
          <w:rFonts w:ascii="Book Antiqua" w:eastAsia="Calibri" w:hAnsi="Book Antiqua"/>
          <w:b/>
          <w:bCs/>
          <w:color w:val="215E99" w:themeColor="text2" w:themeTint="BF"/>
          <w:lang w:eastAsia="x-none"/>
        </w:rPr>
        <w:lastRenderedPageBreak/>
        <w:t>Antecedentes</w:t>
      </w:r>
    </w:p>
    <w:p w14:paraId="450422B9" w14:textId="77777777" w:rsidR="00B12FDE" w:rsidRPr="007C382A" w:rsidRDefault="00B12FDE" w:rsidP="007C382A">
      <w:pPr>
        <w:spacing w:after="0" w:line="240" w:lineRule="auto"/>
        <w:rPr>
          <w:rFonts w:ascii="Book Antiqua" w:eastAsia="Times New Roman" w:hAnsi="Book Antiqua" w:cs="Arial"/>
          <w:color w:val="000000"/>
        </w:rPr>
      </w:pPr>
    </w:p>
    <w:p w14:paraId="132F4102" w14:textId="7C4653FF" w:rsidR="00B12FDE" w:rsidRPr="007C382A" w:rsidRDefault="00372987" w:rsidP="007C382A">
      <w:pPr>
        <w:spacing w:after="0" w:line="240" w:lineRule="auto"/>
        <w:jc w:val="both"/>
        <w:rPr>
          <w:rFonts w:ascii="Book Antiqua" w:hAnsi="Book Antiqua" w:cs="Book Antiqua"/>
        </w:rPr>
      </w:pPr>
      <w:r w:rsidRPr="007C382A">
        <w:rPr>
          <w:rFonts w:ascii="Book Antiqua" w:hAnsi="Book Antiqua" w:cs="Arial"/>
        </w:rPr>
        <w:t>La etapa de planeación del proyecto se dio durante el 2018, y tuvo como resultado el diseño de los modelos de tramitación de los Juzgados Penales, Tribunales Penales, Secciones de Flagrancia Fiscalía, Defensa Pública y Organismo de Investigación Judicial (OIJ), los cuales promueven disminuir los tiempos de respuesta para brindar un servicio público de calidad e incrementar la efectividad de los debates con la participación integral del ámbito auxiliar de justicia, así como estandarizar, en la medida de lo posible, la tramitación y controles administrativos en ese ámbito</w:t>
      </w:r>
      <w:r w:rsidRPr="007C382A">
        <w:rPr>
          <w:rFonts w:ascii="Book Antiqua" w:hAnsi="Book Antiqua" w:cs="Book Antiqua"/>
        </w:rPr>
        <w:t>.</w:t>
      </w:r>
    </w:p>
    <w:p w14:paraId="52402A65" w14:textId="77777777" w:rsidR="00B12FDE" w:rsidRPr="007C382A" w:rsidRDefault="00B12FDE" w:rsidP="007C382A">
      <w:pPr>
        <w:spacing w:after="0" w:line="240" w:lineRule="auto"/>
        <w:jc w:val="both"/>
        <w:rPr>
          <w:rFonts w:ascii="Book Antiqua" w:hAnsi="Book Antiqua" w:cs="Book Antiqua"/>
        </w:rPr>
      </w:pPr>
    </w:p>
    <w:p w14:paraId="43CAD575" w14:textId="70195D70" w:rsidR="00B12FDE" w:rsidRPr="007C382A" w:rsidRDefault="00372987" w:rsidP="007C382A">
      <w:pPr>
        <w:spacing w:after="0" w:line="240" w:lineRule="auto"/>
        <w:jc w:val="both"/>
        <w:rPr>
          <w:rFonts w:ascii="Book Antiqua" w:hAnsi="Book Antiqua" w:cs="Book Antiqua"/>
        </w:rPr>
      </w:pPr>
      <w:r w:rsidRPr="007C382A">
        <w:rPr>
          <w:rFonts w:ascii="Book Antiqua" w:hAnsi="Book Antiqua" w:cs="Book Antiqua"/>
        </w:rPr>
        <w:t>En relación con la metodología propia de Flagrancia, es importante traer a colación los informes 330-PLA-OI-2019 así como el 749-PLA-OI-2019, los cuales incluyen las observaciones que las diferentes partes involucradas manifestaron sobre los estudios remitidos en consulta (1741-PLA-2017 y 1433-PLA-2018).</w:t>
      </w:r>
    </w:p>
    <w:p w14:paraId="3F01DF23" w14:textId="77777777" w:rsidR="00B12FDE" w:rsidRPr="007C382A" w:rsidRDefault="00B12FDE" w:rsidP="007C382A">
      <w:pPr>
        <w:spacing w:after="0" w:line="240" w:lineRule="auto"/>
        <w:jc w:val="both"/>
        <w:rPr>
          <w:rFonts w:ascii="Book Antiqua" w:hAnsi="Book Antiqua" w:cs="Book Antiqua"/>
        </w:rPr>
      </w:pPr>
    </w:p>
    <w:p w14:paraId="014600B0" w14:textId="311153CD" w:rsidR="00B12FDE" w:rsidRPr="007C382A" w:rsidRDefault="00372987" w:rsidP="007C382A">
      <w:pPr>
        <w:spacing w:after="0" w:line="240" w:lineRule="auto"/>
        <w:jc w:val="both"/>
        <w:rPr>
          <w:rFonts w:ascii="Book Antiqua" w:hAnsi="Book Antiqua" w:cs="Book Antiqua"/>
        </w:rPr>
      </w:pPr>
      <w:r w:rsidRPr="007C382A">
        <w:rPr>
          <w:rFonts w:ascii="Book Antiqua" w:hAnsi="Book Antiqua" w:cs="Book Antiqua"/>
        </w:rPr>
        <w:t xml:space="preserve">También se tiene el antecedente de la apertura del servicio de flagrancia en jornada diurna, </w:t>
      </w:r>
      <w:r w:rsidRPr="007C382A">
        <w:rPr>
          <w:rFonts w:ascii="Book Antiqua" w:eastAsia="Times New Roman" w:hAnsi="Book Antiqua" w:cs="Book Antiqua"/>
          <w:bCs/>
          <w:snapToGrid w:val="0"/>
          <w:color w:val="000000"/>
          <w:lang w:eastAsia="es-ES"/>
        </w:rPr>
        <w:t>informe 2009-PLA-OI-2019 aprobado por el Consejo Superior en sesión 108-19, articulo LVI.</w:t>
      </w:r>
    </w:p>
    <w:p w14:paraId="6DFD2F2B" w14:textId="650E9B8B" w:rsidR="00B12FDE" w:rsidRDefault="00372987" w:rsidP="007C382A">
      <w:pPr>
        <w:spacing w:after="0" w:line="240" w:lineRule="auto"/>
        <w:jc w:val="both"/>
        <w:rPr>
          <w:rFonts w:ascii="Book Antiqua" w:hAnsi="Book Antiqua"/>
          <w:lang w:eastAsia="es-ES_tradnl"/>
        </w:rPr>
      </w:pPr>
      <w:r w:rsidRPr="007C382A">
        <w:rPr>
          <w:rFonts w:ascii="Book Antiqua" w:hAnsi="Book Antiqua"/>
        </w:rPr>
        <w:t xml:space="preserve">Es importante mencionar que mediante sesión 37-2024 celebrada el 07 de mayo del 2024, artículo XXII, se conoció el oficio </w:t>
      </w:r>
      <w:r w:rsidRPr="007C382A">
        <w:rPr>
          <w:rFonts w:ascii="Book Antiqua" w:eastAsia="Book Antiqua" w:hAnsi="Book Antiqua"/>
          <w:lang w:eastAsia="zh-CN" w:bidi="es-CR"/>
        </w:rPr>
        <w:t>DJ-TR-63-2024 del 29 de abril del 2024, elaborado por el máster Rodrigo Alberto Campos Hidalgo, Director Jurídico, la máster Argili Gómez Sui, Subdirectora Jurídica y la Licenciada Laura Moreira Barrantes, Asesora Jurídica, donde se puso en conocimiento al Consejo Superior la</w:t>
      </w:r>
      <w:bookmarkStart w:id="0" w:name="_Hlk159857457"/>
      <w:r w:rsidRPr="007C382A">
        <w:rPr>
          <w:rFonts w:ascii="Book Antiqua" w:eastAsia="Book Antiqua" w:hAnsi="Book Antiqua"/>
          <w:lang w:eastAsia="zh-CN" w:bidi="es-CR"/>
        </w:rPr>
        <w:t xml:space="preserve"> </w:t>
      </w:r>
      <w:r w:rsidRPr="007C382A">
        <w:rPr>
          <w:rFonts w:ascii="Book Antiqua" w:hAnsi="Book Antiqua"/>
          <w:lang w:eastAsia="es-ES_tradnl"/>
        </w:rPr>
        <w:t xml:space="preserve">Ley 10465 denominada: Ley para Fortalecer los Tribunales de Flagrancia para Garantizar el Enjuiciamiento Oportuno de las Personas Imputadas ( ver anexo 1), en dicho acuerdo se indica lo siguiente: </w:t>
      </w:r>
    </w:p>
    <w:p w14:paraId="0B990FD4" w14:textId="77777777" w:rsidR="007C382A" w:rsidRPr="007C382A" w:rsidRDefault="007C382A" w:rsidP="007C382A">
      <w:pPr>
        <w:spacing w:after="0" w:line="240" w:lineRule="auto"/>
        <w:jc w:val="both"/>
        <w:rPr>
          <w:rFonts w:ascii="Book Antiqua" w:hAnsi="Book Antiqua"/>
          <w:lang w:eastAsia="es-ES_tradnl"/>
        </w:rPr>
      </w:pPr>
    </w:p>
    <w:p w14:paraId="35B11CE6" w14:textId="3529B2FC" w:rsidR="00B12FDE" w:rsidRPr="007C382A" w:rsidRDefault="00372987" w:rsidP="007C382A">
      <w:pPr>
        <w:widowControl w:val="0"/>
        <w:spacing w:after="0" w:line="240" w:lineRule="auto"/>
        <w:ind w:left="567" w:right="49"/>
        <w:jc w:val="both"/>
        <w:textAlignment w:val="baseline"/>
        <w:rPr>
          <w:rFonts w:ascii="Book Antiqua" w:eastAsia="Book Antiqua" w:hAnsi="Book Antiqua"/>
          <w:i/>
          <w:iCs/>
          <w:sz w:val="22"/>
          <w:szCs w:val="22"/>
          <w:lang w:eastAsia="zh-CN" w:bidi="es-CR"/>
        </w:rPr>
      </w:pPr>
      <w:r w:rsidRPr="007C382A">
        <w:rPr>
          <w:rFonts w:ascii="Book Antiqua" w:hAnsi="Book Antiqua"/>
          <w:b/>
          <w:bCs/>
          <w:i/>
          <w:iCs/>
          <w:sz w:val="22"/>
          <w:szCs w:val="22"/>
        </w:rPr>
        <w:t xml:space="preserve">“Se acordó: 1.) </w:t>
      </w:r>
      <w:r w:rsidRPr="007C382A">
        <w:rPr>
          <w:rFonts w:ascii="Book Antiqua" w:hAnsi="Book Antiqua"/>
          <w:i/>
          <w:iCs/>
          <w:sz w:val="22"/>
          <w:szCs w:val="22"/>
        </w:rPr>
        <w:t xml:space="preserve">Tener por conocido el oficio N° DJ-TR-63-2024 del 29 de abril del 2024, suscrito por el </w:t>
      </w:r>
      <w:r w:rsidRPr="007C382A">
        <w:rPr>
          <w:rFonts w:ascii="Book Antiqua" w:eastAsia="Book Antiqua" w:hAnsi="Book Antiqua"/>
          <w:i/>
          <w:iCs/>
          <w:sz w:val="22"/>
          <w:szCs w:val="22"/>
          <w:lang w:eastAsia="zh-CN" w:bidi="es-CR"/>
        </w:rPr>
        <w:t xml:space="preserve">máster Rodrigo Alberto Campos Hidalgo, director Jurídico, la máster Argili Gómez Sui, subdirectora jurídica y la licenciada Laura Moreira Barrantes, asesora jurídica, mediante el cual se hizo de conocimiento la publicación de la Ley N° 10454 denominada: Ley para facilitar los procesos de notificación de apertura de procedimientos disciplinarios por acoso u hostigamiento sexual en el empleo y la docencia, Ley N° 10465 denominada: Ley para Fortalecer los Tribunales de Flagrancia para Garantizar el Enjuiciamiento Oportuno de las Personas Imputadas, Ley N° 10445 denominada: Creación del Centro de Capacitación del Organismo de Investigación Judicial. </w:t>
      </w:r>
      <w:r w:rsidRPr="007C382A">
        <w:rPr>
          <w:rFonts w:ascii="Book Antiqua" w:eastAsia="Book Antiqua" w:hAnsi="Book Antiqua"/>
          <w:b/>
          <w:bCs/>
          <w:i/>
          <w:iCs/>
          <w:sz w:val="22"/>
          <w:szCs w:val="22"/>
          <w:lang w:eastAsia="zh-CN" w:bidi="es-CR"/>
        </w:rPr>
        <w:t>2.)</w:t>
      </w:r>
      <w:r w:rsidRPr="007C382A">
        <w:rPr>
          <w:rFonts w:ascii="Book Antiqua" w:eastAsia="Book Antiqua" w:hAnsi="Book Antiqua"/>
          <w:i/>
          <w:iCs/>
          <w:sz w:val="22"/>
          <w:szCs w:val="22"/>
          <w:lang w:eastAsia="zh-CN" w:bidi="es-CR"/>
        </w:rPr>
        <w:t xml:space="preserve"> Dichas leyes rigen a partir de su publicación y fueron publicadas en La Gaceta N°74 del 26 de abril del 2024.”</w:t>
      </w:r>
      <w:bookmarkEnd w:id="0"/>
      <w:r w:rsidRPr="007C382A">
        <w:rPr>
          <w:rFonts w:ascii="Book Antiqua" w:eastAsia="Book Antiqua" w:hAnsi="Book Antiqua"/>
          <w:i/>
          <w:iCs/>
          <w:sz w:val="22"/>
          <w:szCs w:val="22"/>
          <w:lang w:eastAsia="zh-CN" w:bidi="es-CR"/>
        </w:rPr>
        <w:t>.</w:t>
      </w:r>
    </w:p>
    <w:p w14:paraId="3304DE24" w14:textId="5CCADB2D" w:rsidR="00B12FDE" w:rsidRPr="007C382A" w:rsidRDefault="00B12FDE" w:rsidP="007C382A">
      <w:pPr>
        <w:widowControl w:val="0"/>
        <w:spacing w:after="0" w:line="240" w:lineRule="auto"/>
        <w:ind w:left="426" w:right="616"/>
        <w:textAlignment w:val="baseline"/>
        <w:rPr>
          <w:rFonts w:ascii="Book Antiqua" w:eastAsia="Book Antiqua" w:hAnsi="Book Antiqua"/>
          <w:i/>
          <w:iCs/>
          <w:lang w:eastAsia="zh-CN" w:bidi="es-CR"/>
        </w:rPr>
      </w:pPr>
    </w:p>
    <w:p w14:paraId="6D472DDA" w14:textId="3A854F50" w:rsidR="00B12FDE" w:rsidRDefault="00372987" w:rsidP="007C382A">
      <w:pPr>
        <w:widowControl w:val="0"/>
        <w:spacing w:after="0" w:line="240" w:lineRule="auto"/>
        <w:ind w:right="616"/>
        <w:textAlignment w:val="baseline"/>
        <w:rPr>
          <w:rFonts w:ascii="Book Antiqua" w:hAnsi="Book Antiqua"/>
        </w:rPr>
      </w:pPr>
      <w:r w:rsidRPr="007C382A">
        <w:rPr>
          <w:rFonts w:ascii="Book Antiqua" w:hAnsi="Book Antiqua"/>
        </w:rPr>
        <w:t>Por último, la Comisión de la Jurisdicción Penal mediante el oficio 03-CNFLAG-2024, del 24 de junio de 2024, solicita:</w:t>
      </w:r>
    </w:p>
    <w:p w14:paraId="73630C72" w14:textId="77777777" w:rsidR="007C382A" w:rsidRPr="007C382A" w:rsidRDefault="007C382A" w:rsidP="007C382A">
      <w:pPr>
        <w:widowControl w:val="0"/>
        <w:spacing w:after="0" w:line="240" w:lineRule="auto"/>
        <w:ind w:right="616"/>
        <w:textAlignment w:val="baseline"/>
        <w:rPr>
          <w:rFonts w:ascii="Book Antiqua" w:hAnsi="Book Antiqua"/>
        </w:rPr>
      </w:pPr>
    </w:p>
    <w:p w14:paraId="056B342D" w14:textId="4BB0027D" w:rsidR="00B12FDE" w:rsidRPr="007C382A" w:rsidRDefault="00372987" w:rsidP="007C382A">
      <w:pPr>
        <w:widowControl w:val="0"/>
        <w:spacing w:after="0" w:line="240" w:lineRule="auto"/>
        <w:ind w:left="567" w:right="49"/>
        <w:jc w:val="both"/>
        <w:textAlignment w:val="baseline"/>
        <w:rPr>
          <w:rFonts w:ascii="Book Antiqua" w:eastAsia="Book Antiqua" w:hAnsi="Book Antiqua"/>
          <w:i/>
          <w:iCs/>
          <w:sz w:val="22"/>
          <w:szCs w:val="22"/>
          <w:lang w:eastAsia="zh-CN" w:bidi="es-CR"/>
        </w:rPr>
      </w:pPr>
      <w:r w:rsidRPr="007C382A">
        <w:rPr>
          <w:rFonts w:ascii="Book Antiqua" w:eastAsia="Book Antiqua" w:hAnsi="Book Antiqua"/>
          <w:i/>
          <w:iCs/>
          <w:sz w:val="22"/>
          <w:szCs w:val="22"/>
          <w:lang w:eastAsia="zh-CN" w:bidi="es-CR"/>
        </w:rPr>
        <w:t>“Al respecto, la Comisión observa que la Sección que labora en el Tribunal Penal del Primer Circuito Judicial de Alajuela es la que actualmente presentaría un escenario que permitiría laborar en el horario ordinario de 7:30 a 4:30 pm, aunque podrían tenerse limitaciones en lo que respecto a las salas de juicio; sin embargo, es necesario cotejar esta información con los informes técnicos que realiza la Dirección de Planificación de entradas y carga laboral de este despacho judicial.</w:t>
      </w:r>
    </w:p>
    <w:p w14:paraId="3B5BFFC6" w14:textId="09A52A4F" w:rsidR="00B12FDE" w:rsidRPr="007C382A" w:rsidRDefault="00372987" w:rsidP="007C382A">
      <w:pPr>
        <w:widowControl w:val="0"/>
        <w:spacing w:after="0" w:line="240" w:lineRule="auto"/>
        <w:ind w:left="567" w:right="49"/>
        <w:jc w:val="both"/>
        <w:textAlignment w:val="baseline"/>
        <w:rPr>
          <w:rFonts w:ascii="Book Antiqua" w:eastAsia="Book Antiqua" w:hAnsi="Book Antiqua"/>
          <w:i/>
          <w:iCs/>
          <w:sz w:val="22"/>
          <w:szCs w:val="22"/>
          <w:lang w:eastAsia="zh-CN" w:bidi="es-CR"/>
        </w:rPr>
      </w:pPr>
      <w:r w:rsidRPr="007C382A">
        <w:rPr>
          <w:rFonts w:ascii="Book Antiqua" w:eastAsia="Book Antiqua" w:hAnsi="Book Antiqua"/>
          <w:i/>
          <w:iCs/>
          <w:sz w:val="22"/>
          <w:szCs w:val="22"/>
          <w:lang w:eastAsia="zh-CN" w:bidi="es-CR"/>
        </w:rPr>
        <w:t>En razón de lo anterior, teniendo conocimiento de que próximamente se dará inicio con el rediseño en el Tribunal Penal de Alajuela, se acordó solicitar el estudio de la Sección de Flagrancia para valorar la conveniencia en torno a dicho cambio de horario en la jornada laboral.”.</w:t>
      </w:r>
    </w:p>
    <w:p w14:paraId="778AA7E3" w14:textId="4FA1327D" w:rsidR="00885ECC" w:rsidRPr="007C382A" w:rsidRDefault="00372987" w:rsidP="00007E73">
      <w:pPr>
        <w:widowControl w:val="0"/>
        <w:spacing w:after="0" w:line="240" w:lineRule="auto"/>
        <w:ind w:right="49"/>
        <w:jc w:val="both"/>
        <w:textAlignment w:val="baseline"/>
        <w:rPr>
          <w:rFonts w:ascii="Book Antiqua" w:hAnsi="Book Antiqua"/>
        </w:rPr>
      </w:pPr>
      <w:r w:rsidRPr="007C382A">
        <w:rPr>
          <w:rFonts w:ascii="Book Antiqua" w:hAnsi="Book Antiqua"/>
        </w:rPr>
        <w:lastRenderedPageBreak/>
        <w:t>Analizado lo anterior se procede a revisar a profundidad los datos relacionados con el Tribunal Penal de Flagrancia del I Circuito Judicial de Alajuela y la atención de lo solicitado por la Comisión de la Jurisdicción Penal, el cual se diseña un escenario de ampliación de la cobertura d la Sección de Flagrancia para que considere el servicio desde las 7:30 am.</w:t>
      </w:r>
    </w:p>
    <w:p w14:paraId="3516AAC8" w14:textId="41A281FD" w:rsidR="00885ECC" w:rsidRPr="007C382A" w:rsidRDefault="00885ECC" w:rsidP="007C382A">
      <w:pPr>
        <w:tabs>
          <w:tab w:val="left" w:pos="1678"/>
        </w:tabs>
        <w:spacing w:after="0" w:line="240" w:lineRule="auto"/>
        <w:jc w:val="both"/>
        <w:rPr>
          <w:rFonts w:ascii="Book Antiqua" w:hAnsi="Book Antiqua"/>
        </w:rPr>
      </w:pPr>
      <w:r w:rsidRPr="007C382A">
        <w:rPr>
          <w:rFonts w:ascii="Book Antiqua" w:hAnsi="Book Antiqua"/>
        </w:rPr>
        <w:tab/>
      </w:r>
    </w:p>
    <w:p w14:paraId="7FBB2B87" w14:textId="1C36EA92" w:rsidR="00B12FDE" w:rsidRDefault="00372987" w:rsidP="007C382A">
      <w:pPr>
        <w:pStyle w:val="Prrafodelista"/>
        <w:keepNext/>
        <w:numPr>
          <w:ilvl w:val="1"/>
          <w:numId w:val="22"/>
        </w:numPr>
        <w:spacing w:after="0" w:line="240" w:lineRule="auto"/>
        <w:jc w:val="both"/>
        <w:outlineLvl w:val="1"/>
        <w:rPr>
          <w:rFonts w:ascii="Book Antiqua" w:eastAsia="Calibri" w:hAnsi="Book Antiqua"/>
          <w:b/>
          <w:bCs/>
          <w:color w:val="215E99" w:themeColor="text2" w:themeTint="BF"/>
          <w:lang w:eastAsia="x-none"/>
        </w:rPr>
      </w:pPr>
      <w:r w:rsidRPr="007C382A">
        <w:rPr>
          <w:rFonts w:ascii="Book Antiqua" w:eastAsia="Calibri" w:hAnsi="Book Antiqua"/>
          <w:b/>
          <w:bCs/>
          <w:color w:val="215E99" w:themeColor="text2" w:themeTint="BF"/>
          <w:lang w:eastAsia="x-none"/>
        </w:rPr>
        <w:t xml:space="preserve">Competencia territorial </w:t>
      </w:r>
    </w:p>
    <w:p w14:paraId="3F77341E" w14:textId="77777777" w:rsidR="007C382A" w:rsidRPr="007C382A" w:rsidRDefault="007C382A" w:rsidP="007C382A">
      <w:pPr>
        <w:pStyle w:val="Prrafodelista"/>
        <w:keepNext/>
        <w:spacing w:after="0" w:line="240" w:lineRule="auto"/>
        <w:ind w:left="360"/>
        <w:jc w:val="both"/>
        <w:outlineLvl w:val="1"/>
        <w:rPr>
          <w:rFonts w:ascii="Book Antiqua" w:eastAsia="Calibri" w:hAnsi="Book Antiqua"/>
          <w:b/>
          <w:bCs/>
          <w:color w:val="215E99" w:themeColor="text2" w:themeTint="BF"/>
          <w:lang w:eastAsia="x-none"/>
        </w:rPr>
      </w:pPr>
    </w:p>
    <w:p w14:paraId="70654E3D" w14:textId="24C950EB" w:rsidR="00B12FDE" w:rsidRDefault="00372987" w:rsidP="007C382A">
      <w:pPr>
        <w:autoSpaceDE w:val="0"/>
        <w:autoSpaceDN w:val="0"/>
        <w:adjustRightInd w:val="0"/>
        <w:spacing w:after="0" w:line="240" w:lineRule="auto"/>
        <w:jc w:val="both"/>
        <w:rPr>
          <w:rFonts w:ascii="Book Antiqua" w:hAnsi="Book Antiqua" w:cs="Arial"/>
          <w:lang w:val="es-ES" w:eastAsia="es-419"/>
        </w:rPr>
      </w:pPr>
      <w:r w:rsidRPr="001B3634">
        <w:rPr>
          <w:rFonts w:ascii="Book Antiqua" w:hAnsi="Book Antiqua" w:cs="Arial"/>
          <w:noProof/>
          <w:lang w:val="es-ES" w:eastAsia="es-419"/>
        </w:rPr>
        <mc:AlternateContent>
          <mc:Choice Requires="wps">
            <w:drawing>
              <wp:anchor distT="0" distB="0" distL="114300" distR="114300" simplePos="0" relativeHeight="251664384" behindDoc="0" locked="0" layoutInCell="1" allowOverlap="1" wp14:anchorId="7D54B01F" wp14:editId="14B9D9C8">
                <wp:simplePos x="0" y="0"/>
                <wp:positionH relativeFrom="column">
                  <wp:posOffset>4487545</wp:posOffset>
                </wp:positionH>
                <wp:positionV relativeFrom="paragraph">
                  <wp:posOffset>2568520</wp:posOffset>
                </wp:positionV>
                <wp:extent cx="1152939" cy="666750"/>
                <wp:effectExtent l="0" t="0" r="28575" b="19050"/>
                <wp:wrapNone/>
                <wp:docPr id="7" name="Elipse 7"/>
                <wp:cNvGraphicFramePr/>
                <a:graphic xmlns:a="http://schemas.openxmlformats.org/drawingml/2006/main">
                  <a:graphicData uri="http://schemas.microsoft.com/office/word/2010/wordprocessingShape">
                    <wps:wsp>
                      <wps:cNvSpPr/>
                      <wps:spPr>
                        <a:xfrm>
                          <a:off x="0" y="0"/>
                          <a:ext cx="1152939" cy="6667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6899C8" id="Elipse 7" o:spid="_x0000_s1026" style="position:absolute;margin-left:353.35pt;margin-top:202.25pt;width:90.8pt;height:5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CZdgAIAAGEFAAAOAAAAZHJzL2Uyb0RvYy54bWysVEtv2zAMvg/YfxB0XxxnTboGdYqgRYYB&#10;RRssHXpWZCkWIIuapMTJfv0o+ZFgLXYY5oNMiuTHh0je3h1rTQ7CeQWmoPloTIkwHEpldgX98bL6&#10;9IUSH5gpmQYjCnoSnt4tPn64bexcTKACXQpHEMT4eWMLWoVg51nmeSVq5kdghUGhBFezgKzbZaVj&#10;DaLXOpuMx7OsAVdaB1x4j7cPrZAuEr6UgodnKb0IRBcUYwvpdOncxjNb3LL5zjFbKd6Fwf4hipop&#10;g04HqAcWGNk79QaqVtyBBxlGHOoMpFRcpBwwm3z8RzabilmRcsHieDuUyf8/WP502Ni1wzI01s89&#10;kjGLo3R1/GN85JiKdRqKJY6BcLzM8+nk5vMNJRxls9nsepqqmZ2trfPhq4CaRKKgQmtlfcyHzdnh&#10;0Qd0itq9Vrw2sFJapzfRJl540KqMd4mJTSHutSMHhs8Zjnl8PoS40EIuWmbnbBIVTlpECG2+C0lU&#10;ifFPUiCp0c6YjHNhQt6KKlaK1tV0jF/vrI8iuU6AEVlikAN2B9BrtiA9dhtzpx9NRerTwXj8t8Ba&#10;48EieQYTBuNaGXDvAWjMqvPc6vdFaksTq7SF8rR2xEE7Jd7ylcKXe2Q+rJnDscABwlEPz3hIDU1B&#10;oaMoqcD9eu8+6mO3opSSBsesoP7nnjlBif5msI9v8qurOJeJuZpeT5Bxl5LtpcTs63vAp89xqVie&#10;yKgfdE9KB/UrboRl9IoiZjj6LigPrmfuQzv+uFO4WC6TGs6iZeHRbCyP4LGqsS1fjq/M2a59Azb+&#10;E/Qj+aaFW91oaWC5DyBV6u9zXbt64xynxul2TlwUl3zSOm/GxW8AAAD//wMAUEsDBBQABgAIAAAA&#10;IQBrsHpD4AAAAAsBAAAPAAAAZHJzL2Rvd25yZXYueG1sTI/LTsMwEEX3SPyDNUjsqA19JA2ZVICo&#10;2NKSBUsnHpKo8TiK3TT8PWYFy9E9uvdMvpttLyYafecY4X6hQBDXznTcIJQf+7sUhA+aje4dE8I3&#10;edgV11e5zoy78IGmY2hELGGfaYQ2hCGT0tctWe0XbiCO2ZcbrQ7xHBtpRn2J5baXD0ptpNUdx4VW&#10;D/TSUn06ni2CmQ+vn5NN3vfqVJXbslk+T+YN8fZmfnoEEWgOfzD86kd1KKJT5c5svOgRErVJIoqw&#10;Uqs1iEikaboEUSGs1XYNssjl/x+KHwAAAP//AwBQSwECLQAUAAYACAAAACEAtoM4kv4AAADhAQAA&#10;EwAAAAAAAAAAAAAAAAAAAAAAW0NvbnRlbnRfVHlwZXNdLnhtbFBLAQItABQABgAIAAAAIQA4/SH/&#10;1gAAAJQBAAALAAAAAAAAAAAAAAAAAC8BAABfcmVscy8ucmVsc1BLAQItABQABgAIAAAAIQDH3CZd&#10;gAIAAGEFAAAOAAAAAAAAAAAAAAAAAC4CAABkcnMvZTJvRG9jLnhtbFBLAQItABQABgAIAAAAIQBr&#10;sHpD4AAAAAsBAAAPAAAAAAAAAAAAAAAAANoEAABkcnMvZG93bnJldi54bWxQSwUGAAAAAAQABADz&#10;AAAA5wUAAAAA&#10;" filled="f" strokecolor="black [3213]" strokeweight="1pt">
                <v:stroke joinstyle="miter"/>
              </v:oval>
            </w:pict>
          </mc:Fallback>
        </mc:AlternateContent>
      </w:r>
      <w:r w:rsidRPr="001B3634">
        <w:rPr>
          <w:rFonts w:ascii="Book Antiqua" w:hAnsi="Book Antiqua" w:cs="Arial"/>
          <w:noProof/>
          <w:lang w:val="es-ES" w:eastAsia="es-419"/>
        </w:rPr>
        <w:drawing>
          <wp:anchor distT="0" distB="0" distL="114300" distR="114300" simplePos="0" relativeHeight="251663360" behindDoc="1" locked="0" layoutInCell="1" allowOverlap="1" wp14:anchorId="2B1BB1C6" wp14:editId="419E54C3">
            <wp:simplePos x="0" y="0"/>
            <wp:positionH relativeFrom="column">
              <wp:posOffset>3088861</wp:posOffset>
            </wp:positionH>
            <wp:positionV relativeFrom="paragraph">
              <wp:posOffset>766527</wp:posOffset>
            </wp:positionV>
            <wp:extent cx="3199765" cy="2613660"/>
            <wp:effectExtent l="0" t="0" r="635" b="0"/>
            <wp:wrapThrough wrapText="bothSides">
              <wp:wrapPolygon edited="0">
                <wp:start x="0" y="0"/>
                <wp:lineTo x="0" y="21411"/>
                <wp:lineTo x="21476" y="21411"/>
                <wp:lineTo x="21476" y="0"/>
                <wp:lineTo x="0" y="0"/>
              </wp:wrapPolygon>
            </wp:wrapThrough>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99765" cy="2613660"/>
                    </a:xfrm>
                    <a:prstGeom prst="rect">
                      <a:avLst/>
                    </a:prstGeom>
                  </pic:spPr>
                </pic:pic>
              </a:graphicData>
            </a:graphic>
            <wp14:sizeRelH relativeFrom="margin">
              <wp14:pctWidth>0</wp14:pctWidth>
            </wp14:sizeRelH>
            <wp14:sizeRelV relativeFrom="margin">
              <wp14:pctHeight>0</wp14:pctHeight>
            </wp14:sizeRelV>
          </wp:anchor>
        </w:drawing>
      </w:r>
      <w:r w:rsidRPr="001B3634">
        <w:rPr>
          <w:rFonts w:ascii="Book Antiqua" w:hAnsi="Book Antiqua" w:cs="Arial"/>
          <w:lang w:val="es-419" w:eastAsia="es-419"/>
        </w:rPr>
        <w:t xml:space="preserve">La Sección de Flagrancia del I Circuito Judicial de Alajuela tiene su competencia en los siguientes cantones: El cantón central de Alajuela, San Mateo, Atenas, Poás y Orotina. Las </w:t>
      </w:r>
      <w:r w:rsidRPr="001B3634">
        <w:rPr>
          <w:rFonts w:ascii="Book Antiqua" w:hAnsi="Book Antiqua" w:cs="Arial"/>
          <w:lang w:eastAsia="es-419"/>
        </w:rPr>
        <w:t xml:space="preserve">apelaciones se elevan al </w:t>
      </w:r>
      <w:r w:rsidRPr="001B3634">
        <w:rPr>
          <w:rFonts w:ascii="Book Antiqua" w:hAnsi="Book Antiqua" w:cs="Arial"/>
          <w:lang w:val="es-ES" w:eastAsia="es-419"/>
        </w:rPr>
        <w:t>Tribunal de Apelación de Sentencia Penal de San Ramón. A continuación, se detalla, la población y superficie.</w:t>
      </w:r>
    </w:p>
    <w:p w14:paraId="236E2842" w14:textId="77777777" w:rsidR="007C382A" w:rsidRPr="001B3634" w:rsidRDefault="007C382A" w:rsidP="007C382A">
      <w:pPr>
        <w:autoSpaceDE w:val="0"/>
        <w:autoSpaceDN w:val="0"/>
        <w:adjustRightInd w:val="0"/>
        <w:spacing w:after="0" w:line="240" w:lineRule="auto"/>
        <w:jc w:val="both"/>
        <w:rPr>
          <w:rFonts w:ascii="Book Antiqua" w:hAnsi="Book Antiqua" w:cs="Arial"/>
          <w:lang w:eastAsia="es-419"/>
        </w:rPr>
      </w:pPr>
    </w:p>
    <w:tbl>
      <w:tblPr>
        <w:tblW w:w="1919" w:type="pct"/>
        <w:tblInd w:w="15" w:type="dxa"/>
        <w:tblCellMar>
          <w:left w:w="0" w:type="dxa"/>
          <w:right w:w="0" w:type="dxa"/>
        </w:tblCellMar>
        <w:tblLook w:val="0600" w:firstRow="0" w:lastRow="0" w:firstColumn="0" w:lastColumn="0" w:noHBand="1" w:noVBand="1"/>
      </w:tblPr>
      <w:tblGrid>
        <w:gridCol w:w="839"/>
        <w:gridCol w:w="1033"/>
        <w:gridCol w:w="1069"/>
        <w:gridCol w:w="1081"/>
      </w:tblGrid>
      <w:tr w:rsidR="003B4127" w:rsidRPr="001B3634" w14:paraId="5C366059" w14:textId="77777777" w:rsidTr="003B4127">
        <w:trPr>
          <w:trHeight w:val="424"/>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0070C0"/>
            <w:tcMar>
              <w:top w:w="15" w:type="dxa"/>
              <w:left w:w="15" w:type="dxa"/>
              <w:bottom w:w="0" w:type="dxa"/>
              <w:right w:w="15" w:type="dxa"/>
            </w:tcMar>
            <w:vAlign w:val="center"/>
            <w:hideMark/>
          </w:tcPr>
          <w:p w14:paraId="2E99C564" w14:textId="77777777" w:rsidR="00B12FDE" w:rsidRPr="007C382A" w:rsidRDefault="00372987" w:rsidP="003B4127">
            <w:pPr>
              <w:spacing w:after="0" w:line="240" w:lineRule="auto"/>
              <w:jc w:val="center"/>
              <w:textAlignment w:val="center"/>
              <w:rPr>
                <w:rFonts w:ascii="Book Antiqua" w:eastAsia="Times New Roman" w:hAnsi="Book Antiqua" w:cs="Arial"/>
                <w:sz w:val="22"/>
                <w:szCs w:val="22"/>
              </w:rPr>
            </w:pPr>
            <w:r w:rsidRPr="007C382A">
              <w:rPr>
                <w:rFonts w:ascii="Book Antiqua" w:eastAsia="Times New Roman" w:hAnsi="Book Antiqua" w:cs="Arial"/>
                <w:b/>
                <w:bCs/>
                <w:color w:val="FFFFFF"/>
                <w:kern w:val="24"/>
                <w:sz w:val="22"/>
                <w:szCs w:val="22"/>
              </w:rPr>
              <w:t>Indicadores Cantonales CENSO 2011</w:t>
            </w:r>
          </w:p>
        </w:tc>
      </w:tr>
      <w:tr w:rsidR="003B4127" w:rsidRPr="001B3634" w14:paraId="7D5D4353" w14:textId="77777777" w:rsidTr="00B6503B">
        <w:trPr>
          <w:trHeight w:val="212"/>
        </w:trPr>
        <w:tc>
          <w:tcPr>
            <w:tcW w:w="1449" w:type="pct"/>
            <w:tcBorders>
              <w:top w:val="single" w:sz="4" w:space="0" w:color="000000"/>
              <w:left w:val="single" w:sz="4" w:space="0" w:color="000000"/>
              <w:bottom w:val="single" w:sz="4" w:space="0" w:color="000000"/>
              <w:right w:val="single" w:sz="4" w:space="0" w:color="000000"/>
            </w:tcBorders>
            <w:shd w:val="clear" w:color="auto" w:fill="0070C0"/>
            <w:tcMar>
              <w:top w:w="15" w:type="dxa"/>
              <w:left w:w="15" w:type="dxa"/>
              <w:bottom w:w="0" w:type="dxa"/>
              <w:right w:w="15" w:type="dxa"/>
            </w:tcMar>
            <w:vAlign w:val="center"/>
            <w:hideMark/>
          </w:tcPr>
          <w:p w14:paraId="2D1B1A10" w14:textId="77777777" w:rsidR="00B12FDE" w:rsidRPr="007C382A" w:rsidRDefault="00372987" w:rsidP="003B4127">
            <w:pPr>
              <w:spacing w:after="0" w:line="240" w:lineRule="auto"/>
              <w:jc w:val="center"/>
              <w:textAlignment w:val="center"/>
              <w:rPr>
                <w:rFonts w:ascii="Book Antiqua" w:eastAsia="Times New Roman" w:hAnsi="Book Antiqua" w:cs="Arial"/>
                <w:sz w:val="22"/>
                <w:szCs w:val="22"/>
              </w:rPr>
            </w:pPr>
            <w:r w:rsidRPr="007C382A">
              <w:rPr>
                <w:rFonts w:ascii="Book Antiqua" w:eastAsia="Times New Roman" w:hAnsi="Book Antiqua" w:cs="Arial"/>
                <w:b/>
                <w:bCs/>
                <w:color w:val="FFFFFF"/>
                <w:kern w:val="24"/>
                <w:sz w:val="22"/>
                <w:szCs w:val="22"/>
              </w:rPr>
              <w:t>Cantón</w:t>
            </w:r>
          </w:p>
        </w:tc>
        <w:tc>
          <w:tcPr>
            <w:tcW w:w="1112" w:type="pct"/>
            <w:tcBorders>
              <w:top w:val="single" w:sz="4" w:space="0" w:color="000000"/>
              <w:left w:val="single" w:sz="4" w:space="0" w:color="000000"/>
              <w:bottom w:val="single" w:sz="4" w:space="0" w:color="000000"/>
              <w:right w:val="single" w:sz="4" w:space="0" w:color="000000"/>
            </w:tcBorders>
            <w:shd w:val="clear" w:color="auto" w:fill="0070C0"/>
            <w:tcMar>
              <w:top w:w="15" w:type="dxa"/>
              <w:left w:w="15" w:type="dxa"/>
              <w:bottom w:w="0" w:type="dxa"/>
              <w:right w:w="15" w:type="dxa"/>
            </w:tcMar>
            <w:vAlign w:val="center"/>
            <w:hideMark/>
          </w:tcPr>
          <w:p w14:paraId="03C3A897" w14:textId="77777777" w:rsidR="00B12FDE" w:rsidRPr="007C382A" w:rsidRDefault="00372987" w:rsidP="003B4127">
            <w:pPr>
              <w:spacing w:after="0" w:line="240" w:lineRule="auto"/>
              <w:jc w:val="center"/>
              <w:textAlignment w:val="center"/>
              <w:rPr>
                <w:rFonts w:ascii="Book Antiqua" w:eastAsia="Times New Roman" w:hAnsi="Book Antiqua" w:cs="Arial"/>
                <w:sz w:val="22"/>
                <w:szCs w:val="22"/>
              </w:rPr>
            </w:pPr>
            <w:r w:rsidRPr="007C382A">
              <w:rPr>
                <w:rFonts w:ascii="Book Antiqua" w:eastAsia="Times New Roman" w:hAnsi="Book Antiqua" w:cs="Arial"/>
                <w:b/>
                <w:bCs/>
                <w:color w:val="FFFFFF"/>
                <w:kern w:val="24"/>
                <w:sz w:val="22"/>
                <w:szCs w:val="22"/>
              </w:rPr>
              <w:t>Población</w:t>
            </w:r>
          </w:p>
        </w:tc>
        <w:tc>
          <w:tcPr>
            <w:tcW w:w="1231" w:type="pct"/>
            <w:tcBorders>
              <w:top w:val="single" w:sz="4" w:space="0" w:color="000000"/>
              <w:left w:val="single" w:sz="4" w:space="0" w:color="000000"/>
              <w:bottom w:val="single" w:sz="4" w:space="0" w:color="000000"/>
              <w:right w:val="single" w:sz="4" w:space="0" w:color="000000"/>
            </w:tcBorders>
            <w:shd w:val="clear" w:color="auto" w:fill="0070C0"/>
            <w:tcMar>
              <w:top w:w="15" w:type="dxa"/>
              <w:left w:w="15" w:type="dxa"/>
              <w:bottom w:w="0" w:type="dxa"/>
              <w:right w:w="15" w:type="dxa"/>
            </w:tcMar>
            <w:vAlign w:val="center"/>
            <w:hideMark/>
          </w:tcPr>
          <w:p w14:paraId="042754FE" w14:textId="77777777" w:rsidR="00B12FDE" w:rsidRPr="007C382A" w:rsidRDefault="00372987" w:rsidP="003B4127">
            <w:pPr>
              <w:spacing w:after="0" w:line="240" w:lineRule="auto"/>
              <w:jc w:val="center"/>
              <w:textAlignment w:val="center"/>
              <w:rPr>
                <w:rFonts w:ascii="Book Antiqua" w:eastAsia="Times New Roman" w:hAnsi="Book Antiqua" w:cs="Arial"/>
                <w:sz w:val="22"/>
                <w:szCs w:val="22"/>
              </w:rPr>
            </w:pPr>
            <w:r w:rsidRPr="007C382A">
              <w:rPr>
                <w:rFonts w:ascii="Book Antiqua" w:eastAsia="Times New Roman" w:hAnsi="Book Antiqua" w:cs="Arial"/>
                <w:b/>
                <w:bCs/>
                <w:color w:val="FFFFFF"/>
                <w:kern w:val="24"/>
                <w:sz w:val="22"/>
                <w:szCs w:val="22"/>
              </w:rPr>
              <w:t>Superficie (km2)</w:t>
            </w:r>
          </w:p>
        </w:tc>
        <w:tc>
          <w:tcPr>
            <w:tcW w:w="1208" w:type="pct"/>
            <w:tcBorders>
              <w:top w:val="single" w:sz="4" w:space="0" w:color="000000"/>
              <w:left w:val="single" w:sz="4" w:space="0" w:color="000000"/>
              <w:bottom w:val="single" w:sz="4" w:space="0" w:color="000000"/>
              <w:right w:val="single" w:sz="4" w:space="0" w:color="000000"/>
            </w:tcBorders>
            <w:shd w:val="clear" w:color="auto" w:fill="0070C0"/>
            <w:tcMar>
              <w:top w:w="15" w:type="dxa"/>
              <w:left w:w="15" w:type="dxa"/>
              <w:bottom w:w="0" w:type="dxa"/>
              <w:right w:w="15" w:type="dxa"/>
            </w:tcMar>
            <w:vAlign w:val="center"/>
            <w:hideMark/>
          </w:tcPr>
          <w:p w14:paraId="73F44739" w14:textId="77777777" w:rsidR="00B12FDE" w:rsidRPr="007C382A" w:rsidRDefault="00372987" w:rsidP="003B4127">
            <w:pPr>
              <w:spacing w:after="0" w:line="240" w:lineRule="auto"/>
              <w:jc w:val="center"/>
              <w:textAlignment w:val="center"/>
              <w:rPr>
                <w:rFonts w:ascii="Book Antiqua" w:eastAsia="Times New Roman" w:hAnsi="Book Antiqua" w:cs="Arial"/>
                <w:sz w:val="22"/>
                <w:szCs w:val="22"/>
              </w:rPr>
            </w:pPr>
            <w:r w:rsidRPr="007C382A">
              <w:rPr>
                <w:rFonts w:ascii="Book Antiqua" w:eastAsia="Times New Roman" w:hAnsi="Book Antiqua" w:cs="Arial"/>
                <w:b/>
                <w:bCs/>
                <w:color w:val="FFFFFF"/>
                <w:kern w:val="24"/>
                <w:sz w:val="22"/>
                <w:szCs w:val="22"/>
              </w:rPr>
              <w:t>Porcentaje población</w:t>
            </w:r>
          </w:p>
        </w:tc>
      </w:tr>
      <w:tr w:rsidR="003B4127" w:rsidRPr="001B3634" w14:paraId="5A5F3A3F" w14:textId="77777777" w:rsidTr="00B6503B">
        <w:trPr>
          <w:trHeight w:val="212"/>
        </w:trPr>
        <w:tc>
          <w:tcPr>
            <w:tcW w:w="1449"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DECBD76" w14:textId="77777777" w:rsidR="00B12FDE" w:rsidRPr="007C382A" w:rsidRDefault="00372987" w:rsidP="003B4127">
            <w:pPr>
              <w:spacing w:after="0" w:line="240" w:lineRule="auto"/>
              <w:textAlignment w:val="bottom"/>
              <w:rPr>
                <w:rFonts w:ascii="Book Antiqua" w:eastAsia="Times New Roman" w:hAnsi="Book Antiqua" w:cs="Arial"/>
                <w:sz w:val="22"/>
                <w:szCs w:val="22"/>
              </w:rPr>
            </w:pPr>
            <w:r w:rsidRPr="007C382A">
              <w:rPr>
                <w:rFonts w:ascii="Book Antiqua" w:eastAsia="Times New Roman" w:hAnsi="Book Antiqua" w:cs="Arial"/>
                <w:color w:val="000000"/>
                <w:kern w:val="24"/>
                <w:sz w:val="22"/>
                <w:szCs w:val="22"/>
              </w:rPr>
              <w:t>Alajuela</w:t>
            </w:r>
          </w:p>
        </w:tc>
        <w:tc>
          <w:tcPr>
            <w:tcW w:w="111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7E2D50DF" w14:textId="77777777" w:rsidR="00B12FDE" w:rsidRPr="007C382A" w:rsidRDefault="00372987" w:rsidP="003B4127">
            <w:pPr>
              <w:spacing w:after="0" w:line="240" w:lineRule="auto"/>
              <w:jc w:val="center"/>
              <w:textAlignment w:val="top"/>
              <w:rPr>
                <w:rFonts w:ascii="Book Antiqua" w:eastAsia="Times New Roman" w:hAnsi="Book Antiqua" w:cs="Arial"/>
                <w:sz w:val="22"/>
                <w:szCs w:val="22"/>
              </w:rPr>
            </w:pPr>
            <w:r w:rsidRPr="007C382A">
              <w:rPr>
                <w:rFonts w:ascii="Book Antiqua" w:eastAsia="Times New Roman" w:hAnsi="Book Antiqua" w:cs="Arial"/>
                <w:color w:val="000000"/>
                <w:kern w:val="24"/>
                <w:sz w:val="22"/>
                <w:szCs w:val="22"/>
              </w:rPr>
              <w:t>254 886</w:t>
            </w:r>
          </w:p>
        </w:tc>
        <w:tc>
          <w:tcPr>
            <w:tcW w:w="12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2B8488B4" w14:textId="77777777" w:rsidR="00B12FDE" w:rsidRPr="007C382A" w:rsidRDefault="00372987" w:rsidP="003B4127">
            <w:pPr>
              <w:spacing w:after="0" w:line="240" w:lineRule="auto"/>
              <w:jc w:val="center"/>
              <w:textAlignment w:val="top"/>
              <w:rPr>
                <w:rFonts w:ascii="Book Antiqua" w:eastAsia="Times New Roman" w:hAnsi="Book Antiqua" w:cs="Arial"/>
                <w:sz w:val="22"/>
                <w:szCs w:val="22"/>
              </w:rPr>
            </w:pPr>
            <w:r w:rsidRPr="007C382A">
              <w:rPr>
                <w:rFonts w:ascii="Book Antiqua" w:eastAsia="Times New Roman" w:hAnsi="Book Antiqua" w:cs="Arial"/>
                <w:color w:val="000000"/>
                <w:kern w:val="24"/>
                <w:sz w:val="22"/>
                <w:szCs w:val="22"/>
              </w:rPr>
              <w:t>388,4</w:t>
            </w:r>
          </w:p>
        </w:tc>
        <w:tc>
          <w:tcPr>
            <w:tcW w:w="120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67D2774" w14:textId="77777777" w:rsidR="00B12FDE" w:rsidRPr="007C382A" w:rsidRDefault="00372987" w:rsidP="003B4127">
            <w:pPr>
              <w:spacing w:after="0" w:line="240" w:lineRule="auto"/>
              <w:jc w:val="center"/>
              <w:textAlignment w:val="center"/>
              <w:rPr>
                <w:rFonts w:ascii="Book Antiqua" w:eastAsia="Times New Roman" w:hAnsi="Book Antiqua" w:cs="Arial"/>
                <w:sz w:val="22"/>
                <w:szCs w:val="22"/>
              </w:rPr>
            </w:pPr>
            <w:r w:rsidRPr="007C382A">
              <w:rPr>
                <w:rFonts w:ascii="Book Antiqua" w:eastAsia="Times New Roman" w:hAnsi="Book Antiqua" w:cs="Arial"/>
                <w:color w:val="201F1E"/>
                <w:kern w:val="24"/>
                <w:sz w:val="22"/>
                <w:szCs w:val="22"/>
              </w:rPr>
              <w:t>30%</w:t>
            </w:r>
          </w:p>
        </w:tc>
      </w:tr>
      <w:tr w:rsidR="003B4127" w:rsidRPr="001B3634" w14:paraId="7A6E983A" w14:textId="77777777" w:rsidTr="00B6503B">
        <w:trPr>
          <w:trHeight w:val="212"/>
        </w:trPr>
        <w:tc>
          <w:tcPr>
            <w:tcW w:w="1449"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124A6A11" w14:textId="77777777" w:rsidR="00B12FDE" w:rsidRPr="007C382A" w:rsidRDefault="00372987" w:rsidP="003B4127">
            <w:pPr>
              <w:spacing w:after="0" w:line="240" w:lineRule="auto"/>
              <w:textAlignment w:val="bottom"/>
              <w:rPr>
                <w:rFonts w:ascii="Book Antiqua" w:eastAsia="Times New Roman" w:hAnsi="Book Antiqua" w:cs="Arial"/>
                <w:sz w:val="22"/>
                <w:szCs w:val="22"/>
              </w:rPr>
            </w:pPr>
            <w:r w:rsidRPr="007C382A">
              <w:rPr>
                <w:rFonts w:ascii="Book Antiqua" w:eastAsia="Times New Roman" w:hAnsi="Book Antiqua" w:cs="Arial"/>
                <w:color w:val="000000"/>
                <w:kern w:val="24"/>
                <w:sz w:val="22"/>
                <w:szCs w:val="22"/>
              </w:rPr>
              <w:t>San Mateo</w:t>
            </w:r>
          </w:p>
        </w:tc>
        <w:tc>
          <w:tcPr>
            <w:tcW w:w="111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4BD3C639" w14:textId="77777777" w:rsidR="00B12FDE" w:rsidRPr="007C382A" w:rsidRDefault="00372987" w:rsidP="003B4127">
            <w:pPr>
              <w:spacing w:after="0" w:line="240" w:lineRule="auto"/>
              <w:jc w:val="center"/>
              <w:textAlignment w:val="top"/>
              <w:rPr>
                <w:rFonts w:ascii="Book Antiqua" w:eastAsia="Times New Roman" w:hAnsi="Book Antiqua" w:cs="Arial"/>
                <w:sz w:val="22"/>
                <w:szCs w:val="22"/>
              </w:rPr>
            </w:pPr>
            <w:r w:rsidRPr="007C382A">
              <w:rPr>
                <w:rFonts w:ascii="Book Antiqua" w:eastAsia="Times New Roman" w:hAnsi="Book Antiqua" w:cs="Arial"/>
                <w:color w:val="000000"/>
                <w:kern w:val="24"/>
                <w:sz w:val="22"/>
                <w:szCs w:val="22"/>
              </w:rPr>
              <w:t>6 136</w:t>
            </w:r>
          </w:p>
        </w:tc>
        <w:tc>
          <w:tcPr>
            <w:tcW w:w="12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16684D74" w14:textId="77777777" w:rsidR="00B12FDE" w:rsidRPr="007C382A" w:rsidRDefault="00372987" w:rsidP="003B4127">
            <w:pPr>
              <w:spacing w:after="0" w:line="240" w:lineRule="auto"/>
              <w:jc w:val="center"/>
              <w:textAlignment w:val="top"/>
              <w:rPr>
                <w:rFonts w:ascii="Book Antiqua" w:eastAsia="Times New Roman" w:hAnsi="Book Antiqua" w:cs="Arial"/>
                <w:sz w:val="22"/>
                <w:szCs w:val="22"/>
              </w:rPr>
            </w:pPr>
            <w:r w:rsidRPr="007C382A">
              <w:rPr>
                <w:rFonts w:ascii="Book Antiqua" w:eastAsia="Times New Roman" w:hAnsi="Book Antiqua" w:cs="Arial"/>
                <w:color w:val="000000"/>
                <w:kern w:val="24"/>
                <w:sz w:val="22"/>
                <w:szCs w:val="22"/>
              </w:rPr>
              <w:t>125,9</w:t>
            </w:r>
          </w:p>
        </w:tc>
        <w:tc>
          <w:tcPr>
            <w:tcW w:w="120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A701F53" w14:textId="77777777" w:rsidR="00B12FDE" w:rsidRPr="007C382A" w:rsidRDefault="00372987" w:rsidP="003B4127">
            <w:pPr>
              <w:spacing w:after="0" w:line="240" w:lineRule="auto"/>
              <w:jc w:val="center"/>
              <w:textAlignment w:val="center"/>
              <w:rPr>
                <w:rFonts w:ascii="Book Antiqua" w:eastAsia="Times New Roman" w:hAnsi="Book Antiqua" w:cs="Arial"/>
                <w:sz w:val="22"/>
                <w:szCs w:val="22"/>
              </w:rPr>
            </w:pPr>
            <w:r w:rsidRPr="007C382A">
              <w:rPr>
                <w:rFonts w:ascii="Book Antiqua" w:eastAsia="Times New Roman" w:hAnsi="Book Antiqua" w:cs="Arial"/>
                <w:color w:val="201F1E"/>
                <w:kern w:val="24"/>
                <w:sz w:val="22"/>
                <w:szCs w:val="22"/>
              </w:rPr>
              <w:t>1%</w:t>
            </w:r>
          </w:p>
        </w:tc>
      </w:tr>
      <w:tr w:rsidR="003B4127" w:rsidRPr="001B3634" w14:paraId="1214A203" w14:textId="77777777" w:rsidTr="00B6503B">
        <w:trPr>
          <w:trHeight w:val="212"/>
        </w:trPr>
        <w:tc>
          <w:tcPr>
            <w:tcW w:w="1449"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FD2EA8B" w14:textId="118BBE9E" w:rsidR="00B12FDE" w:rsidRPr="007C382A" w:rsidRDefault="00372987" w:rsidP="003B4127">
            <w:pPr>
              <w:spacing w:after="0" w:line="240" w:lineRule="auto"/>
              <w:textAlignment w:val="bottom"/>
              <w:rPr>
                <w:rFonts w:ascii="Book Antiqua" w:eastAsia="Times New Roman" w:hAnsi="Book Antiqua" w:cs="Arial"/>
                <w:sz w:val="22"/>
                <w:szCs w:val="22"/>
              </w:rPr>
            </w:pPr>
            <w:r w:rsidRPr="007C382A">
              <w:rPr>
                <w:rFonts w:ascii="Book Antiqua" w:eastAsia="Times New Roman" w:hAnsi="Book Antiqua" w:cs="Arial"/>
                <w:color w:val="000000"/>
                <w:kern w:val="24"/>
                <w:sz w:val="22"/>
                <w:szCs w:val="22"/>
              </w:rPr>
              <w:t>Atenas</w:t>
            </w:r>
          </w:p>
        </w:tc>
        <w:tc>
          <w:tcPr>
            <w:tcW w:w="111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597CD1E7" w14:textId="77777777" w:rsidR="00B12FDE" w:rsidRPr="007C382A" w:rsidRDefault="00372987" w:rsidP="003B4127">
            <w:pPr>
              <w:spacing w:after="0" w:line="240" w:lineRule="auto"/>
              <w:jc w:val="center"/>
              <w:textAlignment w:val="top"/>
              <w:rPr>
                <w:rFonts w:ascii="Book Antiqua" w:eastAsia="Times New Roman" w:hAnsi="Book Antiqua" w:cs="Arial"/>
                <w:sz w:val="22"/>
                <w:szCs w:val="22"/>
              </w:rPr>
            </w:pPr>
            <w:r w:rsidRPr="007C382A">
              <w:rPr>
                <w:rFonts w:ascii="Book Antiqua" w:eastAsia="Times New Roman" w:hAnsi="Book Antiqua" w:cs="Arial"/>
                <w:color w:val="000000"/>
                <w:kern w:val="24"/>
                <w:sz w:val="22"/>
                <w:szCs w:val="22"/>
              </w:rPr>
              <w:t>25 460</w:t>
            </w:r>
          </w:p>
        </w:tc>
        <w:tc>
          <w:tcPr>
            <w:tcW w:w="12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248D6B0E" w14:textId="77777777" w:rsidR="00B12FDE" w:rsidRPr="007C382A" w:rsidRDefault="00372987" w:rsidP="003B4127">
            <w:pPr>
              <w:spacing w:after="0" w:line="240" w:lineRule="auto"/>
              <w:jc w:val="center"/>
              <w:textAlignment w:val="top"/>
              <w:rPr>
                <w:rFonts w:ascii="Book Antiqua" w:eastAsia="Times New Roman" w:hAnsi="Book Antiqua" w:cs="Arial"/>
                <w:sz w:val="22"/>
                <w:szCs w:val="22"/>
              </w:rPr>
            </w:pPr>
            <w:r w:rsidRPr="007C382A">
              <w:rPr>
                <w:rFonts w:ascii="Book Antiqua" w:eastAsia="Times New Roman" w:hAnsi="Book Antiqua" w:cs="Arial"/>
                <w:color w:val="000000"/>
                <w:kern w:val="24"/>
                <w:sz w:val="22"/>
                <w:szCs w:val="22"/>
              </w:rPr>
              <w:t>127,2</w:t>
            </w:r>
          </w:p>
        </w:tc>
        <w:tc>
          <w:tcPr>
            <w:tcW w:w="120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050AD49" w14:textId="77777777" w:rsidR="00B12FDE" w:rsidRPr="007C382A" w:rsidRDefault="00372987" w:rsidP="003B4127">
            <w:pPr>
              <w:spacing w:after="0" w:line="240" w:lineRule="auto"/>
              <w:jc w:val="center"/>
              <w:textAlignment w:val="center"/>
              <w:rPr>
                <w:rFonts w:ascii="Book Antiqua" w:eastAsia="Times New Roman" w:hAnsi="Book Antiqua" w:cs="Arial"/>
                <w:sz w:val="22"/>
                <w:szCs w:val="22"/>
              </w:rPr>
            </w:pPr>
            <w:r w:rsidRPr="007C382A">
              <w:rPr>
                <w:rFonts w:ascii="Book Antiqua" w:eastAsia="Times New Roman" w:hAnsi="Book Antiqua" w:cs="Arial"/>
                <w:color w:val="201F1E"/>
                <w:kern w:val="24"/>
                <w:sz w:val="22"/>
                <w:szCs w:val="22"/>
              </w:rPr>
              <w:t>3%</w:t>
            </w:r>
          </w:p>
        </w:tc>
      </w:tr>
      <w:tr w:rsidR="003B4127" w:rsidRPr="001B3634" w14:paraId="0FC60CDD" w14:textId="77777777" w:rsidTr="00B6503B">
        <w:trPr>
          <w:trHeight w:val="212"/>
        </w:trPr>
        <w:tc>
          <w:tcPr>
            <w:tcW w:w="1449"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3C98146C" w14:textId="77777777" w:rsidR="00B12FDE" w:rsidRPr="007C382A" w:rsidRDefault="00372987" w:rsidP="003B4127">
            <w:pPr>
              <w:spacing w:after="0" w:line="240" w:lineRule="auto"/>
              <w:textAlignment w:val="bottom"/>
              <w:rPr>
                <w:rFonts w:ascii="Book Antiqua" w:eastAsia="Times New Roman" w:hAnsi="Book Antiqua" w:cs="Arial"/>
                <w:sz w:val="22"/>
                <w:szCs w:val="22"/>
              </w:rPr>
            </w:pPr>
            <w:r w:rsidRPr="007C382A">
              <w:rPr>
                <w:rFonts w:ascii="Book Antiqua" w:eastAsia="Times New Roman" w:hAnsi="Book Antiqua" w:cs="Arial"/>
                <w:color w:val="000000"/>
                <w:kern w:val="24"/>
                <w:sz w:val="22"/>
                <w:szCs w:val="22"/>
              </w:rPr>
              <w:t>Poás</w:t>
            </w:r>
          </w:p>
        </w:tc>
        <w:tc>
          <w:tcPr>
            <w:tcW w:w="111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31544A14" w14:textId="77777777" w:rsidR="00B12FDE" w:rsidRPr="007C382A" w:rsidRDefault="00372987" w:rsidP="003B4127">
            <w:pPr>
              <w:spacing w:after="0" w:line="240" w:lineRule="auto"/>
              <w:jc w:val="center"/>
              <w:textAlignment w:val="top"/>
              <w:rPr>
                <w:rFonts w:ascii="Book Antiqua" w:eastAsia="Times New Roman" w:hAnsi="Book Antiqua" w:cs="Arial"/>
                <w:sz w:val="22"/>
                <w:szCs w:val="22"/>
              </w:rPr>
            </w:pPr>
            <w:r w:rsidRPr="007C382A">
              <w:rPr>
                <w:rFonts w:ascii="Book Antiqua" w:eastAsia="Times New Roman" w:hAnsi="Book Antiqua" w:cs="Arial"/>
                <w:color w:val="000000"/>
                <w:kern w:val="24"/>
                <w:sz w:val="22"/>
                <w:szCs w:val="22"/>
              </w:rPr>
              <w:t>29 199</w:t>
            </w:r>
          </w:p>
        </w:tc>
        <w:tc>
          <w:tcPr>
            <w:tcW w:w="12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09AAA8C0" w14:textId="77777777" w:rsidR="00B12FDE" w:rsidRPr="007C382A" w:rsidRDefault="00372987" w:rsidP="003B4127">
            <w:pPr>
              <w:spacing w:after="0" w:line="240" w:lineRule="auto"/>
              <w:jc w:val="center"/>
              <w:textAlignment w:val="top"/>
              <w:rPr>
                <w:rFonts w:ascii="Book Antiqua" w:eastAsia="Times New Roman" w:hAnsi="Book Antiqua" w:cs="Arial"/>
                <w:sz w:val="22"/>
                <w:szCs w:val="22"/>
              </w:rPr>
            </w:pPr>
            <w:r w:rsidRPr="007C382A">
              <w:rPr>
                <w:rFonts w:ascii="Book Antiqua" w:eastAsia="Times New Roman" w:hAnsi="Book Antiqua" w:cs="Arial"/>
                <w:color w:val="000000"/>
                <w:kern w:val="24"/>
                <w:sz w:val="22"/>
                <w:szCs w:val="22"/>
              </w:rPr>
              <w:t>73,8</w:t>
            </w:r>
          </w:p>
        </w:tc>
        <w:tc>
          <w:tcPr>
            <w:tcW w:w="120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3188C2A" w14:textId="77777777" w:rsidR="00B12FDE" w:rsidRPr="007C382A" w:rsidRDefault="00372987" w:rsidP="003B4127">
            <w:pPr>
              <w:spacing w:after="0" w:line="240" w:lineRule="auto"/>
              <w:jc w:val="center"/>
              <w:textAlignment w:val="center"/>
              <w:rPr>
                <w:rFonts w:ascii="Book Antiqua" w:eastAsia="Times New Roman" w:hAnsi="Book Antiqua" w:cs="Arial"/>
                <w:sz w:val="22"/>
                <w:szCs w:val="22"/>
              </w:rPr>
            </w:pPr>
            <w:r w:rsidRPr="007C382A">
              <w:rPr>
                <w:rFonts w:ascii="Book Antiqua" w:eastAsia="Times New Roman" w:hAnsi="Book Antiqua" w:cs="Arial"/>
                <w:color w:val="201F1E"/>
                <w:kern w:val="24"/>
                <w:sz w:val="22"/>
                <w:szCs w:val="22"/>
              </w:rPr>
              <w:t>3%</w:t>
            </w:r>
          </w:p>
        </w:tc>
      </w:tr>
      <w:tr w:rsidR="003B4127" w:rsidRPr="001B3634" w14:paraId="5F2E5D75" w14:textId="77777777" w:rsidTr="00B6503B">
        <w:trPr>
          <w:trHeight w:val="212"/>
        </w:trPr>
        <w:tc>
          <w:tcPr>
            <w:tcW w:w="1449"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3BE83973" w14:textId="1335DEF2" w:rsidR="00B12FDE" w:rsidRPr="007C382A" w:rsidRDefault="00372987" w:rsidP="003B4127">
            <w:pPr>
              <w:spacing w:after="0" w:line="240" w:lineRule="auto"/>
              <w:textAlignment w:val="bottom"/>
              <w:rPr>
                <w:rFonts w:ascii="Book Antiqua" w:eastAsia="Times New Roman" w:hAnsi="Book Antiqua" w:cs="Arial"/>
                <w:sz w:val="22"/>
                <w:szCs w:val="22"/>
              </w:rPr>
            </w:pPr>
            <w:r w:rsidRPr="007C382A">
              <w:rPr>
                <w:rFonts w:ascii="Book Antiqua" w:eastAsia="Times New Roman" w:hAnsi="Book Antiqua" w:cs="Arial"/>
                <w:color w:val="000000"/>
                <w:kern w:val="24"/>
                <w:sz w:val="22"/>
                <w:szCs w:val="22"/>
              </w:rPr>
              <w:t>Orotina</w:t>
            </w:r>
          </w:p>
        </w:tc>
        <w:tc>
          <w:tcPr>
            <w:tcW w:w="111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56F0CF56" w14:textId="77777777" w:rsidR="00B12FDE" w:rsidRPr="007C382A" w:rsidRDefault="00372987" w:rsidP="003B4127">
            <w:pPr>
              <w:spacing w:after="0" w:line="240" w:lineRule="auto"/>
              <w:jc w:val="center"/>
              <w:textAlignment w:val="top"/>
              <w:rPr>
                <w:rFonts w:ascii="Book Antiqua" w:eastAsia="Times New Roman" w:hAnsi="Book Antiqua" w:cs="Arial"/>
                <w:sz w:val="22"/>
                <w:szCs w:val="22"/>
              </w:rPr>
            </w:pPr>
            <w:r w:rsidRPr="007C382A">
              <w:rPr>
                <w:rFonts w:ascii="Book Antiqua" w:eastAsia="Times New Roman" w:hAnsi="Book Antiqua" w:cs="Arial"/>
                <w:color w:val="000000"/>
                <w:kern w:val="24"/>
                <w:sz w:val="22"/>
                <w:szCs w:val="22"/>
              </w:rPr>
              <w:t>20 341</w:t>
            </w:r>
          </w:p>
        </w:tc>
        <w:tc>
          <w:tcPr>
            <w:tcW w:w="12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6F4EF8EC" w14:textId="77777777" w:rsidR="00B12FDE" w:rsidRPr="007C382A" w:rsidRDefault="00372987" w:rsidP="003B4127">
            <w:pPr>
              <w:spacing w:after="0" w:line="240" w:lineRule="auto"/>
              <w:jc w:val="center"/>
              <w:textAlignment w:val="top"/>
              <w:rPr>
                <w:rFonts w:ascii="Book Antiqua" w:eastAsia="Times New Roman" w:hAnsi="Book Antiqua" w:cs="Arial"/>
                <w:sz w:val="22"/>
                <w:szCs w:val="22"/>
              </w:rPr>
            </w:pPr>
            <w:r w:rsidRPr="007C382A">
              <w:rPr>
                <w:rFonts w:ascii="Book Antiqua" w:eastAsia="Times New Roman" w:hAnsi="Book Antiqua" w:cs="Arial"/>
                <w:color w:val="000000"/>
                <w:kern w:val="24"/>
                <w:sz w:val="22"/>
                <w:szCs w:val="22"/>
              </w:rPr>
              <w:t>141,9</w:t>
            </w:r>
          </w:p>
        </w:tc>
        <w:tc>
          <w:tcPr>
            <w:tcW w:w="120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3B0580A" w14:textId="77777777" w:rsidR="00B12FDE" w:rsidRPr="007C382A" w:rsidRDefault="00372987" w:rsidP="003B4127">
            <w:pPr>
              <w:spacing w:after="0" w:line="240" w:lineRule="auto"/>
              <w:jc w:val="center"/>
              <w:textAlignment w:val="center"/>
              <w:rPr>
                <w:rFonts w:ascii="Book Antiqua" w:eastAsia="Times New Roman" w:hAnsi="Book Antiqua" w:cs="Arial"/>
                <w:sz w:val="22"/>
                <w:szCs w:val="22"/>
              </w:rPr>
            </w:pPr>
            <w:r w:rsidRPr="007C382A">
              <w:rPr>
                <w:rFonts w:ascii="Book Antiqua" w:eastAsia="Times New Roman" w:hAnsi="Book Antiqua" w:cs="Arial"/>
                <w:color w:val="201F1E"/>
                <w:kern w:val="24"/>
                <w:sz w:val="22"/>
                <w:szCs w:val="22"/>
              </w:rPr>
              <w:t>2%</w:t>
            </w:r>
          </w:p>
        </w:tc>
      </w:tr>
      <w:tr w:rsidR="003B4127" w:rsidRPr="001B3634" w14:paraId="583A0F0E" w14:textId="77777777" w:rsidTr="00B6503B">
        <w:trPr>
          <w:trHeight w:val="212"/>
        </w:trPr>
        <w:tc>
          <w:tcPr>
            <w:tcW w:w="1449"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10C44BF1" w14:textId="77777777" w:rsidR="00B12FDE" w:rsidRPr="007C382A" w:rsidRDefault="00372987" w:rsidP="003B4127">
            <w:pPr>
              <w:spacing w:after="0" w:line="240" w:lineRule="auto"/>
              <w:textAlignment w:val="bottom"/>
              <w:rPr>
                <w:rFonts w:ascii="Book Antiqua" w:eastAsia="Times New Roman" w:hAnsi="Book Antiqua" w:cs="Arial"/>
                <w:sz w:val="22"/>
                <w:szCs w:val="22"/>
              </w:rPr>
            </w:pPr>
            <w:r w:rsidRPr="007C382A">
              <w:rPr>
                <w:rFonts w:ascii="Book Antiqua" w:eastAsia="Times New Roman" w:hAnsi="Book Antiqua" w:cs="Arial"/>
                <w:b/>
                <w:bCs/>
                <w:color w:val="000000"/>
                <w:kern w:val="24"/>
                <w:sz w:val="22"/>
                <w:szCs w:val="22"/>
              </w:rPr>
              <w:t>Total</w:t>
            </w:r>
          </w:p>
        </w:tc>
        <w:tc>
          <w:tcPr>
            <w:tcW w:w="111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55A20862" w14:textId="77777777" w:rsidR="00B12FDE" w:rsidRPr="007C382A" w:rsidRDefault="00372987" w:rsidP="003B4127">
            <w:pPr>
              <w:spacing w:after="0" w:line="240" w:lineRule="auto"/>
              <w:jc w:val="center"/>
              <w:textAlignment w:val="top"/>
              <w:rPr>
                <w:rFonts w:ascii="Book Antiqua" w:eastAsia="Times New Roman" w:hAnsi="Book Antiqua" w:cs="Arial"/>
                <w:sz w:val="22"/>
                <w:szCs w:val="22"/>
              </w:rPr>
            </w:pPr>
            <w:r w:rsidRPr="007C382A">
              <w:rPr>
                <w:rFonts w:ascii="Book Antiqua" w:eastAsia="Times New Roman" w:hAnsi="Book Antiqua" w:cs="Arial"/>
                <w:b/>
                <w:bCs/>
                <w:color w:val="000000"/>
                <w:kern w:val="24"/>
                <w:sz w:val="22"/>
                <w:szCs w:val="22"/>
              </w:rPr>
              <w:t>848 146</w:t>
            </w:r>
          </w:p>
        </w:tc>
        <w:tc>
          <w:tcPr>
            <w:tcW w:w="123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14:paraId="44287B68" w14:textId="77777777" w:rsidR="00B12FDE" w:rsidRPr="007C382A" w:rsidRDefault="00372987" w:rsidP="003B4127">
            <w:pPr>
              <w:spacing w:after="0" w:line="240" w:lineRule="auto"/>
              <w:jc w:val="center"/>
              <w:textAlignment w:val="top"/>
              <w:rPr>
                <w:rFonts w:ascii="Book Antiqua" w:eastAsia="Times New Roman" w:hAnsi="Book Antiqua" w:cs="Arial"/>
                <w:sz w:val="22"/>
                <w:szCs w:val="22"/>
              </w:rPr>
            </w:pPr>
            <w:r w:rsidRPr="007C382A">
              <w:rPr>
                <w:rFonts w:ascii="Book Antiqua" w:eastAsia="Times New Roman" w:hAnsi="Book Antiqua" w:cs="Arial"/>
                <w:b/>
                <w:bCs/>
                <w:color w:val="000000"/>
                <w:kern w:val="24"/>
                <w:sz w:val="22"/>
                <w:szCs w:val="22"/>
              </w:rPr>
              <w:t>9757,5</w:t>
            </w:r>
          </w:p>
        </w:tc>
        <w:tc>
          <w:tcPr>
            <w:tcW w:w="120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0131C85" w14:textId="77777777" w:rsidR="00B12FDE" w:rsidRPr="007C382A" w:rsidRDefault="00372987" w:rsidP="003B4127">
            <w:pPr>
              <w:spacing w:after="0" w:line="240" w:lineRule="auto"/>
              <w:jc w:val="center"/>
              <w:textAlignment w:val="center"/>
              <w:rPr>
                <w:rFonts w:ascii="Book Antiqua" w:eastAsia="Times New Roman" w:hAnsi="Book Antiqua" w:cs="Arial"/>
                <w:sz w:val="22"/>
                <w:szCs w:val="22"/>
              </w:rPr>
            </w:pPr>
            <w:r w:rsidRPr="007C382A">
              <w:rPr>
                <w:rFonts w:ascii="Book Antiqua" w:eastAsia="Times New Roman" w:hAnsi="Book Antiqua" w:cs="Arial"/>
                <w:b/>
                <w:bCs/>
                <w:color w:val="201F1E"/>
                <w:kern w:val="24"/>
                <w:sz w:val="22"/>
                <w:szCs w:val="22"/>
              </w:rPr>
              <w:t>39%</w:t>
            </w:r>
          </w:p>
        </w:tc>
      </w:tr>
    </w:tbl>
    <w:p w14:paraId="0AC1CF02" w14:textId="77777777" w:rsidR="00B12FDE" w:rsidRPr="001B3634" w:rsidRDefault="00B12FDE" w:rsidP="007C382A">
      <w:pPr>
        <w:spacing w:after="0" w:line="240" w:lineRule="auto"/>
        <w:rPr>
          <w:rFonts w:ascii="Book Antiqua" w:hAnsi="Book Antiqua" w:cs="Arial"/>
        </w:rPr>
      </w:pPr>
    </w:p>
    <w:p w14:paraId="0F32767D" w14:textId="09E98B1A" w:rsidR="00B12FDE" w:rsidRDefault="00372987" w:rsidP="007C382A">
      <w:pPr>
        <w:keepNext/>
        <w:numPr>
          <w:ilvl w:val="1"/>
          <w:numId w:val="3"/>
        </w:numPr>
        <w:tabs>
          <w:tab w:val="clear" w:pos="1440"/>
          <w:tab w:val="num" w:pos="284"/>
        </w:tabs>
        <w:spacing w:after="0" w:line="240" w:lineRule="auto"/>
        <w:ind w:hanging="1440"/>
        <w:outlineLvl w:val="1"/>
        <w:rPr>
          <w:rFonts w:ascii="Book Antiqua" w:eastAsia="Calibri" w:hAnsi="Book Antiqua"/>
          <w:b/>
          <w:bCs/>
          <w:color w:val="215E99" w:themeColor="text2" w:themeTint="BF"/>
          <w:lang w:eastAsia="x-none"/>
        </w:rPr>
      </w:pPr>
      <w:r w:rsidRPr="00F5134F">
        <w:rPr>
          <w:rFonts w:ascii="Book Antiqua" w:eastAsia="Calibri" w:hAnsi="Book Antiqua"/>
          <w:b/>
          <w:bCs/>
          <w:color w:val="215E99" w:themeColor="text2" w:themeTint="BF"/>
          <w:lang w:eastAsia="x-none"/>
        </w:rPr>
        <w:t>Estructura Organizacional</w:t>
      </w:r>
    </w:p>
    <w:p w14:paraId="4CE793AF" w14:textId="77777777" w:rsidR="007C382A" w:rsidRPr="00F5134F" w:rsidRDefault="007C382A" w:rsidP="007C382A">
      <w:pPr>
        <w:keepNext/>
        <w:spacing w:after="0" w:line="240" w:lineRule="auto"/>
        <w:ind w:left="1440"/>
        <w:outlineLvl w:val="1"/>
        <w:rPr>
          <w:rFonts w:ascii="Book Antiqua" w:eastAsia="Calibri" w:hAnsi="Book Antiqua"/>
          <w:b/>
          <w:bCs/>
          <w:color w:val="215E99" w:themeColor="text2" w:themeTint="BF"/>
          <w:lang w:eastAsia="x-none"/>
        </w:rPr>
      </w:pPr>
    </w:p>
    <w:p w14:paraId="2EB92BFF" w14:textId="761AB55B" w:rsidR="008E6AE3" w:rsidRPr="001B3634" w:rsidRDefault="00372987" w:rsidP="007C382A">
      <w:pPr>
        <w:spacing w:after="0" w:line="240" w:lineRule="auto"/>
        <w:rPr>
          <w:rFonts w:ascii="Book Antiqua" w:hAnsi="Book Antiqua" w:cs="Arial"/>
        </w:rPr>
      </w:pPr>
      <w:r w:rsidRPr="001B3634">
        <w:rPr>
          <w:rFonts w:ascii="Book Antiqua" w:hAnsi="Book Antiqua" w:cs="Arial"/>
        </w:rPr>
        <w:t>En el presente apartado se visualiza la estructura jerárquica que identifica al despacho bajo estudio.</w:t>
      </w:r>
    </w:p>
    <w:p w14:paraId="6B742761" w14:textId="7126A0A3" w:rsidR="00B12FDE" w:rsidRPr="00007E73" w:rsidRDefault="00372987" w:rsidP="007C382A">
      <w:pPr>
        <w:spacing w:after="0" w:line="240" w:lineRule="auto"/>
        <w:jc w:val="center"/>
        <w:rPr>
          <w:rFonts w:ascii="Book Antiqua" w:hAnsi="Book Antiqua"/>
          <w:b/>
          <w:i/>
          <w:iCs/>
          <w:color w:val="44546A"/>
          <w:sz w:val="22"/>
          <w:szCs w:val="22"/>
        </w:rPr>
      </w:pPr>
      <w:r w:rsidRPr="00007E73">
        <w:rPr>
          <w:rFonts w:ascii="Book Antiqua" w:hAnsi="Book Antiqua"/>
          <w:b/>
          <w:i/>
          <w:iCs/>
          <w:color w:val="44546A"/>
          <w:sz w:val="22"/>
          <w:szCs w:val="22"/>
        </w:rPr>
        <w:t>Figura 1</w:t>
      </w:r>
    </w:p>
    <w:p w14:paraId="621793FF" w14:textId="61B5F7CA" w:rsidR="00B12FDE" w:rsidRPr="00007E73" w:rsidRDefault="00372987" w:rsidP="007C382A">
      <w:pPr>
        <w:spacing w:after="0" w:line="240" w:lineRule="auto"/>
        <w:jc w:val="center"/>
        <w:rPr>
          <w:rFonts w:ascii="Book Antiqua" w:hAnsi="Book Antiqua"/>
          <w:b/>
          <w:i/>
          <w:iCs/>
          <w:color w:val="44546A"/>
          <w:sz w:val="22"/>
          <w:szCs w:val="22"/>
        </w:rPr>
      </w:pPr>
      <w:r w:rsidRPr="00007E73">
        <w:rPr>
          <w:rFonts w:ascii="Book Antiqua" w:hAnsi="Book Antiqua"/>
          <w:b/>
          <w:i/>
          <w:iCs/>
          <w:color w:val="44546A"/>
          <w:sz w:val="22"/>
          <w:szCs w:val="22"/>
        </w:rPr>
        <w:t xml:space="preserve">Organigrama de la Sección de Flagrancia del I Circuito Judicial de Alajuela </w:t>
      </w:r>
    </w:p>
    <w:p w14:paraId="05A849E5" w14:textId="64C94E0F" w:rsidR="00B12FDE" w:rsidRDefault="00372987" w:rsidP="00007E73">
      <w:pPr>
        <w:spacing w:after="0" w:line="240" w:lineRule="auto"/>
        <w:rPr>
          <w:rFonts w:ascii="Book Antiqua" w:hAnsi="Book Antiqua"/>
        </w:rPr>
      </w:pPr>
      <w:r w:rsidRPr="00462AE0">
        <w:rPr>
          <w:rFonts w:ascii="Book Antiqua" w:hAnsi="Book Antiqua"/>
          <w:noProof/>
        </w:rPr>
        <w:drawing>
          <wp:inline distT="0" distB="0" distL="0" distR="0" wp14:anchorId="19C47B48" wp14:editId="32350D53">
            <wp:extent cx="6151880" cy="2524125"/>
            <wp:effectExtent l="0" t="0" r="127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78178" cy="2534915"/>
                    </a:xfrm>
                    <a:prstGeom prst="rect">
                      <a:avLst/>
                    </a:prstGeom>
                  </pic:spPr>
                </pic:pic>
              </a:graphicData>
            </a:graphic>
          </wp:inline>
        </w:drawing>
      </w:r>
    </w:p>
    <w:p w14:paraId="249F13DC" w14:textId="0AB966C5" w:rsidR="00B12FDE" w:rsidRPr="007C382A" w:rsidRDefault="00372987" w:rsidP="00007E73">
      <w:pPr>
        <w:spacing w:after="0" w:line="240" w:lineRule="auto"/>
        <w:rPr>
          <w:rFonts w:ascii="Book Antiqua" w:hAnsi="Book Antiqua"/>
          <w:i/>
          <w:iCs/>
          <w:sz w:val="18"/>
          <w:szCs w:val="18"/>
        </w:rPr>
      </w:pPr>
      <w:r w:rsidRPr="007C382A">
        <w:rPr>
          <w:rFonts w:ascii="Book Antiqua" w:hAnsi="Book Antiqua"/>
          <w:i/>
          <w:iCs/>
          <w:sz w:val="18"/>
          <w:szCs w:val="18"/>
        </w:rPr>
        <w:t>Fuente: Elaboración propia del Subproceso de Modernización Institucional, modelo penal.</w:t>
      </w:r>
    </w:p>
    <w:p w14:paraId="05C9B1B9" w14:textId="77777777" w:rsidR="00B12FDE" w:rsidRPr="001B3634" w:rsidRDefault="00B12FDE" w:rsidP="00007E73">
      <w:pPr>
        <w:spacing w:after="0" w:line="240" w:lineRule="auto"/>
        <w:rPr>
          <w:rFonts w:ascii="Book Antiqua" w:hAnsi="Book Antiqua" w:cs="Book Antiqua"/>
        </w:rPr>
      </w:pPr>
    </w:p>
    <w:p w14:paraId="25B3AEAC" w14:textId="037225D8" w:rsidR="00B12FDE" w:rsidRPr="001B3634" w:rsidRDefault="00372987" w:rsidP="00007E73">
      <w:pPr>
        <w:tabs>
          <w:tab w:val="left" w:pos="0"/>
        </w:tabs>
        <w:spacing w:after="0" w:line="240" w:lineRule="auto"/>
        <w:jc w:val="both"/>
        <w:rPr>
          <w:rFonts w:ascii="Book Antiqua" w:hAnsi="Book Antiqua" w:cs="Arial"/>
          <w:snapToGrid w:val="0"/>
        </w:rPr>
      </w:pPr>
      <w:r w:rsidRPr="001B3634">
        <w:rPr>
          <w:rFonts w:ascii="Book Antiqua" w:hAnsi="Book Antiqua" w:cs="Arial"/>
          <w:snapToGrid w:val="0"/>
        </w:rPr>
        <w:lastRenderedPageBreak/>
        <w:t xml:space="preserve">En relación con la cantidad de personal, la Sección de Flagrancia de Alajuela cuenta con 4 plazas de </w:t>
      </w:r>
      <w:r>
        <w:rPr>
          <w:rFonts w:ascii="Book Antiqua" w:hAnsi="Book Antiqua" w:cs="Arial"/>
          <w:snapToGrid w:val="0"/>
        </w:rPr>
        <w:t>J</w:t>
      </w:r>
      <w:r w:rsidRPr="001B3634">
        <w:rPr>
          <w:rFonts w:ascii="Book Antiqua" w:hAnsi="Book Antiqua" w:cs="Arial"/>
          <w:snapToGrid w:val="0"/>
        </w:rPr>
        <w:t xml:space="preserve">ueza o </w:t>
      </w:r>
      <w:r>
        <w:rPr>
          <w:rFonts w:ascii="Book Antiqua" w:hAnsi="Book Antiqua" w:cs="Arial"/>
          <w:snapToGrid w:val="0"/>
        </w:rPr>
        <w:t>J</w:t>
      </w:r>
      <w:r w:rsidRPr="001B3634">
        <w:rPr>
          <w:rFonts w:ascii="Book Antiqua" w:hAnsi="Book Antiqua" w:cs="Arial"/>
          <w:snapToGrid w:val="0"/>
        </w:rPr>
        <w:t xml:space="preserve">uez 4, así mismo cuenta con 3 plazas de </w:t>
      </w:r>
      <w:r>
        <w:rPr>
          <w:rFonts w:ascii="Book Antiqua" w:hAnsi="Book Antiqua" w:cs="Arial"/>
          <w:snapToGrid w:val="0"/>
        </w:rPr>
        <w:t>T</w:t>
      </w:r>
      <w:r w:rsidRPr="001B3634">
        <w:rPr>
          <w:rFonts w:ascii="Book Antiqua" w:hAnsi="Book Antiqua" w:cs="Arial"/>
          <w:snapToGrid w:val="0"/>
        </w:rPr>
        <w:t xml:space="preserve">écnica o </w:t>
      </w:r>
      <w:r>
        <w:rPr>
          <w:rFonts w:ascii="Book Antiqua" w:hAnsi="Book Antiqua" w:cs="Arial"/>
          <w:snapToGrid w:val="0"/>
        </w:rPr>
        <w:t>T</w:t>
      </w:r>
      <w:r w:rsidRPr="001B3634">
        <w:rPr>
          <w:rFonts w:ascii="Book Antiqua" w:hAnsi="Book Antiqua" w:cs="Arial"/>
          <w:snapToGrid w:val="0"/>
        </w:rPr>
        <w:t>écnico judicial</w:t>
      </w:r>
      <w:r>
        <w:rPr>
          <w:rFonts w:ascii="Book Antiqua" w:hAnsi="Book Antiqua" w:cs="Arial"/>
          <w:snapToGrid w:val="0"/>
        </w:rPr>
        <w:t xml:space="preserve"> 3</w:t>
      </w:r>
      <w:r w:rsidRPr="001B3634">
        <w:rPr>
          <w:rFonts w:ascii="Book Antiqua" w:hAnsi="Book Antiqua" w:cs="Arial"/>
          <w:snapToGrid w:val="0"/>
        </w:rPr>
        <w:t xml:space="preserve">, todas las plazas se encuentran nombradas en propiedad </w:t>
      </w:r>
      <w:r w:rsidRPr="001B3634">
        <w:rPr>
          <w:rFonts w:ascii="Book Antiqua" w:hAnsi="Book Antiqua" w:cs="Book Antiqua"/>
        </w:rPr>
        <w:t xml:space="preserve">según consulta realizada a la relación de puestos </w:t>
      </w:r>
      <w:r w:rsidRPr="001B3634">
        <w:rPr>
          <w:rFonts w:ascii="Book Antiqua" w:hAnsi="Book Antiqua" w:cs="Arial"/>
          <w:lang w:eastAsia="zh-CN"/>
        </w:rPr>
        <w:t xml:space="preserve">de la Dirección de </w:t>
      </w:r>
      <w:r w:rsidRPr="001B3634">
        <w:rPr>
          <w:rFonts w:ascii="Book Antiqua" w:hAnsi="Book Antiqua" w:cs="Book Antiqua"/>
        </w:rPr>
        <w:t>Gestión Humana del 04 de junio de 2024, como se refleja en la siguiente imagen</w:t>
      </w:r>
      <w:r w:rsidRPr="001B3634">
        <w:rPr>
          <w:rFonts w:ascii="Book Antiqua" w:hAnsi="Book Antiqua" w:cs="Arial"/>
          <w:snapToGrid w:val="0"/>
        </w:rPr>
        <w:t>:</w:t>
      </w:r>
    </w:p>
    <w:p w14:paraId="38C5131B" w14:textId="7B7AC826" w:rsidR="00B12FDE" w:rsidRPr="001B3634" w:rsidRDefault="00B12FDE" w:rsidP="00007E73">
      <w:pPr>
        <w:tabs>
          <w:tab w:val="left" w:pos="0"/>
        </w:tabs>
        <w:spacing w:after="0" w:line="240" w:lineRule="auto"/>
        <w:rPr>
          <w:rFonts w:ascii="Book Antiqua" w:hAnsi="Book Antiqua" w:cs="Arial"/>
          <w:snapToGrid w:val="0"/>
        </w:rPr>
      </w:pPr>
    </w:p>
    <w:p w14:paraId="305D55BD" w14:textId="6D403D35" w:rsidR="00B12FDE" w:rsidRPr="00007E73" w:rsidRDefault="00372987" w:rsidP="00007E73">
      <w:pPr>
        <w:spacing w:after="0" w:line="240" w:lineRule="auto"/>
        <w:jc w:val="center"/>
        <w:rPr>
          <w:rFonts w:ascii="Book Antiqua" w:hAnsi="Book Antiqua"/>
          <w:b/>
          <w:i/>
          <w:iCs/>
          <w:color w:val="44546A"/>
          <w:sz w:val="22"/>
          <w:szCs w:val="22"/>
        </w:rPr>
      </w:pPr>
      <w:r w:rsidRPr="00007E73">
        <w:rPr>
          <w:rFonts w:ascii="Book Antiqua" w:hAnsi="Book Antiqua"/>
          <w:b/>
          <w:i/>
          <w:iCs/>
          <w:color w:val="44546A"/>
          <w:sz w:val="22"/>
          <w:szCs w:val="22"/>
        </w:rPr>
        <w:t>Figura 2</w:t>
      </w:r>
    </w:p>
    <w:p w14:paraId="0A06E941" w14:textId="4AB15BCB" w:rsidR="00B12FDE" w:rsidRPr="00007E73" w:rsidRDefault="00372987" w:rsidP="00007E73">
      <w:pPr>
        <w:spacing w:after="0" w:line="240" w:lineRule="auto"/>
        <w:jc w:val="center"/>
        <w:rPr>
          <w:rFonts w:ascii="Book Antiqua" w:hAnsi="Book Antiqua"/>
          <w:b/>
          <w:i/>
          <w:iCs/>
          <w:color w:val="44546A"/>
          <w:sz w:val="22"/>
          <w:szCs w:val="22"/>
        </w:rPr>
      </w:pPr>
      <w:r w:rsidRPr="00007E73">
        <w:rPr>
          <w:rFonts w:ascii="Book Antiqua" w:hAnsi="Book Antiqua"/>
          <w:b/>
          <w:i/>
          <w:iCs/>
          <w:color w:val="44546A"/>
          <w:sz w:val="22"/>
          <w:szCs w:val="22"/>
        </w:rPr>
        <w:t>Relación de puestos de la Dirección de Gestión Humana al 04 de junio de 2024.</w:t>
      </w:r>
    </w:p>
    <w:p w14:paraId="04D189C4" w14:textId="67947919" w:rsidR="00B12FDE" w:rsidRPr="001B3634" w:rsidRDefault="00372987" w:rsidP="00CC6B70">
      <w:pPr>
        <w:tabs>
          <w:tab w:val="left" w:pos="0"/>
        </w:tabs>
        <w:spacing w:after="0"/>
        <w:rPr>
          <w:rFonts w:ascii="Book Antiqua" w:hAnsi="Book Antiqua" w:cs="Arial"/>
          <w:snapToGrid w:val="0"/>
        </w:rPr>
      </w:pPr>
      <w:r w:rsidRPr="001B3634">
        <w:rPr>
          <w:rFonts w:ascii="Book Antiqua" w:hAnsi="Book Antiqua" w:cs="Arial"/>
          <w:noProof/>
        </w:rPr>
        <w:drawing>
          <wp:inline distT="0" distB="0" distL="0" distR="0" wp14:anchorId="45F6B1E3" wp14:editId="4A22F40C">
            <wp:extent cx="6343650" cy="1851577"/>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lación de puestos Tribunal Penal de Flagrancia Alajuela.png"/>
                    <pic:cNvPicPr/>
                  </pic:nvPicPr>
                  <pic:blipFill>
                    <a:blip r:embed="rId16">
                      <a:extLst>
                        <a:ext uri="{28A0092B-C50C-407E-A947-70E740481C1C}">
                          <a14:useLocalDpi xmlns:a14="http://schemas.microsoft.com/office/drawing/2010/main" val="0"/>
                        </a:ext>
                      </a:extLst>
                    </a:blip>
                    <a:stretch>
                      <a:fillRect/>
                    </a:stretch>
                  </pic:blipFill>
                  <pic:spPr>
                    <a:xfrm>
                      <a:off x="0" y="0"/>
                      <a:ext cx="6434293" cy="1878034"/>
                    </a:xfrm>
                    <a:prstGeom prst="rect">
                      <a:avLst/>
                    </a:prstGeom>
                  </pic:spPr>
                </pic:pic>
              </a:graphicData>
            </a:graphic>
          </wp:inline>
        </w:drawing>
      </w:r>
    </w:p>
    <w:p w14:paraId="7940B341" w14:textId="77777777" w:rsidR="00B12FDE" w:rsidRPr="001B3634" w:rsidRDefault="00B12FDE" w:rsidP="00007E73">
      <w:pPr>
        <w:tabs>
          <w:tab w:val="left" w:pos="0"/>
        </w:tabs>
        <w:spacing w:after="0" w:line="240" w:lineRule="auto"/>
        <w:rPr>
          <w:rFonts w:ascii="Book Antiqua" w:hAnsi="Book Antiqua" w:cs="Arial"/>
          <w:snapToGrid w:val="0"/>
        </w:rPr>
      </w:pPr>
    </w:p>
    <w:p w14:paraId="43B7C0FE" w14:textId="2F8E45E4" w:rsidR="00B12FDE" w:rsidRPr="001B3634" w:rsidRDefault="00372987" w:rsidP="00007E73">
      <w:pPr>
        <w:tabs>
          <w:tab w:val="left" w:pos="0"/>
        </w:tabs>
        <w:spacing w:after="0" w:line="240" w:lineRule="auto"/>
        <w:jc w:val="both"/>
        <w:rPr>
          <w:rFonts w:ascii="Book Antiqua" w:hAnsi="Book Antiqua" w:cs="Arial"/>
        </w:rPr>
      </w:pPr>
      <w:r w:rsidRPr="001B3634">
        <w:rPr>
          <w:rFonts w:ascii="Book Antiqua" w:hAnsi="Book Antiqua" w:cs="Arial"/>
        </w:rPr>
        <w:t xml:space="preserve">De manera adicional se </w:t>
      </w:r>
      <w:r>
        <w:rPr>
          <w:rFonts w:ascii="Book Antiqua" w:hAnsi="Book Antiqua" w:cs="Arial"/>
        </w:rPr>
        <w:t>menciona que</w:t>
      </w:r>
      <w:r w:rsidRPr="001B3634">
        <w:rPr>
          <w:rFonts w:ascii="Book Antiqua" w:hAnsi="Book Antiqua" w:cs="Arial"/>
        </w:rPr>
        <w:t xml:space="preserve"> la persona Juzgadora de Trámite y la persona Coordinadora Judicial </w:t>
      </w:r>
      <w:r>
        <w:rPr>
          <w:rFonts w:ascii="Book Antiqua" w:hAnsi="Book Antiqua" w:cs="Arial"/>
        </w:rPr>
        <w:t>pertenecen</w:t>
      </w:r>
      <w:r w:rsidRPr="001B3634">
        <w:rPr>
          <w:rFonts w:ascii="Book Antiqua" w:hAnsi="Book Antiqua" w:cs="Arial"/>
        </w:rPr>
        <w:t xml:space="preserve"> </w:t>
      </w:r>
      <w:r>
        <w:rPr>
          <w:rFonts w:ascii="Book Antiqua" w:hAnsi="Book Antiqua" w:cs="Arial"/>
        </w:rPr>
        <w:t>al Tribunal Penal de Alajuela y a la sección de Flagrancia</w:t>
      </w:r>
      <w:r w:rsidRPr="001B3634">
        <w:rPr>
          <w:rFonts w:ascii="Book Antiqua" w:hAnsi="Book Antiqua" w:cs="Arial"/>
        </w:rPr>
        <w:t>, no obstante, no tienen ninguna función asignada con la sección de Flagrancia.</w:t>
      </w:r>
    </w:p>
    <w:p w14:paraId="42BCC5E9" w14:textId="77777777" w:rsidR="00B12FDE" w:rsidRDefault="00B12FDE" w:rsidP="00007E73">
      <w:pPr>
        <w:tabs>
          <w:tab w:val="left" w:pos="0"/>
        </w:tabs>
        <w:spacing w:after="0" w:line="240" w:lineRule="auto"/>
        <w:jc w:val="both"/>
        <w:rPr>
          <w:rFonts w:ascii="Book Antiqua" w:hAnsi="Book Antiqua" w:cs="Arial"/>
        </w:rPr>
      </w:pPr>
    </w:p>
    <w:p w14:paraId="4229BC59" w14:textId="78895CE6" w:rsidR="00B12FDE" w:rsidRPr="001B3634" w:rsidRDefault="00372987" w:rsidP="00007E73">
      <w:pPr>
        <w:tabs>
          <w:tab w:val="left" w:pos="0"/>
        </w:tabs>
        <w:spacing w:after="0" w:line="240" w:lineRule="auto"/>
        <w:jc w:val="both"/>
        <w:rPr>
          <w:rFonts w:ascii="Book Antiqua" w:hAnsi="Book Antiqua" w:cs="Arial"/>
          <w:snapToGrid w:val="0"/>
        </w:rPr>
      </w:pPr>
      <w:r w:rsidRPr="001B3634">
        <w:rPr>
          <w:rFonts w:ascii="Book Antiqua" w:hAnsi="Book Antiqua" w:cs="Arial"/>
        </w:rPr>
        <w:t xml:space="preserve">Es importante mencionar que la modalidad de Flagrancia se caracteriza por la atención de las diligencias asociadas a cualquier delito que califique de acuerdo con lo establecido en el Código Procesal Penal (artículos 422 al 436), según la competencia territorial. </w:t>
      </w:r>
    </w:p>
    <w:p w14:paraId="4D1ACE5D" w14:textId="77777777" w:rsidR="00B12FDE" w:rsidRPr="001B3634" w:rsidRDefault="00B12FDE" w:rsidP="00007E73">
      <w:pPr>
        <w:tabs>
          <w:tab w:val="left" w:pos="0"/>
        </w:tabs>
        <w:spacing w:after="0" w:line="240" w:lineRule="auto"/>
        <w:jc w:val="both"/>
        <w:rPr>
          <w:rFonts w:ascii="Book Antiqua" w:hAnsi="Book Antiqua" w:cs="Arial"/>
        </w:rPr>
      </w:pPr>
    </w:p>
    <w:p w14:paraId="562B865C" w14:textId="6C81DD7C" w:rsidR="00B12FDE" w:rsidRPr="001B3634" w:rsidRDefault="00372987" w:rsidP="00007E73">
      <w:pPr>
        <w:tabs>
          <w:tab w:val="left" w:pos="0"/>
        </w:tabs>
        <w:spacing w:after="0" w:line="240" w:lineRule="auto"/>
        <w:jc w:val="both"/>
        <w:rPr>
          <w:rFonts w:ascii="Book Antiqua" w:hAnsi="Book Antiqua" w:cs="Arial"/>
          <w:snapToGrid w:val="0"/>
        </w:rPr>
      </w:pPr>
      <w:r w:rsidRPr="001B3634">
        <w:rPr>
          <w:rFonts w:ascii="Book Antiqua" w:hAnsi="Book Antiqua" w:cs="Arial"/>
        </w:rPr>
        <w:t xml:space="preserve">Lo anterior es originado por un parte policial (Tránsito, Fuerza Pública, Policía Municipal, entre otros), quienes coordinan con su respectivo asesor legal la modalidad del delito y ello genera un trabajo paralelo con el Ministerio Público quien otorga la dirección funcional correspondiente. </w:t>
      </w:r>
    </w:p>
    <w:p w14:paraId="5ECE6411" w14:textId="77777777" w:rsidR="00B12FDE" w:rsidRPr="001B3634" w:rsidRDefault="00B12FDE" w:rsidP="00007E73">
      <w:pPr>
        <w:tabs>
          <w:tab w:val="left" w:pos="0"/>
        </w:tabs>
        <w:spacing w:after="0" w:line="240" w:lineRule="auto"/>
        <w:jc w:val="both"/>
        <w:rPr>
          <w:rFonts w:ascii="Book Antiqua" w:hAnsi="Book Antiqua" w:cs="Arial"/>
          <w:snapToGrid w:val="0"/>
        </w:rPr>
      </w:pPr>
    </w:p>
    <w:p w14:paraId="2EE1C88D" w14:textId="48BDD8E4" w:rsidR="00B12FDE" w:rsidRPr="001B3634" w:rsidRDefault="00372987" w:rsidP="00007E73">
      <w:pPr>
        <w:tabs>
          <w:tab w:val="left" w:pos="0"/>
        </w:tabs>
        <w:spacing w:after="0" w:line="240" w:lineRule="auto"/>
        <w:jc w:val="both"/>
        <w:rPr>
          <w:rFonts w:ascii="Book Antiqua" w:hAnsi="Book Antiqua" w:cs="Arial"/>
          <w:snapToGrid w:val="0"/>
        </w:rPr>
      </w:pPr>
      <w:r w:rsidRPr="001B3634">
        <w:rPr>
          <w:rFonts w:ascii="Book Antiqua" w:hAnsi="Book Antiqua" w:cs="Arial"/>
        </w:rPr>
        <w:t>El trabajo que emana de esa coordinación se refleja a partir del movimiento de trabajo una vez que el expediente ingresa a la Fiscalía de Flagrancia correspondiente, que se ve convertido en la celebración de diferentes tipos de audiencia tales como iniciales, juicio, verificación, rebeldía, cambio de medidas cautelares, procedimiento abreviado, entre otras.</w:t>
      </w:r>
    </w:p>
    <w:p w14:paraId="26D7A40A" w14:textId="77777777" w:rsidR="00B12FDE" w:rsidRPr="001B3634" w:rsidRDefault="00B12FDE" w:rsidP="00007E73">
      <w:pPr>
        <w:tabs>
          <w:tab w:val="left" w:pos="0"/>
        </w:tabs>
        <w:spacing w:after="0" w:line="240" w:lineRule="auto"/>
        <w:jc w:val="both"/>
        <w:rPr>
          <w:rFonts w:ascii="Book Antiqua" w:hAnsi="Book Antiqua" w:cs="Arial"/>
          <w:snapToGrid w:val="0"/>
        </w:rPr>
      </w:pPr>
    </w:p>
    <w:p w14:paraId="39BCCCCE" w14:textId="289B53A5" w:rsidR="00B12FDE" w:rsidRPr="001B3634" w:rsidRDefault="00372987" w:rsidP="00007E73">
      <w:pPr>
        <w:tabs>
          <w:tab w:val="left" w:pos="0"/>
        </w:tabs>
        <w:spacing w:after="0" w:line="240" w:lineRule="auto"/>
        <w:jc w:val="both"/>
        <w:rPr>
          <w:rFonts w:ascii="Book Antiqua" w:hAnsi="Book Antiqua" w:cs="Arial"/>
          <w:snapToGrid w:val="0"/>
        </w:rPr>
      </w:pPr>
      <w:r w:rsidRPr="001B3634">
        <w:rPr>
          <w:rFonts w:ascii="Book Antiqua" w:hAnsi="Book Antiqua" w:cs="Arial"/>
        </w:rPr>
        <w:t>En lo que respecta a la definición de funciones, las cuatro plazas de Jueza o Juez 4 tienen participación en las diferentes diligencias acontecidas en el tribunal, para lo cual se tiene establecido un rol de asignación, siempre acompañados de un recurso de Técnica o Técnico Judicial, una de las plazas de Juez o Juez 4 rige como Juez Coordinador, todas las plazas trabajan en horario vespertino.</w:t>
      </w:r>
    </w:p>
    <w:p w14:paraId="1B09C504" w14:textId="77777777" w:rsidR="00B12FDE" w:rsidRPr="001B3634" w:rsidRDefault="00B12FDE" w:rsidP="00007E73">
      <w:pPr>
        <w:spacing w:after="0" w:line="240" w:lineRule="auto"/>
        <w:rPr>
          <w:rFonts w:ascii="Book Antiqua" w:hAnsi="Book Antiqua"/>
        </w:rPr>
      </w:pPr>
    </w:p>
    <w:p w14:paraId="60D7FD8C" w14:textId="77777777" w:rsidR="00B12FDE" w:rsidRDefault="00372987" w:rsidP="00007E73">
      <w:pPr>
        <w:keepNext/>
        <w:numPr>
          <w:ilvl w:val="1"/>
          <w:numId w:val="3"/>
        </w:numPr>
        <w:tabs>
          <w:tab w:val="clear" w:pos="1440"/>
          <w:tab w:val="num" w:pos="284"/>
        </w:tabs>
        <w:spacing w:after="0" w:line="240" w:lineRule="auto"/>
        <w:ind w:hanging="1440"/>
        <w:outlineLvl w:val="1"/>
        <w:rPr>
          <w:rFonts w:ascii="Book Antiqua" w:eastAsia="Calibri" w:hAnsi="Book Antiqua"/>
          <w:b/>
          <w:bCs/>
          <w:color w:val="215E99" w:themeColor="text2" w:themeTint="BF"/>
          <w:lang w:eastAsia="x-none"/>
        </w:rPr>
      </w:pPr>
      <w:bookmarkStart w:id="1" w:name="_Hlk536438421"/>
      <w:r w:rsidRPr="00F5134F">
        <w:rPr>
          <w:rFonts w:ascii="Book Antiqua" w:eastAsia="Calibri" w:hAnsi="Book Antiqua"/>
          <w:b/>
          <w:bCs/>
          <w:color w:val="215E99" w:themeColor="text2" w:themeTint="BF"/>
          <w:lang w:eastAsia="x-none"/>
        </w:rPr>
        <w:lastRenderedPageBreak/>
        <w:t>Definición de Equipo de Mejora de Procesos</w:t>
      </w:r>
      <w:bookmarkEnd w:id="1"/>
    </w:p>
    <w:p w14:paraId="778F8633" w14:textId="77777777" w:rsidR="00007E73" w:rsidRPr="00F5134F" w:rsidRDefault="00007E73" w:rsidP="00007E73">
      <w:pPr>
        <w:keepNext/>
        <w:spacing w:after="0" w:line="240" w:lineRule="auto"/>
        <w:ind w:left="1440"/>
        <w:outlineLvl w:val="1"/>
        <w:rPr>
          <w:rFonts w:ascii="Book Antiqua" w:eastAsia="Calibri" w:hAnsi="Book Antiqua"/>
          <w:b/>
          <w:bCs/>
          <w:color w:val="215E99" w:themeColor="text2" w:themeTint="BF"/>
          <w:lang w:eastAsia="x-none"/>
        </w:rPr>
      </w:pPr>
    </w:p>
    <w:p w14:paraId="40CF109A" w14:textId="4D227B27" w:rsidR="00B12FDE" w:rsidRPr="001B3634" w:rsidRDefault="00372987" w:rsidP="00007E73">
      <w:pPr>
        <w:spacing w:after="0" w:line="240" w:lineRule="auto"/>
        <w:ind w:right="-93"/>
        <w:jc w:val="both"/>
        <w:rPr>
          <w:rFonts w:ascii="Book Antiqua" w:hAnsi="Book Antiqua" w:cs="Arial"/>
          <w:snapToGrid w:val="0"/>
          <w:lang w:val="es-ES_tradnl"/>
        </w:rPr>
      </w:pPr>
      <w:r w:rsidRPr="001B3634">
        <w:rPr>
          <w:rFonts w:ascii="Book Antiqua" w:hAnsi="Book Antiqua" w:cs="Arial"/>
          <w:snapToGrid w:val="0"/>
          <w:lang w:val="es-ES_tradnl"/>
        </w:rPr>
        <w:t>El Equipo de Mejora Continua deberá cumplir con las responsabilidades establecidas y dar seguimiento a los planes remediales implementados en cada despacho. Partiendo de la responsabilidad que ello implica y teniendo como principal insumo la exper</w:t>
      </w:r>
      <w:r>
        <w:rPr>
          <w:rFonts w:ascii="Book Antiqua" w:hAnsi="Book Antiqua" w:cs="Arial"/>
          <w:snapToGrid w:val="0"/>
          <w:lang w:val="es-ES_tradnl"/>
        </w:rPr>
        <w:t>iencia</w:t>
      </w:r>
      <w:r w:rsidRPr="001B3634">
        <w:rPr>
          <w:rFonts w:ascii="Book Antiqua" w:hAnsi="Book Antiqua" w:cs="Arial"/>
          <w:snapToGrid w:val="0"/>
          <w:lang w:val="es-ES_tradnl"/>
        </w:rPr>
        <w:t xml:space="preserve"> de cada uno de los miembros lo ideal es que este equipo este conformado por el Juez o Jueza Coordinadora, el Juez o Jueza de Trámite (en caso de disponer de esta figura), el Coordinador(a) Judicial y al menos 1 o 2 Técnicos(as) Judiciales de experiencia.</w:t>
      </w:r>
    </w:p>
    <w:p w14:paraId="5352CF89" w14:textId="5541959B" w:rsidR="00B12FDE" w:rsidRDefault="00372987" w:rsidP="00007E73">
      <w:pPr>
        <w:spacing w:after="0" w:line="240" w:lineRule="auto"/>
        <w:ind w:right="-93"/>
        <w:jc w:val="both"/>
        <w:rPr>
          <w:rFonts w:ascii="Book Antiqua" w:hAnsi="Book Antiqua" w:cs="Arial"/>
          <w:snapToGrid w:val="0"/>
          <w:lang w:val="es-ES_tradnl"/>
        </w:rPr>
      </w:pPr>
      <w:r w:rsidRPr="001B3634">
        <w:rPr>
          <w:rFonts w:ascii="Book Antiqua" w:hAnsi="Book Antiqua" w:cs="Arial"/>
          <w:snapToGrid w:val="0"/>
          <w:lang w:val="es-ES_tradnl"/>
        </w:rPr>
        <w:t xml:space="preserve">Bajo ese supuesto, como parte de las actividades de inicio del proyecto de Rediseño de procesos, mediante la reunión de seguimiento efectuada el día 16 de julio del </w:t>
      </w:r>
      <w:r w:rsidRPr="00306A75">
        <w:rPr>
          <w:rFonts w:ascii="Book Antiqua" w:hAnsi="Book Antiqua" w:cs="Arial"/>
          <w:snapToGrid w:val="0"/>
          <w:lang w:val="es-ES_tradnl"/>
        </w:rPr>
        <w:t>2024 (ver minuta 640-PLA-MI(PL)-MNTA-2024 en el apartado de minutas y presentaciones) se</w:t>
      </w:r>
      <w:r w:rsidRPr="001B3634">
        <w:rPr>
          <w:rFonts w:ascii="Book Antiqua" w:hAnsi="Book Antiqua" w:cs="Arial"/>
          <w:snapToGrid w:val="0"/>
          <w:lang w:val="es-ES_tradnl"/>
        </w:rPr>
        <w:t xml:space="preserve"> estableció la conformación del equipo de mejora de la siguiente manera:  </w:t>
      </w:r>
    </w:p>
    <w:p w14:paraId="4EC76279" w14:textId="77777777" w:rsidR="00007E73" w:rsidRDefault="00007E73" w:rsidP="00007E73">
      <w:pPr>
        <w:spacing w:after="0" w:line="240" w:lineRule="auto"/>
        <w:ind w:right="-93"/>
        <w:jc w:val="both"/>
        <w:rPr>
          <w:rFonts w:ascii="Book Antiqua" w:hAnsi="Book Antiqua"/>
          <w:b/>
          <w:i/>
          <w:iCs/>
          <w:color w:val="44546A"/>
        </w:rPr>
      </w:pPr>
    </w:p>
    <w:p w14:paraId="2A857CDC" w14:textId="69EF5CF0" w:rsidR="00B12FDE" w:rsidRPr="00007E73" w:rsidRDefault="00372987" w:rsidP="00007E73">
      <w:pPr>
        <w:spacing w:after="0" w:line="240" w:lineRule="auto"/>
        <w:jc w:val="center"/>
        <w:rPr>
          <w:rFonts w:ascii="Book Antiqua" w:hAnsi="Book Antiqua"/>
          <w:b/>
          <w:i/>
          <w:iCs/>
          <w:color w:val="44546A"/>
          <w:sz w:val="22"/>
          <w:szCs w:val="22"/>
        </w:rPr>
      </w:pPr>
      <w:r w:rsidRPr="00007E73">
        <w:rPr>
          <w:rFonts w:ascii="Book Antiqua" w:hAnsi="Book Antiqua"/>
          <w:b/>
          <w:i/>
          <w:iCs/>
          <w:color w:val="44546A"/>
          <w:sz w:val="22"/>
          <w:szCs w:val="22"/>
        </w:rPr>
        <w:t>Figura  3</w:t>
      </w:r>
    </w:p>
    <w:p w14:paraId="640C5B9A" w14:textId="34E11BA2" w:rsidR="00B12FDE" w:rsidRPr="00007E73" w:rsidRDefault="00372987" w:rsidP="00007E73">
      <w:pPr>
        <w:spacing w:after="0" w:line="240" w:lineRule="auto"/>
        <w:jc w:val="center"/>
        <w:rPr>
          <w:rFonts w:ascii="Book Antiqua" w:hAnsi="Book Antiqua"/>
          <w:b/>
          <w:i/>
          <w:iCs/>
          <w:color w:val="44546A"/>
          <w:sz w:val="22"/>
          <w:szCs w:val="22"/>
        </w:rPr>
      </w:pPr>
      <w:r w:rsidRPr="00007E73">
        <w:rPr>
          <w:rFonts w:ascii="Book Antiqua" w:hAnsi="Book Antiqua"/>
          <w:noProof/>
          <w:snapToGrid w:val="0"/>
          <w:sz w:val="22"/>
          <w:szCs w:val="22"/>
          <w:lang w:val="es-ES_tradnl"/>
        </w:rPr>
        <w:drawing>
          <wp:anchor distT="0" distB="0" distL="114300" distR="114300" simplePos="0" relativeHeight="251665408" behindDoc="1" locked="0" layoutInCell="1" allowOverlap="1" wp14:anchorId="2312291E" wp14:editId="70C98054">
            <wp:simplePos x="0" y="0"/>
            <wp:positionH relativeFrom="margin">
              <wp:align>left</wp:align>
            </wp:positionH>
            <wp:positionV relativeFrom="paragraph">
              <wp:posOffset>181610</wp:posOffset>
            </wp:positionV>
            <wp:extent cx="6410325" cy="1924050"/>
            <wp:effectExtent l="0" t="0" r="9525" b="0"/>
            <wp:wrapTight wrapText="bothSides">
              <wp:wrapPolygon edited="0">
                <wp:start x="0" y="0"/>
                <wp:lineTo x="0" y="21386"/>
                <wp:lineTo x="21568" y="21386"/>
                <wp:lineTo x="21568" y="0"/>
                <wp:lineTo x="0" y="0"/>
              </wp:wrapPolygon>
            </wp:wrapTight>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10325" cy="1924050"/>
                    </a:xfrm>
                    <a:prstGeom prst="rect">
                      <a:avLst/>
                    </a:prstGeom>
                    <a:noFill/>
                  </pic:spPr>
                </pic:pic>
              </a:graphicData>
            </a:graphic>
            <wp14:sizeRelH relativeFrom="page">
              <wp14:pctWidth>0</wp14:pctWidth>
            </wp14:sizeRelH>
            <wp14:sizeRelV relativeFrom="page">
              <wp14:pctHeight>0</wp14:pctHeight>
            </wp14:sizeRelV>
          </wp:anchor>
        </w:drawing>
      </w:r>
      <w:r w:rsidRPr="00007E73">
        <w:rPr>
          <w:rFonts w:ascii="Book Antiqua" w:hAnsi="Book Antiqua"/>
          <w:b/>
          <w:i/>
          <w:iCs/>
          <w:color w:val="44546A"/>
          <w:sz w:val="22"/>
          <w:szCs w:val="22"/>
        </w:rPr>
        <w:t>Estructura de la Sección de Flagrancia del I Circuito Judicial de Alajuela</w:t>
      </w:r>
    </w:p>
    <w:p w14:paraId="7F246768" w14:textId="4541D2A6" w:rsidR="00B12FDE" w:rsidRPr="00007E73" w:rsidRDefault="00372987" w:rsidP="00C16CC5">
      <w:pPr>
        <w:spacing w:after="0"/>
        <w:rPr>
          <w:rFonts w:ascii="Book Antiqua" w:hAnsi="Book Antiqua"/>
          <w:b/>
          <w:i/>
          <w:iCs/>
          <w:color w:val="44546A"/>
          <w:sz w:val="18"/>
          <w:szCs w:val="18"/>
        </w:rPr>
      </w:pPr>
      <w:r w:rsidRPr="00007E73">
        <w:rPr>
          <w:rFonts w:ascii="Book Antiqua" w:hAnsi="Book Antiqua"/>
          <w:i/>
          <w:iCs/>
          <w:sz w:val="18"/>
          <w:szCs w:val="18"/>
        </w:rPr>
        <w:t>Fuente: Elaboración propia del Subproceso de Modernización Institucional- modelo penal</w:t>
      </w:r>
    </w:p>
    <w:p w14:paraId="71C2BA3F" w14:textId="77777777" w:rsidR="00B12FDE" w:rsidRPr="001B3634" w:rsidRDefault="00B12FDE" w:rsidP="00007E73">
      <w:pPr>
        <w:spacing w:after="0" w:line="240" w:lineRule="auto"/>
        <w:rPr>
          <w:rFonts w:ascii="Book Antiqua" w:eastAsia="Times New Roman" w:hAnsi="Book Antiqua" w:cs="Arial"/>
        </w:rPr>
      </w:pPr>
    </w:p>
    <w:p w14:paraId="1BEEF5CA" w14:textId="71D41F53" w:rsidR="00B12FDE" w:rsidRPr="001B3634" w:rsidRDefault="00372987" w:rsidP="00007E73">
      <w:pPr>
        <w:spacing w:after="0" w:line="240" w:lineRule="auto"/>
        <w:rPr>
          <w:rFonts w:ascii="Book Antiqua" w:eastAsia="Times New Roman" w:hAnsi="Book Antiqua" w:cs="Arial"/>
        </w:rPr>
      </w:pPr>
      <w:r w:rsidRPr="001B3634">
        <w:rPr>
          <w:rFonts w:ascii="Book Antiqua" w:eastAsia="Times New Roman" w:hAnsi="Book Antiqua" w:cs="Arial"/>
        </w:rPr>
        <w:t>Como parte de las responsabilidades y funciones que se le asignan a este Equipo de Mejora, se encuentran las siguientes:</w:t>
      </w:r>
    </w:p>
    <w:p w14:paraId="39581283" w14:textId="77777777" w:rsidR="00B12FDE" w:rsidRPr="001B3634" w:rsidRDefault="00B12FDE" w:rsidP="00007E73">
      <w:pPr>
        <w:spacing w:after="0" w:line="240" w:lineRule="auto"/>
        <w:rPr>
          <w:rFonts w:ascii="Book Antiqua" w:eastAsia="Times New Roman" w:hAnsi="Book Antiqua" w:cs="Arial"/>
        </w:rPr>
      </w:pPr>
    </w:p>
    <w:p w14:paraId="02CAF40D" w14:textId="40A572C2" w:rsidR="00B12FDE" w:rsidRPr="001B3634" w:rsidRDefault="00372987" w:rsidP="00007E73">
      <w:pPr>
        <w:numPr>
          <w:ilvl w:val="0"/>
          <w:numId w:val="5"/>
        </w:numPr>
        <w:spacing w:after="0" w:line="240" w:lineRule="auto"/>
        <w:jc w:val="both"/>
        <w:rPr>
          <w:rFonts w:ascii="Book Antiqua" w:eastAsia="Times New Roman" w:hAnsi="Book Antiqua" w:cs="Arial"/>
        </w:rPr>
      </w:pPr>
      <w:r w:rsidRPr="001B3634">
        <w:rPr>
          <w:rFonts w:ascii="Book Antiqua" w:eastAsia="Times New Roman" w:hAnsi="Book Antiqua" w:cs="Arial"/>
        </w:rPr>
        <w:t>Conformar los objetivos generales y específicos por año para la mejora continua del despacho (Plan Anual Operativo y SEVRI).</w:t>
      </w:r>
    </w:p>
    <w:p w14:paraId="3F013CA3" w14:textId="77777777" w:rsidR="00B12FDE" w:rsidRPr="001B3634" w:rsidRDefault="00372987" w:rsidP="00007E73">
      <w:pPr>
        <w:numPr>
          <w:ilvl w:val="0"/>
          <w:numId w:val="5"/>
        </w:numPr>
        <w:spacing w:after="0" w:line="240" w:lineRule="auto"/>
        <w:jc w:val="both"/>
        <w:rPr>
          <w:rFonts w:ascii="Book Antiqua" w:eastAsia="Times New Roman" w:hAnsi="Book Antiqua" w:cs="Arial"/>
        </w:rPr>
      </w:pPr>
      <w:r w:rsidRPr="001B3634">
        <w:rPr>
          <w:rFonts w:ascii="Book Antiqua" w:eastAsia="Times New Roman" w:hAnsi="Book Antiqua" w:cs="Arial"/>
        </w:rPr>
        <w:t>Divulgar los objetivos a todos los servidores y las servidoras que de una u otra forma ayudarán a lograr su cumplimiento.</w:t>
      </w:r>
    </w:p>
    <w:p w14:paraId="2D800F9C" w14:textId="77777777" w:rsidR="00B12FDE" w:rsidRPr="001B3634" w:rsidRDefault="00372987" w:rsidP="00007E73">
      <w:pPr>
        <w:numPr>
          <w:ilvl w:val="0"/>
          <w:numId w:val="5"/>
        </w:numPr>
        <w:spacing w:after="0" w:line="240" w:lineRule="auto"/>
        <w:jc w:val="both"/>
        <w:rPr>
          <w:rFonts w:ascii="Book Antiqua" w:eastAsia="Times New Roman" w:hAnsi="Book Antiqua" w:cs="Arial"/>
        </w:rPr>
      </w:pPr>
      <w:r w:rsidRPr="001B3634">
        <w:rPr>
          <w:rFonts w:ascii="Book Antiqua" w:eastAsia="Times New Roman" w:hAnsi="Book Antiqua" w:cs="Arial"/>
        </w:rPr>
        <w:t>Medir los objetivos planteados mediante la aplicación de indicadores de gestión.</w:t>
      </w:r>
    </w:p>
    <w:p w14:paraId="24E3AEB6" w14:textId="77777777" w:rsidR="00B12FDE" w:rsidRPr="001B3634" w:rsidRDefault="00372987" w:rsidP="00007E73">
      <w:pPr>
        <w:numPr>
          <w:ilvl w:val="0"/>
          <w:numId w:val="5"/>
        </w:numPr>
        <w:spacing w:after="0" w:line="240" w:lineRule="auto"/>
        <w:jc w:val="both"/>
        <w:rPr>
          <w:rFonts w:ascii="Book Antiqua" w:eastAsia="Times New Roman" w:hAnsi="Book Antiqua" w:cs="Arial"/>
        </w:rPr>
      </w:pPr>
      <w:r w:rsidRPr="001B3634">
        <w:rPr>
          <w:rFonts w:ascii="Book Antiqua" w:eastAsia="Times New Roman" w:hAnsi="Book Antiqua" w:cs="Arial"/>
        </w:rPr>
        <w:t>Analizar y dar seguimiento a los resultados obtenidos de la aplicación de los indicadores.</w:t>
      </w:r>
    </w:p>
    <w:p w14:paraId="4DB24A31" w14:textId="77777777" w:rsidR="00B12FDE" w:rsidRPr="001B3634" w:rsidRDefault="00372987" w:rsidP="00007E73">
      <w:pPr>
        <w:numPr>
          <w:ilvl w:val="0"/>
          <w:numId w:val="5"/>
        </w:numPr>
        <w:spacing w:after="0" w:line="240" w:lineRule="auto"/>
        <w:jc w:val="both"/>
        <w:rPr>
          <w:rFonts w:ascii="Book Antiqua" w:eastAsia="Times New Roman" w:hAnsi="Book Antiqua" w:cs="Arial"/>
        </w:rPr>
      </w:pPr>
      <w:r w:rsidRPr="001B3634">
        <w:rPr>
          <w:rFonts w:ascii="Book Antiqua" w:eastAsia="Times New Roman" w:hAnsi="Book Antiqua" w:cs="Arial"/>
        </w:rPr>
        <w:t>Coordinar reuniones mensuales con el personal del despacho o crear comunicaciones electrónicas como boletines, donde se comunican los objetivos planteados o su avance, así como comunicaciones escritas que sean visibles para los miembros del despacho.</w:t>
      </w:r>
    </w:p>
    <w:p w14:paraId="4BD51DFB" w14:textId="77777777" w:rsidR="00B12FDE" w:rsidRPr="001B3634" w:rsidRDefault="00372987" w:rsidP="00007E73">
      <w:pPr>
        <w:numPr>
          <w:ilvl w:val="0"/>
          <w:numId w:val="5"/>
        </w:numPr>
        <w:spacing w:after="0" w:line="240" w:lineRule="auto"/>
        <w:jc w:val="both"/>
        <w:rPr>
          <w:rFonts w:ascii="Book Antiqua" w:eastAsia="Times New Roman" w:hAnsi="Book Antiqua" w:cs="Arial"/>
        </w:rPr>
      </w:pPr>
      <w:r w:rsidRPr="001B3634">
        <w:rPr>
          <w:rFonts w:ascii="Book Antiqua" w:eastAsia="Times New Roman" w:hAnsi="Book Antiqua" w:cs="Arial"/>
        </w:rPr>
        <w:t xml:space="preserve">Documentar las reuniones que se efectúen, por medio del Acta de reunión y Planes Remediales que surjan a partir del análisis de indicadores de gestión, además documentar toda otra reunión que efectúe el despacho, con el fin de obtener los acuerdos y acciones definidas. </w:t>
      </w:r>
    </w:p>
    <w:p w14:paraId="49EBFA67" w14:textId="77777777" w:rsidR="00B12FDE" w:rsidRPr="001B3634" w:rsidRDefault="00372987" w:rsidP="00007E73">
      <w:pPr>
        <w:numPr>
          <w:ilvl w:val="0"/>
          <w:numId w:val="5"/>
        </w:numPr>
        <w:spacing w:after="0" w:line="240" w:lineRule="auto"/>
        <w:jc w:val="both"/>
        <w:rPr>
          <w:rFonts w:ascii="Book Antiqua" w:eastAsia="Times New Roman" w:hAnsi="Book Antiqua" w:cs="Arial"/>
        </w:rPr>
      </w:pPr>
      <w:r w:rsidRPr="001B3634">
        <w:rPr>
          <w:rFonts w:ascii="Book Antiqua" w:eastAsia="Times New Roman" w:hAnsi="Book Antiqua" w:cs="Arial"/>
        </w:rPr>
        <w:lastRenderedPageBreak/>
        <w:t>Liderar la identificación de oportunidades de mejora de la oficina de manera continua.</w:t>
      </w:r>
    </w:p>
    <w:p w14:paraId="7CF2218C" w14:textId="77777777" w:rsidR="00B12FDE" w:rsidRPr="001B3634" w:rsidRDefault="00372987" w:rsidP="00007E73">
      <w:pPr>
        <w:numPr>
          <w:ilvl w:val="0"/>
          <w:numId w:val="5"/>
        </w:numPr>
        <w:spacing w:after="0" w:line="240" w:lineRule="auto"/>
        <w:jc w:val="both"/>
        <w:rPr>
          <w:rFonts w:ascii="Book Antiqua" w:eastAsia="Times New Roman" w:hAnsi="Book Antiqua" w:cs="Arial"/>
        </w:rPr>
      </w:pPr>
      <w:r w:rsidRPr="001B3634">
        <w:rPr>
          <w:rFonts w:ascii="Book Antiqua" w:eastAsia="Times New Roman" w:hAnsi="Book Antiqua" w:cs="Arial"/>
        </w:rPr>
        <w:t>Medir la satisfacción de la persona usuaria mediante una herramienta que capture requerimientos y cuantifique cuan satisfecha se encuentra.</w:t>
      </w:r>
    </w:p>
    <w:p w14:paraId="6FFDF9C8" w14:textId="77777777" w:rsidR="00B12FDE" w:rsidRPr="001B3634" w:rsidRDefault="00372987" w:rsidP="00007E73">
      <w:pPr>
        <w:numPr>
          <w:ilvl w:val="0"/>
          <w:numId w:val="5"/>
        </w:numPr>
        <w:spacing w:after="0" w:line="240" w:lineRule="auto"/>
        <w:jc w:val="both"/>
        <w:rPr>
          <w:rFonts w:ascii="Book Antiqua" w:eastAsia="Times New Roman" w:hAnsi="Book Antiqua" w:cs="Arial"/>
        </w:rPr>
      </w:pPr>
      <w:r w:rsidRPr="001B3634">
        <w:rPr>
          <w:rFonts w:ascii="Book Antiqua" w:eastAsia="Times New Roman" w:hAnsi="Book Antiqua" w:cs="Arial"/>
        </w:rPr>
        <w:t>Desarrollar propuestas de solución a los problemas detectados y crear la documentación requerida.</w:t>
      </w:r>
    </w:p>
    <w:p w14:paraId="7D646CA8" w14:textId="77777777" w:rsidR="00B12FDE" w:rsidRPr="001B3634" w:rsidRDefault="00372987" w:rsidP="00007E73">
      <w:pPr>
        <w:numPr>
          <w:ilvl w:val="0"/>
          <w:numId w:val="5"/>
        </w:numPr>
        <w:spacing w:after="0" w:line="240" w:lineRule="auto"/>
        <w:jc w:val="both"/>
        <w:rPr>
          <w:rFonts w:ascii="Book Antiqua" w:eastAsia="Times New Roman" w:hAnsi="Book Antiqua" w:cs="Arial"/>
        </w:rPr>
      </w:pPr>
      <w:r w:rsidRPr="001B3634">
        <w:rPr>
          <w:rFonts w:ascii="Book Antiqua" w:eastAsia="Times New Roman" w:hAnsi="Book Antiqua" w:cs="Arial"/>
        </w:rPr>
        <w:t>Implementar las propuestas (asegurar que se lleva a cabo lo que se establece en la documentación y que los miembros del despacho lo conozcan, se capaciten y lo ejecuten).</w:t>
      </w:r>
    </w:p>
    <w:p w14:paraId="10A964BE" w14:textId="77777777" w:rsidR="00B12FDE" w:rsidRPr="001B3634" w:rsidRDefault="00372987" w:rsidP="00007E73">
      <w:pPr>
        <w:numPr>
          <w:ilvl w:val="0"/>
          <w:numId w:val="5"/>
        </w:numPr>
        <w:spacing w:after="0" w:line="240" w:lineRule="auto"/>
        <w:jc w:val="both"/>
        <w:rPr>
          <w:rFonts w:ascii="Book Antiqua" w:eastAsia="Times New Roman" w:hAnsi="Book Antiqua" w:cs="Arial"/>
        </w:rPr>
      </w:pPr>
      <w:r w:rsidRPr="001B3634">
        <w:rPr>
          <w:rFonts w:ascii="Book Antiqua" w:eastAsia="Times New Roman" w:hAnsi="Book Antiqua" w:cs="Arial"/>
        </w:rPr>
        <w:t>Mantener actualizada la documentación del despacho (que todo lo que se establece en la documentación sea actualizado conforme a los cambios inherentes del despacho), lo anterior implica los temas de gestión de riesgos.</w:t>
      </w:r>
    </w:p>
    <w:p w14:paraId="4D8A7C4D" w14:textId="77777777" w:rsidR="00B12FDE" w:rsidRPr="001B3634" w:rsidRDefault="00372987" w:rsidP="00007E73">
      <w:pPr>
        <w:numPr>
          <w:ilvl w:val="0"/>
          <w:numId w:val="5"/>
        </w:numPr>
        <w:spacing w:after="0" w:line="240" w:lineRule="auto"/>
        <w:jc w:val="both"/>
        <w:rPr>
          <w:rFonts w:ascii="Book Antiqua" w:eastAsia="Times New Roman" w:hAnsi="Book Antiqua" w:cs="Arial"/>
        </w:rPr>
      </w:pPr>
      <w:r w:rsidRPr="001B3634">
        <w:rPr>
          <w:rFonts w:ascii="Book Antiqua" w:eastAsia="Times New Roman" w:hAnsi="Book Antiqua" w:cs="Arial"/>
        </w:rPr>
        <w:t>Determinar e implementar o adoptar, en coordinación con el órgano competente, los plazos de gestión y cuotas de trabajo para todos sus trámites y actos procesales y actividades generales, en concordancia con la legislación vigente.</w:t>
      </w:r>
    </w:p>
    <w:p w14:paraId="54CF876A" w14:textId="77777777" w:rsidR="00B12FDE" w:rsidRPr="001B3634" w:rsidRDefault="00B12FDE" w:rsidP="00007E73">
      <w:pPr>
        <w:spacing w:after="0" w:line="240" w:lineRule="auto"/>
        <w:rPr>
          <w:rFonts w:ascii="Book Antiqua" w:eastAsia="Times New Roman" w:hAnsi="Book Antiqua" w:cs="Arial"/>
        </w:rPr>
      </w:pPr>
    </w:p>
    <w:p w14:paraId="388AC77F" w14:textId="19A7967B" w:rsidR="00B12FDE" w:rsidRPr="001B3634" w:rsidRDefault="00372987" w:rsidP="00007E73">
      <w:pPr>
        <w:spacing w:after="0" w:line="240" w:lineRule="auto"/>
        <w:jc w:val="both"/>
        <w:rPr>
          <w:rFonts w:ascii="Book Antiqua" w:hAnsi="Book Antiqua" w:cs="Arial"/>
        </w:rPr>
      </w:pPr>
      <w:r w:rsidRPr="001B3634">
        <w:rPr>
          <w:rFonts w:ascii="Book Antiqua" w:hAnsi="Book Antiqua" w:cs="Arial"/>
        </w:rPr>
        <w:t>En caso de realizar alguna modificación en la conformación de este equipo de trabajo, ya sea por acuerdo del personal del despacho o bien debido a situaciones que obedecen a movimientos de personal, se recomienda sustituir a las personas y considerar la incorporación del nuevo integrante del equipo de mejora procurando la participación de todas las áreas del despacho, de forma que exista comunicación y control de cada una de las tareas desarrolladas por los diferentes colaboradores del Tribunal.</w:t>
      </w:r>
    </w:p>
    <w:p w14:paraId="6B7E07F9" w14:textId="77777777" w:rsidR="00885ECC" w:rsidRPr="00F5134F" w:rsidRDefault="00885ECC" w:rsidP="00007E73">
      <w:pPr>
        <w:spacing w:after="0" w:line="240" w:lineRule="auto"/>
        <w:ind w:right="851"/>
        <w:rPr>
          <w:rFonts w:ascii="Book Antiqua" w:eastAsia="Calibri" w:hAnsi="Book Antiqua"/>
          <w:b/>
          <w:bCs/>
          <w:color w:val="215E99" w:themeColor="text2" w:themeTint="BF"/>
          <w:lang w:eastAsia="x-none"/>
        </w:rPr>
      </w:pPr>
    </w:p>
    <w:p w14:paraId="5D9448BE" w14:textId="7B0E81F7" w:rsidR="00B12FDE" w:rsidRDefault="00885ECC" w:rsidP="00007E73">
      <w:pPr>
        <w:keepNext/>
        <w:spacing w:after="0" w:line="240" w:lineRule="auto"/>
        <w:outlineLvl w:val="1"/>
        <w:rPr>
          <w:rFonts w:ascii="Book Antiqua" w:eastAsia="Calibri" w:hAnsi="Book Antiqua"/>
          <w:b/>
          <w:bCs/>
          <w:color w:val="215E99" w:themeColor="text2" w:themeTint="BF"/>
          <w:lang w:eastAsia="x-none"/>
        </w:rPr>
      </w:pPr>
      <w:r>
        <w:rPr>
          <w:rFonts w:ascii="Book Antiqua" w:eastAsia="Calibri" w:hAnsi="Book Antiqua"/>
          <w:b/>
          <w:bCs/>
          <w:color w:val="215E99" w:themeColor="text2" w:themeTint="BF"/>
          <w:lang w:eastAsia="x-none"/>
        </w:rPr>
        <w:t xml:space="preserve">5. </w:t>
      </w:r>
      <w:r w:rsidRPr="00F5134F">
        <w:rPr>
          <w:rFonts w:ascii="Book Antiqua" w:eastAsia="Calibri" w:hAnsi="Book Antiqua"/>
          <w:b/>
          <w:bCs/>
          <w:color w:val="215E99" w:themeColor="text2" w:themeTint="BF"/>
          <w:lang w:eastAsia="x-none"/>
        </w:rPr>
        <w:t>Resultados del Diagnóstico</w:t>
      </w:r>
    </w:p>
    <w:p w14:paraId="7880A7C9" w14:textId="77777777" w:rsidR="00007E73" w:rsidRPr="00F5134F" w:rsidRDefault="00007E73" w:rsidP="00007E73">
      <w:pPr>
        <w:keepNext/>
        <w:spacing w:after="0" w:line="240" w:lineRule="auto"/>
        <w:outlineLvl w:val="1"/>
        <w:rPr>
          <w:rFonts w:ascii="Book Antiqua" w:eastAsia="Calibri" w:hAnsi="Book Antiqua"/>
          <w:b/>
          <w:bCs/>
          <w:color w:val="215E99" w:themeColor="text2" w:themeTint="BF"/>
          <w:lang w:eastAsia="x-none"/>
        </w:rPr>
      </w:pPr>
    </w:p>
    <w:p w14:paraId="48866436" w14:textId="77777777" w:rsidR="00B12FDE" w:rsidRDefault="00372987" w:rsidP="00007E73">
      <w:pPr>
        <w:spacing w:after="0" w:line="240" w:lineRule="auto"/>
        <w:rPr>
          <w:rFonts w:ascii="Book Antiqua" w:hAnsi="Book Antiqua"/>
        </w:rPr>
      </w:pPr>
      <w:r w:rsidRPr="001B3634">
        <w:rPr>
          <w:rFonts w:ascii="Book Antiqua" w:hAnsi="Book Antiqua"/>
        </w:rPr>
        <w:t xml:space="preserve">Así las cosas, en el archivo adjunto se detallan los resultados obtenidos del diagnóstico realizado en el despacho, donde se detallan los siguientes elementos: </w:t>
      </w:r>
    </w:p>
    <w:p w14:paraId="792A0A1E" w14:textId="77777777" w:rsidR="00007E73" w:rsidRPr="001B3634" w:rsidRDefault="00007E73" w:rsidP="00007E73">
      <w:pPr>
        <w:spacing w:after="0" w:line="240" w:lineRule="auto"/>
        <w:rPr>
          <w:rFonts w:ascii="Book Antiqua" w:hAnsi="Book Antiqua"/>
        </w:rPr>
      </w:pPr>
    </w:p>
    <w:p w14:paraId="66BF503E" w14:textId="117641E8" w:rsidR="00B12FDE" w:rsidRPr="00306A75" w:rsidRDefault="00372987" w:rsidP="00007E73">
      <w:pPr>
        <w:numPr>
          <w:ilvl w:val="0"/>
          <w:numId w:val="6"/>
        </w:numPr>
        <w:spacing w:after="0" w:line="240" w:lineRule="auto"/>
        <w:rPr>
          <w:rFonts w:ascii="Book Antiqua" w:hAnsi="Book Antiqua"/>
        </w:rPr>
      </w:pPr>
      <w:r w:rsidRPr="00306A75">
        <w:rPr>
          <w:rFonts w:ascii="Book Antiqua" w:hAnsi="Book Antiqua"/>
        </w:rPr>
        <w:t>Competencia territorial</w:t>
      </w:r>
    </w:p>
    <w:p w14:paraId="00CB29E4" w14:textId="1ECD4EF0" w:rsidR="00B12FDE" w:rsidRPr="00306A75" w:rsidRDefault="00372987" w:rsidP="00007E73">
      <w:pPr>
        <w:numPr>
          <w:ilvl w:val="0"/>
          <w:numId w:val="6"/>
        </w:numPr>
        <w:spacing w:after="0" w:line="240" w:lineRule="auto"/>
        <w:rPr>
          <w:rFonts w:ascii="Book Antiqua" w:hAnsi="Book Antiqua"/>
        </w:rPr>
      </w:pPr>
      <w:r w:rsidRPr="00306A75">
        <w:rPr>
          <w:rFonts w:ascii="Book Antiqua" w:hAnsi="Book Antiqua"/>
        </w:rPr>
        <w:t>Organigrama, modelo de tramitación de Flagrancia</w:t>
      </w:r>
    </w:p>
    <w:p w14:paraId="5476588D" w14:textId="77777777" w:rsidR="00B12FDE" w:rsidRPr="00306A75" w:rsidRDefault="00372987" w:rsidP="00007E73">
      <w:pPr>
        <w:numPr>
          <w:ilvl w:val="0"/>
          <w:numId w:val="6"/>
        </w:numPr>
        <w:spacing w:after="0" w:line="240" w:lineRule="auto"/>
        <w:rPr>
          <w:rFonts w:ascii="Book Antiqua" w:hAnsi="Book Antiqua"/>
        </w:rPr>
      </w:pPr>
      <w:r w:rsidRPr="00306A75">
        <w:rPr>
          <w:rFonts w:ascii="Book Antiqua" w:hAnsi="Book Antiqua"/>
        </w:rPr>
        <w:t>Hallazgos a partir del desglose de funciones (entrevistas internas)</w:t>
      </w:r>
    </w:p>
    <w:p w14:paraId="5C891C15" w14:textId="77777777" w:rsidR="00B12FDE" w:rsidRPr="00306A75" w:rsidRDefault="00372987" w:rsidP="00007E73">
      <w:pPr>
        <w:numPr>
          <w:ilvl w:val="0"/>
          <w:numId w:val="6"/>
        </w:numPr>
        <w:spacing w:after="0" w:line="240" w:lineRule="auto"/>
        <w:rPr>
          <w:rFonts w:ascii="Book Antiqua" w:hAnsi="Book Antiqua"/>
        </w:rPr>
      </w:pPr>
      <w:r w:rsidRPr="00306A75">
        <w:rPr>
          <w:rFonts w:ascii="Book Antiqua" w:hAnsi="Book Antiqua"/>
        </w:rPr>
        <w:t>Retroalimentación de la Contraloría de Servicios</w:t>
      </w:r>
    </w:p>
    <w:p w14:paraId="13073B5B" w14:textId="77777777" w:rsidR="00B12FDE" w:rsidRPr="00306A75" w:rsidRDefault="00372987" w:rsidP="00007E73">
      <w:pPr>
        <w:numPr>
          <w:ilvl w:val="0"/>
          <w:numId w:val="6"/>
        </w:numPr>
        <w:spacing w:after="0" w:line="240" w:lineRule="auto"/>
        <w:rPr>
          <w:rFonts w:ascii="Book Antiqua" w:hAnsi="Book Antiqua"/>
        </w:rPr>
      </w:pPr>
      <w:r w:rsidRPr="00306A75">
        <w:rPr>
          <w:rFonts w:ascii="Book Antiqua" w:hAnsi="Book Antiqua"/>
        </w:rPr>
        <w:t>Mapa general del proceso</w:t>
      </w:r>
    </w:p>
    <w:p w14:paraId="177CD0DA" w14:textId="77777777" w:rsidR="00B12FDE" w:rsidRPr="00306A75" w:rsidRDefault="00372987" w:rsidP="00007E73">
      <w:pPr>
        <w:numPr>
          <w:ilvl w:val="0"/>
          <w:numId w:val="6"/>
        </w:numPr>
        <w:spacing w:after="0" w:line="240" w:lineRule="auto"/>
        <w:rPr>
          <w:rFonts w:ascii="Book Antiqua" w:hAnsi="Book Antiqua"/>
        </w:rPr>
      </w:pPr>
      <w:r w:rsidRPr="00306A75">
        <w:rPr>
          <w:rFonts w:ascii="Book Antiqua" w:hAnsi="Book Antiqua"/>
        </w:rPr>
        <w:t xml:space="preserve">Análisis estadístico </w:t>
      </w:r>
    </w:p>
    <w:p w14:paraId="2A64F6EA" w14:textId="455A084E" w:rsidR="00B12FDE" w:rsidRPr="00306A75" w:rsidRDefault="00372987" w:rsidP="00007E73">
      <w:pPr>
        <w:numPr>
          <w:ilvl w:val="0"/>
          <w:numId w:val="6"/>
        </w:numPr>
        <w:spacing w:after="0" w:line="240" w:lineRule="auto"/>
        <w:rPr>
          <w:rFonts w:ascii="Book Antiqua" w:hAnsi="Book Antiqua"/>
        </w:rPr>
      </w:pPr>
      <w:r w:rsidRPr="00306A75">
        <w:rPr>
          <w:rFonts w:ascii="Book Antiqua" w:hAnsi="Book Antiqua"/>
        </w:rPr>
        <w:t>Análisis de oficinas homólogas Cuadros de Flagrancia a nivel país</w:t>
      </w:r>
    </w:p>
    <w:p w14:paraId="723C63FF" w14:textId="29FD7E3D" w:rsidR="00B12FDE" w:rsidRPr="00306A75" w:rsidRDefault="00372987" w:rsidP="00007E73">
      <w:pPr>
        <w:numPr>
          <w:ilvl w:val="0"/>
          <w:numId w:val="6"/>
        </w:numPr>
        <w:spacing w:after="0" w:line="240" w:lineRule="auto"/>
        <w:rPr>
          <w:rFonts w:ascii="Book Antiqua" w:hAnsi="Book Antiqua"/>
        </w:rPr>
      </w:pPr>
      <w:r w:rsidRPr="00306A75">
        <w:rPr>
          <w:rFonts w:ascii="Book Antiqua" w:hAnsi="Book Antiqua"/>
        </w:rPr>
        <w:t>Análisis comparativo con el Modelo de Tramitación</w:t>
      </w:r>
    </w:p>
    <w:p w14:paraId="08663F78" w14:textId="7CE0C532" w:rsidR="00B12FDE" w:rsidRPr="00306A75" w:rsidRDefault="00372987" w:rsidP="00007E73">
      <w:pPr>
        <w:numPr>
          <w:ilvl w:val="0"/>
          <w:numId w:val="6"/>
        </w:numPr>
        <w:spacing w:after="0" w:line="240" w:lineRule="auto"/>
        <w:rPr>
          <w:rFonts w:ascii="Book Antiqua" w:hAnsi="Book Antiqua"/>
        </w:rPr>
      </w:pPr>
      <w:r w:rsidRPr="00306A75">
        <w:rPr>
          <w:rFonts w:ascii="Book Antiqua" w:hAnsi="Book Antiqua"/>
        </w:rPr>
        <w:t>Propuestas de mejora</w:t>
      </w:r>
    </w:p>
    <w:p w14:paraId="73DE6DE4" w14:textId="77777777" w:rsidR="00B12FDE" w:rsidRPr="001B3634" w:rsidRDefault="00B12FDE" w:rsidP="00007E73">
      <w:pPr>
        <w:spacing w:after="0" w:line="240" w:lineRule="auto"/>
        <w:ind w:left="360"/>
        <w:rPr>
          <w:rFonts w:ascii="Book Antiqua" w:hAnsi="Book Antiqua"/>
        </w:rPr>
      </w:pPr>
    </w:p>
    <w:tbl>
      <w:tblPr>
        <w:tblpPr w:leftFromText="141" w:rightFromText="141" w:vertAnchor="text" w:horzAnchor="margin" w:tblpXSpec="center" w:tblpY="-69"/>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10" w:type="dxa"/>
          <w:right w:w="10" w:type="dxa"/>
        </w:tblCellMar>
        <w:tblLook w:val="04A0" w:firstRow="1" w:lastRow="0" w:firstColumn="1" w:lastColumn="0" w:noHBand="0" w:noVBand="1"/>
      </w:tblPr>
      <w:tblGrid>
        <w:gridCol w:w="3253"/>
      </w:tblGrid>
      <w:tr w:rsidR="00612A98" w:rsidRPr="001B3634" w14:paraId="7D61C7A7" w14:textId="77777777" w:rsidTr="00007E73">
        <w:trPr>
          <w:trHeight w:val="214"/>
          <w:tblCellSpacing w:w="20" w:type="dxa"/>
        </w:trPr>
        <w:tc>
          <w:tcPr>
            <w:tcW w:w="3173" w:type="dxa"/>
            <w:shd w:val="clear" w:color="auto" w:fill="365F91"/>
          </w:tcPr>
          <w:p w14:paraId="372ABB57" w14:textId="0C83F1B8" w:rsidR="00B12FDE" w:rsidRPr="001B3634" w:rsidRDefault="00372987" w:rsidP="00007E73">
            <w:pPr>
              <w:spacing w:after="0" w:line="240" w:lineRule="auto"/>
              <w:jc w:val="center"/>
              <w:rPr>
                <w:rFonts w:ascii="Book Antiqua" w:hAnsi="Book Antiqua"/>
                <w:b/>
                <w:color w:val="FFFFFF"/>
              </w:rPr>
            </w:pPr>
            <w:r w:rsidRPr="001B3634">
              <w:rPr>
                <w:rFonts w:ascii="Book Antiqua" w:hAnsi="Book Antiqua"/>
                <w:b/>
                <w:color w:val="FFFFFF"/>
              </w:rPr>
              <w:t>Diagnóstico de la Sección de Flagrancia del I Circuito Judicial de la Alajuela</w:t>
            </w:r>
          </w:p>
        </w:tc>
      </w:tr>
      <w:tr w:rsidR="00612A98" w:rsidRPr="00F72CD5" w14:paraId="35736247" w14:textId="77777777" w:rsidTr="00007E73">
        <w:trPr>
          <w:trHeight w:val="408"/>
          <w:tblCellSpacing w:w="20" w:type="dxa"/>
        </w:trPr>
        <w:tc>
          <w:tcPr>
            <w:tcW w:w="3173" w:type="dxa"/>
            <w:shd w:val="clear" w:color="auto" w:fill="auto"/>
          </w:tcPr>
          <w:p w14:paraId="2B3543B6" w14:textId="2022B511" w:rsidR="00B12FDE" w:rsidRPr="00F72CD5" w:rsidRDefault="00B912FF" w:rsidP="00007E73">
            <w:pPr>
              <w:spacing w:after="0" w:line="240" w:lineRule="auto"/>
              <w:jc w:val="center"/>
              <w:rPr>
                <w:rFonts w:ascii="Book Antiqua" w:hAnsi="Book Antiqua"/>
                <w:b/>
              </w:rPr>
            </w:pPr>
            <w:r>
              <w:rPr>
                <w:rFonts w:ascii="Book Antiqua" w:hAnsi="Book Antiqua"/>
                <w:b/>
              </w:rPr>
              <w:object w:dxaOrig="1508" w:dyaOrig="984" w14:anchorId="411A3C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75pt;height:48.75pt" o:ole="">
                  <v:imagedata r:id="rId18" o:title=""/>
                </v:shape>
                <o:OLEObject Type="Embed" ProgID="PowerPoint.Show.12" ShapeID="_x0000_i1025" DrawAspect="Icon" ObjectID="_1814288307" r:id="rId19"/>
              </w:object>
            </w:r>
          </w:p>
        </w:tc>
      </w:tr>
    </w:tbl>
    <w:p w14:paraId="268E0A5F" w14:textId="77777777" w:rsidR="00B12FDE" w:rsidRPr="00F72CD5" w:rsidRDefault="00B12FDE" w:rsidP="00007E73">
      <w:pPr>
        <w:spacing w:after="0" w:line="240" w:lineRule="auto"/>
        <w:ind w:left="360"/>
        <w:rPr>
          <w:rFonts w:ascii="Book Antiqua" w:hAnsi="Book Antiqua"/>
        </w:rPr>
      </w:pPr>
    </w:p>
    <w:p w14:paraId="3230AA6A" w14:textId="77777777" w:rsidR="00B12FDE" w:rsidRPr="00F72CD5" w:rsidRDefault="00B12FDE" w:rsidP="00007E73">
      <w:pPr>
        <w:spacing w:after="0" w:line="240" w:lineRule="auto"/>
        <w:ind w:left="360"/>
        <w:rPr>
          <w:rFonts w:ascii="Book Antiqua" w:hAnsi="Book Antiqua"/>
        </w:rPr>
      </w:pPr>
    </w:p>
    <w:p w14:paraId="10067E6D" w14:textId="77777777" w:rsidR="00B12FDE" w:rsidRPr="00F72CD5" w:rsidRDefault="00B12FDE" w:rsidP="00007E73">
      <w:pPr>
        <w:spacing w:after="0" w:line="240" w:lineRule="auto"/>
        <w:ind w:left="360"/>
        <w:rPr>
          <w:rFonts w:ascii="Book Antiqua" w:hAnsi="Book Antiqua"/>
        </w:rPr>
      </w:pPr>
    </w:p>
    <w:p w14:paraId="642CCDDF" w14:textId="77777777" w:rsidR="00B12FDE" w:rsidRPr="00F72CD5" w:rsidRDefault="00B12FDE" w:rsidP="00007E73">
      <w:pPr>
        <w:spacing w:after="0" w:line="240" w:lineRule="auto"/>
        <w:ind w:left="360"/>
        <w:rPr>
          <w:rFonts w:ascii="Book Antiqua" w:hAnsi="Book Antiqua"/>
        </w:rPr>
      </w:pPr>
    </w:p>
    <w:p w14:paraId="25E2DFA5" w14:textId="77777777" w:rsidR="00B12FDE" w:rsidRPr="001B3634" w:rsidRDefault="00B12FDE" w:rsidP="00007E73">
      <w:pPr>
        <w:spacing w:after="0" w:line="240" w:lineRule="auto"/>
        <w:ind w:left="360"/>
        <w:rPr>
          <w:rFonts w:ascii="Book Antiqua" w:hAnsi="Book Antiqua"/>
        </w:rPr>
      </w:pPr>
    </w:p>
    <w:p w14:paraId="3A0C8C4E" w14:textId="4E8D392C" w:rsidR="00B12FDE" w:rsidRDefault="00B12FDE" w:rsidP="00007E73">
      <w:pPr>
        <w:spacing w:after="0" w:line="240" w:lineRule="auto"/>
        <w:rPr>
          <w:rFonts w:ascii="Book Antiqua" w:hAnsi="Book Antiqua"/>
        </w:rPr>
      </w:pPr>
    </w:p>
    <w:p w14:paraId="5C5CE987" w14:textId="77777777" w:rsidR="00367B82" w:rsidRPr="001B3634" w:rsidRDefault="00367B82" w:rsidP="00007E73">
      <w:pPr>
        <w:spacing w:after="0" w:line="240" w:lineRule="auto"/>
        <w:rPr>
          <w:rFonts w:ascii="Book Antiqua" w:hAnsi="Book Antiqua"/>
        </w:rPr>
      </w:pPr>
    </w:p>
    <w:p w14:paraId="49093832" w14:textId="6E890A77" w:rsidR="00B12FDE" w:rsidRPr="00007E73" w:rsidRDefault="00367B82" w:rsidP="00007E73">
      <w:pPr>
        <w:keepNext/>
        <w:spacing w:after="0" w:line="240" w:lineRule="auto"/>
        <w:outlineLvl w:val="1"/>
        <w:rPr>
          <w:rFonts w:ascii="Book Antiqua" w:eastAsia="Calibri" w:hAnsi="Book Antiqua"/>
          <w:b/>
          <w:bCs/>
          <w:color w:val="215E99" w:themeColor="text2" w:themeTint="BF"/>
          <w:lang w:eastAsia="x-none"/>
        </w:rPr>
      </w:pPr>
      <w:r>
        <w:rPr>
          <w:rFonts w:ascii="Book Antiqua" w:eastAsia="Calibri" w:hAnsi="Book Antiqua"/>
          <w:b/>
          <w:bCs/>
          <w:color w:val="215E99" w:themeColor="text2" w:themeTint="BF"/>
          <w:lang w:eastAsia="x-none"/>
        </w:rPr>
        <w:lastRenderedPageBreak/>
        <w:t xml:space="preserve">6. </w:t>
      </w:r>
      <w:r w:rsidRPr="00007E73">
        <w:rPr>
          <w:rFonts w:ascii="Book Antiqua" w:eastAsia="Calibri" w:hAnsi="Book Antiqua"/>
          <w:b/>
          <w:bCs/>
          <w:color w:val="215E99" w:themeColor="text2" w:themeTint="BF"/>
          <w:lang w:eastAsia="x-none"/>
        </w:rPr>
        <w:t>Hallazgos y Conclusiones.</w:t>
      </w:r>
    </w:p>
    <w:p w14:paraId="3F8F265B" w14:textId="77777777" w:rsidR="00007E73" w:rsidRPr="00007E73" w:rsidRDefault="00007E73" w:rsidP="00007E73">
      <w:pPr>
        <w:keepNext/>
        <w:spacing w:after="0" w:line="240" w:lineRule="auto"/>
        <w:outlineLvl w:val="1"/>
        <w:rPr>
          <w:rFonts w:ascii="Book Antiqua" w:eastAsia="Calibri" w:hAnsi="Book Antiqua"/>
          <w:b/>
          <w:bCs/>
          <w:color w:val="215E99" w:themeColor="text2" w:themeTint="BF"/>
          <w:lang w:eastAsia="x-none"/>
        </w:rPr>
      </w:pPr>
    </w:p>
    <w:p w14:paraId="01BDAA9D" w14:textId="067F2980" w:rsidR="00B12FDE" w:rsidRDefault="00372987" w:rsidP="00007E73">
      <w:pPr>
        <w:spacing w:after="0" w:line="240" w:lineRule="auto"/>
        <w:jc w:val="both"/>
        <w:rPr>
          <w:rFonts w:ascii="Book Antiqua" w:hAnsi="Book Antiqua" w:cs="Arial"/>
        </w:rPr>
      </w:pPr>
      <w:r w:rsidRPr="00007E73">
        <w:rPr>
          <w:rFonts w:ascii="Book Antiqua" w:hAnsi="Book Antiqua"/>
        </w:rPr>
        <w:t xml:space="preserve">Producto del diagnóstico realizado en la Sección de Flagrancia del I Circuito Judicial de Alajuela </w:t>
      </w:r>
      <w:r w:rsidRPr="00007E73">
        <w:rPr>
          <w:rFonts w:ascii="Book Antiqua" w:hAnsi="Book Antiqua" w:cs="Arial"/>
        </w:rPr>
        <w:t xml:space="preserve">se identificaron datos relevantes que a continuación se especifican e integran en conjunto con el plan de trabajo. </w:t>
      </w:r>
    </w:p>
    <w:p w14:paraId="78A4CDD7" w14:textId="77777777" w:rsidR="00007E73" w:rsidRPr="00007E73" w:rsidRDefault="00007E73" w:rsidP="00007E73">
      <w:pPr>
        <w:spacing w:after="0" w:line="240" w:lineRule="auto"/>
        <w:jc w:val="both"/>
        <w:rPr>
          <w:rFonts w:ascii="Book Antiqua" w:hAnsi="Book Antiqua" w:cs="Arial"/>
        </w:rPr>
      </w:pPr>
    </w:p>
    <w:p w14:paraId="5767CD7E" w14:textId="3C9C453D" w:rsidR="00B12FDE" w:rsidRDefault="00372987" w:rsidP="00007E73">
      <w:pPr>
        <w:numPr>
          <w:ilvl w:val="0"/>
          <w:numId w:val="7"/>
        </w:numPr>
        <w:spacing w:after="0" w:line="240" w:lineRule="auto"/>
        <w:jc w:val="both"/>
        <w:rPr>
          <w:rFonts w:ascii="Book Antiqua" w:hAnsi="Book Antiqua" w:cs="Arial"/>
        </w:rPr>
      </w:pPr>
      <w:r w:rsidRPr="00007E73">
        <w:rPr>
          <w:rFonts w:ascii="Book Antiqua" w:hAnsi="Book Antiqua" w:cs="Arial"/>
        </w:rPr>
        <w:t>Las audiencias iniciales son atendidas por rol diario, donde solamente una plaza de Jueza o Juez atiende audiencias iniciales durante el horario vespertino, en caso de que se requiera asistencia otro de los jueces colabora con la atención de las audiencias iniciales.</w:t>
      </w:r>
    </w:p>
    <w:p w14:paraId="076BE2B2" w14:textId="77777777" w:rsidR="00007E73" w:rsidRPr="00007E73" w:rsidRDefault="00007E73" w:rsidP="00007E73">
      <w:pPr>
        <w:spacing w:after="0" w:line="240" w:lineRule="auto"/>
        <w:ind w:left="720"/>
        <w:jc w:val="both"/>
        <w:rPr>
          <w:rFonts w:ascii="Book Antiqua" w:hAnsi="Book Antiqua" w:cs="Arial"/>
        </w:rPr>
      </w:pPr>
    </w:p>
    <w:p w14:paraId="6A4D34A8" w14:textId="1BC9F4B4" w:rsidR="00B12FDE" w:rsidRDefault="00372987" w:rsidP="00007E73">
      <w:pPr>
        <w:numPr>
          <w:ilvl w:val="0"/>
          <w:numId w:val="7"/>
        </w:numPr>
        <w:spacing w:after="0" w:line="240" w:lineRule="auto"/>
        <w:jc w:val="both"/>
        <w:rPr>
          <w:rFonts w:ascii="Book Antiqua" w:hAnsi="Book Antiqua" w:cs="Arial"/>
        </w:rPr>
      </w:pPr>
      <w:r w:rsidRPr="00007E73">
        <w:rPr>
          <w:rFonts w:ascii="Book Antiqua" w:hAnsi="Book Antiqua" w:cs="Arial"/>
        </w:rPr>
        <w:t>Según el muestreo de actividades realizado a las personas Juzgadoras del despacho se refleja que en promedio la persona Juzgadora 1, invierte un 63% de su tiempo en sala de juicio y el restante 37% en trabajo de escritorio, la persona Juzgadora 2 labora un 52% en sala de juicio, y el 48% restante lo invierte trabajando en funciones de escritorio, seguidamente se analiza a la persona Juzgadora 3, la cual invierte un 52% de su tiempo en sala de juicio y un 48% en la atención de labores de escritorio, por último se revisaron las actividades realizadas por la persona Juzgadora 4, el cual invierte un 52% de su tiempo en sala de juicio y el restante 48% en trabajo de escritorio como el dictado de sentencias de sobreseimiento, revisión de correos electrónicos, estudio de expedientes y preparación de expedientes para juicio, además resolución de escritos, entre otras funciones.</w:t>
      </w:r>
    </w:p>
    <w:p w14:paraId="687C2542" w14:textId="77777777" w:rsidR="00007E73" w:rsidRPr="00007E73" w:rsidRDefault="00007E73" w:rsidP="00007E73">
      <w:pPr>
        <w:spacing w:after="0" w:line="240" w:lineRule="auto"/>
        <w:ind w:left="720"/>
        <w:jc w:val="both"/>
        <w:rPr>
          <w:rFonts w:ascii="Book Antiqua" w:hAnsi="Book Antiqua" w:cs="Arial"/>
        </w:rPr>
      </w:pPr>
    </w:p>
    <w:p w14:paraId="2DBD67A5" w14:textId="75745936" w:rsidR="00B12FDE" w:rsidRDefault="00372987" w:rsidP="00007E73">
      <w:pPr>
        <w:numPr>
          <w:ilvl w:val="0"/>
          <w:numId w:val="7"/>
        </w:numPr>
        <w:spacing w:after="0" w:line="240" w:lineRule="auto"/>
        <w:jc w:val="both"/>
        <w:rPr>
          <w:rFonts w:ascii="Book Antiqua" w:hAnsi="Book Antiqua" w:cs="Arial"/>
        </w:rPr>
      </w:pPr>
      <w:r w:rsidRPr="00007E73">
        <w:rPr>
          <w:rFonts w:ascii="Book Antiqua" w:hAnsi="Book Antiqua" w:cs="Arial"/>
        </w:rPr>
        <w:t>El presente estudio del Tribunal Penal de Flagrancia de Alajuela a diferencia de otros despachos se realizó tomando en cuenta los años del 2021 a junio 2024, lo que normalmente se ejecuta con 5 años como rango para obtener los datos estadístico, no obstante, como ente técnico se detectó que se alejaba mucho de la realidad actual del Tribunal por lo que no iba a ser preciso para poder analizar la situación real del despacho.</w:t>
      </w:r>
    </w:p>
    <w:p w14:paraId="1EC833C8" w14:textId="77777777" w:rsidR="00007E73" w:rsidRPr="00007E73" w:rsidRDefault="00007E73" w:rsidP="00007E73">
      <w:pPr>
        <w:spacing w:after="0" w:line="240" w:lineRule="auto"/>
        <w:ind w:left="720"/>
        <w:jc w:val="both"/>
        <w:rPr>
          <w:rFonts w:ascii="Book Antiqua" w:hAnsi="Book Antiqua" w:cs="Arial"/>
        </w:rPr>
      </w:pPr>
    </w:p>
    <w:p w14:paraId="1910C283" w14:textId="56C39E92" w:rsidR="00B12FDE" w:rsidRDefault="00372987" w:rsidP="00007E73">
      <w:pPr>
        <w:numPr>
          <w:ilvl w:val="0"/>
          <w:numId w:val="7"/>
        </w:numPr>
        <w:spacing w:after="0" w:line="240" w:lineRule="auto"/>
        <w:jc w:val="both"/>
        <w:rPr>
          <w:rFonts w:ascii="Book Antiqua" w:hAnsi="Book Antiqua" w:cs="Arial"/>
        </w:rPr>
      </w:pPr>
      <w:r w:rsidRPr="00007E73">
        <w:rPr>
          <w:rFonts w:ascii="Book Antiqua" w:hAnsi="Book Antiqua" w:cs="Arial"/>
        </w:rPr>
        <w:t>La carga de trabajo por plaza de Jueza o Juez es la más alta a nivel nacional comparativamente con otras secciones de flagrancia con 18 asuntos mensuales, situación que se asemeja para los Técnicas o Técnicos Judiciales los cuales se encuentran en segundo lugar con 24 asuntos mensuales, superados sólo por el Tribunal de Flagrancia de Heredia con 25 asuntos por persona Técnica Judicial, esto tomando en cuenta la capacidad operativa y la entrada de cada despacho, lo cual se muestra en el siguiente cuadro:</w:t>
      </w:r>
    </w:p>
    <w:p w14:paraId="55D766AD" w14:textId="77777777" w:rsidR="00007E73" w:rsidRDefault="00007E73" w:rsidP="00007E73">
      <w:pPr>
        <w:spacing w:after="0" w:line="240" w:lineRule="auto"/>
        <w:jc w:val="both"/>
        <w:rPr>
          <w:rFonts w:ascii="Book Antiqua" w:hAnsi="Book Antiqua" w:cs="Arial"/>
        </w:rPr>
      </w:pPr>
    </w:p>
    <w:p w14:paraId="4252E6F3" w14:textId="77777777" w:rsidR="00007E73" w:rsidRDefault="00007E73" w:rsidP="00007E73">
      <w:pPr>
        <w:spacing w:after="0" w:line="240" w:lineRule="auto"/>
        <w:jc w:val="both"/>
        <w:rPr>
          <w:rFonts w:ascii="Book Antiqua" w:hAnsi="Book Antiqua" w:cs="Arial"/>
        </w:rPr>
      </w:pPr>
    </w:p>
    <w:p w14:paraId="2D697545" w14:textId="77777777" w:rsidR="00007E73" w:rsidRDefault="00007E73" w:rsidP="00007E73">
      <w:pPr>
        <w:spacing w:after="0" w:line="240" w:lineRule="auto"/>
        <w:jc w:val="both"/>
        <w:rPr>
          <w:rFonts w:ascii="Book Antiqua" w:hAnsi="Book Antiqua" w:cs="Arial"/>
        </w:rPr>
      </w:pPr>
    </w:p>
    <w:p w14:paraId="2F85AA01" w14:textId="77777777" w:rsidR="00007E73" w:rsidRDefault="00007E73" w:rsidP="00007E73">
      <w:pPr>
        <w:spacing w:after="0" w:line="240" w:lineRule="auto"/>
        <w:jc w:val="both"/>
        <w:rPr>
          <w:rFonts w:ascii="Book Antiqua" w:hAnsi="Book Antiqua" w:cs="Arial"/>
        </w:rPr>
      </w:pPr>
    </w:p>
    <w:p w14:paraId="2CF52819" w14:textId="77777777" w:rsidR="00007E73" w:rsidRDefault="00007E73" w:rsidP="00007E73">
      <w:pPr>
        <w:spacing w:after="0" w:line="240" w:lineRule="auto"/>
        <w:jc w:val="both"/>
        <w:rPr>
          <w:rFonts w:ascii="Book Antiqua" w:hAnsi="Book Antiqua" w:cs="Arial"/>
        </w:rPr>
      </w:pPr>
    </w:p>
    <w:p w14:paraId="04CCA8F6" w14:textId="77777777" w:rsidR="00007E73" w:rsidRDefault="00007E73" w:rsidP="00007E73">
      <w:pPr>
        <w:spacing w:after="0" w:line="240" w:lineRule="auto"/>
        <w:jc w:val="both"/>
        <w:rPr>
          <w:rFonts w:ascii="Book Antiqua" w:hAnsi="Book Antiqua" w:cs="Arial"/>
        </w:rPr>
      </w:pPr>
    </w:p>
    <w:p w14:paraId="0B12D5FB" w14:textId="77777777" w:rsidR="00007E73" w:rsidRPr="00007E73" w:rsidRDefault="00007E73" w:rsidP="00007E73">
      <w:pPr>
        <w:spacing w:after="0" w:line="240" w:lineRule="auto"/>
        <w:jc w:val="both"/>
        <w:rPr>
          <w:rFonts w:ascii="Book Antiqua" w:hAnsi="Book Antiqua" w:cs="Arial"/>
        </w:rPr>
      </w:pPr>
    </w:p>
    <w:p w14:paraId="05DB80D0" w14:textId="207BD297" w:rsidR="00B12FDE" w:rsidRPr="00B022BC" w:rsidRDefault="00372987" w:rsidP="00007E73">
      <w:pPr>
        <w:spacing w:after="0" w:line="240" w:lineRule="auto"/>
        <w:jc w:val="center"/>
        <w:rPr>
          <w:rFonts w:ascii="Book Antiqua" w:hAnsi="Book Antiqua"/>
          <w:b/>
          <w:i/>
          <w:iCs/>
          <w:color w:val="44546A"/>
          <w:sz w:val="22"/>
          <w:szCs w:val="22"/>
        </w:rPr>
      </w:pPr>
      <w:r w:rsidRPr="00B022BC">
        <w:rPr>
          <w:rFonts w:ascii="Book Antiqua" w:hAnsi="Book Antiqua"/>
          <w:b/>
          <w:i/>
          <w:iCs/>
          <w:color w:val="44546A"/>
          <w:sz w:val="22"/>
          <w:szCs w:val="22"/>
        </w:rPr>
        <w:lastRenderedPageBreak/>
        <w:t>Cuadro 1</w:t>
      </w:r>
    </w:p>
    <w:p w14:paraId="25BE9F7C" w14:textId="33AFFAA3" w:rsidR="00B12FDE" w:rsidRPr="00B022BC" w:rsidRDefault="00372987" w:rsidP="00007E73">
      <w:pPr>
        <w:spacing w:after="0" w:line="240" w:lineRule="auto"/>
        <w:jc w:val="center"/>
        <w:rPr>
          <w:rFonts w:ascii="Book Antiqua" w:hAnsi="Book Antiqua"/>
          <w:b/>
          <w:i/>
          <w:iCs/>
          <w:color w:val="44546A"/>
          <w:sz w:val="22"/>
          <w:szCs w:val="22"/>
        </w:rPr>
      </w:pPr>
      <w:r w:rsidRPr="00B022BC">
        <w:rPr>
          <w:rFonts w:ascii="Book Antiqua" w:hAnsi="Book Antiqua"/>
          <w:b/>
          <w:bCs/>
          <w:i/>
          <w:iCs/>
          <w:color w:val="44546A"/>
          <w:sz w:val="22"/>
          <w:szCs w:val="22"/>
        </w:rPr>
        <w:t>Entrada Promedio del 2021 al 2023 en los Tribunales Penales de Flagrancia, por persona Juzgadora y persona Técnica Judicial.</w:t>
      </w:r>
    </w:p>
    <w:tbl>
      <w:tblPr>
        <w:tblW w:w="9933" w:type="dxa"/>
        <w:jc w:val="center"/>
        <w:tblCellMar>
          <w:left w:w="70" w:type="dxa"/>
          <w:right w:w="70" w:type="dxa"/>
        </w:tblCellMar>
        <w:tblLook w:val="04A0" w:firstRow="1" w:lastRow="0" w:firstColumn="1" w:lastColumn="0" w:noHBand="0" w:noVBand="1"/>
      </w:tblPr>
      <w:tblGrid>
        <w:gridCol w:w="3114"/>
        <w:gridCol w:w="1276"/>
        <w:gridCol w:w="1134"/>
        <w:gridCol w:w="1275"/>
        <w:gridCol w:w="1276"/>
        <w:gridCol w:w="1858"/>
      </w:tblGrid>
      <w:tr w:rsidR="009A4E00" w:rsidRPr="009A4E00" w14:paraId="10B7BFE2" w14:textId="77777777" w:rsidTr="009A4E00">
        <w:trPr>
          <w:trHeight w:val="1040"/>
          <w:tblHeader/>
          <w:jc w:val="center"/>
        </w:trPr>
        <w:tc>
          <w:tcPr>
            <w:tcW w:w="311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805EBD0" w14:textId="77777777" w:rsidR="00B12FDE" w:rsidRPr="009A4E00" w:rsidRDefault="00372987" w:rsidP="00007E73">
            <w:pPr>
              <w:spacing w:after="0" w:line="240" w:lineRule="auto"/>
              <w:jc w:val="center"/>
              <w:rPr>
                <w:rFonts w:ascii="Book Antiqua" w:eastAsia="Times New Roman" w:hAnsi="Book Antiqua" w:cs="Calibri"/>
                <w:b/>
                <w:bCs/>
                <w:color w:val="FFFFFF"/>
                <w:sz w:val="20"/>
                <w:szCs w:val="20"/>
              </w:rPr>
            </w:pPr>
            <w:r w:rsidRPr="009A4E00">
              <w:rPr>
                <w:rFonts w:ascii="Book Antiqua" w:eastAsia="Times New Roman" w:hAnsi="Book Antiqua" w:cs="Calibri"/>
                <w:b/>
                <w:bCs/>
                <w:color w:val="FFFFFF"/>
                <w:sz w:val="20"/>
                <w:szCs w:val="20"/>
              </w:rPr>
              <w:t>Despacho</w:t>
            </w:r>
          </w:p>
        </w:tc>
        <w:tc>
          <w:tcPr>
            <w:tcW w:w="1276" w:type="dxa"/>
            <w:tcBorders>
              <w:top w:val="single" w:sz="4" w:space="0" w:color="auto"/>
              <w:left w:val="nil"/>
              <w:bottom w:val="single" w:sz="4" w:space="0" w:color="auto"/>
              <w:right w:val="single" w:sz="4" w:space="0" w:color="auto"/>
            </w:tcBorders>
            <w:shd w:val="clear" w:color="000000" w:fill="002060"/>
            <w:vAlign w:val="center"/>
            <w:hideMark/>
          </w:tcPr>
          <w:p w14:paraId="16347138" w14:textId="77777777" w:rsidR="00B12FDE" w:rsidRPr="009A4E00" w:rsidRDefault="00372987" w:rsidP="00007E73">
            <w:pPr>
              <w:spacing w:after="0" w:line="240" w:lineRule="auto"/>
              <w:jc w:val="center"/>
              <w:rPr>
                <w:rFonts w:ascii="Book Antiqua" w:eastAsia="Times New Roman" w:hAnsi="Book Antiqua" w:cs="Calibri"/>
                <w:b/>
                <w:bCs/>
                <w:color w:val="FFFFFF"/>
                <w:sz w:val="20"/>
                <w:szCs w:val="20"/>
              </w:rPr>
            </w:pPr>
            <w:r w:rsidRPr="009A4E00">
              <w:rPr>
                <w:rFonts w:ascii="Book Antiqua" w:eastAsia="Times New Roman" w:hAnsi="Book Antiqua" w:cs="Calibri"/>
                <w:b/>
                <w:bCs/>
                <w:color w:val="FFFFFF"/>
                <w:sz w:val="20"/>
                <w:szCs w:val="20"/>
              </w:rPr>
              <w:t>Entrada Promedio por oficina</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74E81F1F" w14:textId="77777777" w:rsidR="00B12FDE" w:rsidRPr="009A4E00" w:rsidRDefault="00372987" w:rsidP="00007E73">
            <w:pPr>
              <w:spacing w:after="0" w:line="240" w:lineRule="auto"/>
              <w:jc w:val="center"/>
              <w:rPr>
                <w:rFonts w:ascii="Book Antiqua" w:eastAsia="Times New Roman" w:hAnsi="Book Antiqua" w:cs="Calibri"/>
                <w:b/>
                <w:bCs/>
                <w:color w:val="FFFFFF"/>
                <w:sz w:val="20"/>
                <w:szCs w:val="20"/>
              </w:rPr>
            </w:pPr>
            <w:r w:rsidRPr="009A4E00">
              <w:rPr>
                <w:rFonts w:ascii="Book Antiqua" w:eastAsia="Times New Roman" w:hAnsi="Book Antiqua" w:cs="Calibri"/>
                <w:b/>
                <w:bCs/>
                <w:color w:val="FFFFFF"/>
                <w:sz w:val="20"/>
                <w:szCs w:val="20"/>
              </w:rPr>
              <w:t>Cantidad de Jueces</w:t>
            </w:r>
          </w:p>
        </w:tc>
        <w:tc>
          <w:tcPr>
            <w:tcW w:w="1275" w:type="dxa"/>
            <w:tcBorders>
              <w:top w:val="single" w:sz="4" w:space="0" w:color="auto"/>
              <w:left w:val="nil"/>
              <w:bottom w:val="single" w:sz="4" w:space="0" w:color="auto"/>
              <w:right w:val="single" w:sz="4" w:space="0" w:color="auto"/>
            </w:tcBorders>
            <w:shd w:val="clear" w:color="000000" w:fill="002060"/>
            <w:vAlign w:val="center"/>
            <w:hideMark/>
          </w:tcPr>
          <w:p w14:paraId="07FEE7CB" w14:textId="77777777" w:rsidR="00B12FDE" w:rsidRPr="009A4E00" w:rsidRDefault="00372987" w:rsidP="00007E73">
            <w:pPr>
              <w:spacing w:after="0" w:line="240" w:lineRule="auto"/>
              <w:jc w:val="center"/>
              <w:rPr>
                <w:rFonts w:ascii="Book Antiqua" w:eastAsia="Times New Roman" w:hAnsi="Book Antiqua" w:cs="Calibri"/>
                <w:b/>
                <w:bCs/>
                <w:color w:val="FFFFFF"/>
                <w:sz w:val="20"/>
                <w:szCs w:val="20"/>
              </w:rPr>
            </w:pPr>
            <w:r w:rsidRPr="009A4E00">
              <w:rPr>
                <w:rFonts w:ascii="Book Antiqua" w:eastAsia="Times New Roman" w:hAnsi="Book Antiqua" w:cs="Calibri"/>
                <w:b/>
                <w:bCs/>
                <w:color w:val="FFFFFF"/>
                <w:sz w:val="20"/>
                <w:szCs w:val="20"/>
              </w:rPr>
              <w:t>Entrada por persona Juzgadora</w:t>
            </w:r>
          </w:p>
        </w:tc>
        <w:tc>
          <w:tcPr>
            <w:tcW w:w="1276" w:type="dxa"/>
            <w:tcBorders>
              <w:top w:val="single" w:sz="4" w:space="0" w:color="auto"/>
              <w:left w:val="nil"/>
              <w:bottom w:val="single" w:sz="4" w:space="0" w:color="auto"/>
              <w:right w:val="single" w:sz="4" w:space="0" w:color="auto"/>
            </w:tcBorders>
            <w:shd w:val="clear" w:color="000000" w:fill="002060"/>
            <w:vAlign w:val="center"/>
            <w:hideMark/>
          </w:tcPr>
          <w:p w14:paraId="590F1037" w14:textId="77777777" w:rsidR="00B12FDE" w:rsidRPr="009A4E00" w:rsidRDefault="00372987" w:rsidP="00007E73">
            <w:pPr>
              <w:spacing w:after="0" w:line="240" w:lineRule="auto"/>
              <w:jc w:val="center"/>
              <w:rPr>
                <w:rFonts w:ascii="Book Antiqua" w:eastAsia="Times New Roman" w:hAnsi="Book Antiqua" w:cs="Calibri"/>
                <w:b/>
                <w:bCs/>
                <w:color w:val="FFFFFF"/>
                <w:sz w:val="20"/>
                <w:szCs w:val="20"/>
              </w:rPr>
            </w:pPr>
            <w:r w:rsidRPr="009A4E00">
              <w:rPr>
                <w:rFonts w:ascii="Book Antiqua" w:eastAsia="Times New Roman" w:hAnsi="Book Antiqua" w:cs="Calibri"/>
                <w:b/>
                <w:bCs/>
                <w:color w:val="FFFFFF"/>
                <w:sz w:val="20"/>
                <w:szCs w:val="20"/>
              </w:rPr>
              <w:t>Cantidad de Técnicos Judiciales</w:t>
            </w:r>
          </w:p>
        </w:tc>
        <w:tc>
          <w:tcPr>
            <w:tcW w:w="1858" w:type="dxa"/>
            <w:tcBorders>
              <w:top w:val="single" w:sz="4" w:space="0" w:color="auto"/>
              <w:left w:val="nil"/>
              <w:bottom w:val="single" w:sz="4" w:space="0" w:color="auto"/>
              <w:right w:val="single" w:sz="4" w:space="0" w:color="auto"/>
            </w:tcBorders>
            <w:shd w:val="clear" w:color="000000" w:fill="002060"/>
            <w:vAlign w:val="center"/>
            <w:hideMark/>
          </w:tcPr>
          <w:p w14:paraId="31EDF409" w14:textId="77777777" w:rsidR="00B12FDE" w:rsidRPr="009A4E00" w:rsidRDefault="00372987" w:rsidP="00007E73">
            <w:pPr>
              <w:spacing w:after="0" w:line="240" w:lineRule="auto"/>
              <w:jc w:val="center"/>
              <w:rPr>
                <w:rFonts w:ascii="Book Antiqua" w:eastAsia="Times New Roman" w:hAnsi="Book Antiqua" w:cs="Calibri"/>
                <w:b/>
                <w:bCs/>
                <w:color w:val="FFFFFF"/>
                <w:sz w:val="20"/>
                <w:szCs w:val="20"/>
              </w:rPr>
            </w:pPr>
            <w:r w:rsidRPr="009A4E00">
              <w:rPr>
                <w:rFonts w:ascii="Book Antiqua" w:eastAsia="Times New Roman" w:hAnsi="Book Antiqua" w:cs="Calibri"/>
                <w:b/>
                <w:bCs/>
                <w:color w:val="FFFFFF"/>
                <w:sz w:val="20"/>
                <w:szCs w:val="20"/>
              </w:rPr>
              <w:t>Entrada por Técnicos Judiciales por mes</w:t>
            </w:r>
          </w:p>
        </w:tc>
      </w:tr>
      <w:tr w:rsidR="009A4E00" w:rsidRPr="009A4E00" w14:paraId="200BE7E9" w14:textId="77777777" w:rsidTr="009A4E00">
        <w:trPr>
          <w:trHeight w:val="492"/>
          <w:jc w:val="center"/>
        </w:trPr>
        <w:tc>
          <w:tcPr>
            <w:tcW w:w="3114" w:type="dxa"/>
            <w:tcBorders>
              <w:top w:val="nil"/>
              <w:left w:val="single" w:sz="4" w:space="0" w:color="auto"/>
              <w:bottom w:val="single" w:sz="4" w:space="0" w:color="auto"/>
              <w:right w:val="single" w:sz="4" w:space="0" w:color="auto"/>
            </w:tcBorders>
            <w:shd w:val="clear" w:color="000000" w:fill="DDEBF7"/>
            <w:vAlign w:val="center"/>
            <w:hideMark/>
          </w:tcPr>
          <w:p w14:paraId="744906EF"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Tribunal de Flagrancia de Alajuela</w:t>
            </w:r>
          </w:p>
        </w:tc>
        <w:tc>
          <w:tcPr>
            <w:tcW w:w="1276" w:type="dxa"/>
            <w:tcBorders>
              <w:top w:val="nil"/>
              <w:left w:val="nil"/>
              <w:bottom w:val="single" w:sz="4" w:space="0" w:color="auto"/>
              <w:right w:val="single" w:sz="4" w:space="0" w:color="auto"/>
            </w:tcBorders>
            <w:shd w:val="clear" w:color="000000" w:fill="DDEBF7"/>
            <w:noWrap/>
            <w:vAlign w:val="center"/>
            <w:hideMark/>
          </w:tcPr>
          <w:p w14:paraId="309BE3C1"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822</w:t>
            </w:r>
          </w:p>
        </w:tc>
        <w:tc>
          <w:tcPr>
            <w:tcW w:w="1134" w:type="dxa"/>
            <w:tcBorders>
              <w:top w:val="nil"/>
              <w:left w:val="nil"/>
              <w:bottom w:val="single" w:sz="4" w:space="0" w:color="auto"/>
              <w:right w:val="single" w:sz="4" w:space="0" w:color="auto"/>
            </w:tcBorders>
            <w:shd w:val="clear" w:color="000000" w:fill="DDEBF7"/>
            <w:noWrap/>
            <w:vAlign w:val="center"/>
            <w:hideMark/>
          </w:tcPr>
          <w:p w14:paraId="677D305D"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4</w:t>
            </w:r>
          </w:p>
        </w:tc>
        <w:tc>
          <w:tcPr>
            <w:tcW w:w="1275" w:type="dxa"/>
            <w:tcBorders>
              <w:top w:val="nil"/>
              <w:left w:val="nil"/>
              <w:bottom w:val="single" w:sz="4" w:space="0" w:color="auto"/>
              <w:right w:val="single" w:sz="4" w:space="0" w:color="auto"/>
            </w:tcBorders>
            <w:shd w:val="clear" w:color="000000" w:fill="DDEBF7"/>
            <w:noWrap/>
            <w:vAlign w:val="center"/>
            <w:hideMark/>
          </w:tcPr>
          <w:p w14:paraId="48B5440A"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18</w:t>
            </w:r>
          </w:p>
        </w:tc>
        <w:tc>
          <w:tcPr>
            <w:tcW w:w="1276" w:type="dxa"/>
            <w:tcBorders>
              <w:top w:val="nil"/>
              <w:left w:val="nil"/>
              <w:bottom w:val="single" w:sz="4" w:space="0" w:color="auto"/>
              <w:right w:val="single" w:sz="4" w:space="0" w:color="auto"/>
            </w:tcBorders>
            <w:shd w:val="clear" w:color="000000" w:fill="DDEBF7"/>
            <w:noWrap/>
            <w:vAlign w:val="center"/>
            <w:hideMark/>
          </w:tcPr>
          <w:p w14:paraId="6D000ED1"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3</w:t>
            </w:r>
          </w:p>
        </w:tc>
        <w:tc>
          <w:tcPr>
            <w:tcW w:w="1858" w:type="dxa"/>
            <w:tcBorders>
              <w:top w:val="nil"/>
              <w:left w:val="nil"/>
              <w:bottom w:val="single" w:sz="4" w:space="0" w:color="auto"/>
              <w:right w:val="single" w:sz="4" w:space="0" w:color="auto"/>
            </w:tcBorders>
            <w:shd w:val="clear" w:color="000000" w:fill="DDEBF7"/>
            <w:noWrap/>
            <w:vAlign w:val="center"/>
            <w:hideMark/>
          </w:tcPr>
          <w:p w14:paraId="36456A4D"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24</w:t>
            </w:r>
          </w:p>
        </w:tc>
      </w:tr>
      <w:tr w:rsidR="00E62262" w:rsidRPr="009A4E00" w14:paraId="1491E10F" w14:textId="77777777" w:rsidTr="009A4E00">
        <w:trPr>
          <w:trHeight w:val="545"/>
          <w:jc w:val="cent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03CCAA9E"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Tribunal de Flagrancia de San Carlos</w:t>
            </w:r>
          </w:p>
        </w:tc>
        <w:tc>
          <w:tcPr>
            <w:tcW w:w="1276" w:type="dxa"/>
            <w:tcBorders>
              <w:top w:val="nil"/>
              <w:left w:val="nil"/>
              <w:bottom w:val="single" w:sz="4" w:space="0" w:color="auto"/>
              <w:right w:val="single" w:sz="4" w:space="0" w:color="auto"/>
            </w:tcBorders>
            <w:shd w:val="clear" w:color="auto" w:fill="auto"/>
            <w:noWrap/>
            <w:vAlign w:val="center"/>
            <w:hideMark/>
          </w:tcPr>
          <w:p w14:paraId="5DBA2220"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806</w:t>
            </w:r>
          </w:p>
        </w:tc>
        <w:tc>
          <w:tcPr>
            <w:tcW w:w="1134" w:type="dxa"/>
            <w:tcBorders>
              <w:top w:val="nil"/>
              <w:left w:val="nil"/>
              <w:bottom w:val="single" w:sz="4" w:space="0" w:color="auto"/>
              <w:right w:val="single" w:sz="4" w:space="0" w:color="auto"/>
            </w:tcBorders>
            <w:shd w:val="clear" w:color="auto" w:fill="auto"/>
            <w:noWrap/>
            <w:vAlign w:val="center"/>
            <w:hideMark/>
          </w:tcPr>
          <w:p w14:paraId="48BBFE57"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4</w:t>
            </w:r>
          </w:p>
        </w:tc>
        <w:tc>
          <w:tcPr>
            <w:tcW w:w="1275" w:type="dxa"/>
            <w:tcBorders>
              <w:top w:val="nil"/>
              <w:left w:val="nil"/>
              <w:bottom w:val="single" w:sz="4" w:space="0" w:color="auto"/>
              <w:right w:val="single" w:sz="4" w:space="0" w:color="auto"/>
            </w:tcBorders>
            <w:shd w:val="clear" w:color="auto" w:fill="auto"/>
            <w:noWrap/>
            <w:vAlign w:val="center"/>
            <w:hideMark/>
          </w:tcPr>
          <w:p w14:paraId="6F192BD7"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18</w:t>
            </w:r>
          </w:p>
        </w:tc>
        <w:tc>
          <w:tcPr>
            <w:tcW w:w="1276" w:type="dxa"/>
            <w:tcBorders>
              <w:top w:val="nil"/>
              <w:left w:val="nil"/>
              <w:bottom w:val="single" w:sz="4" w:space="0" w:color="auto"/>
              <w:right w:val="single" w:sz="4" w:space="0" w:color="auto"/>
            </w:tcBorders>
            <w:shd w:val="clear" w:color="auto" w:fill="auto"/>
            <w:noWrap/>
            <w:vAlign w:val="center"/>
            <w:hideMark/>
          </w:tcPr>
          <w:p w14:paraId="33B3C7F3"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3</w:t>
            </w:r>
          </w:p>
        </w:tc>
        <w:tc>
          <w:tcPr>
            <w:tcW w:w="1858" w:type="dxa"/>
            <w:tcBorders>
              <w:top w:val="nil"/>
              <w:left w:val="nil"/>
              <w:bottom w:val="single" w:sz="4" w:space="0" w:color="auto"/>
              <w:right w:val="single" w:sz="4" w:space="0" w:color="auto"/>
            </w:tcBorders>
            <w:shd w:val="clear" w:color="auto" w:fill="auto"/>
            <w:noWrap/>
            <w:vAlign w:val="center"/>
            <w:hideMark/>
          </w:tcPr>
          <w:p w14:paraId="130A7E09"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24</w:t>
            </w:r>
          </w:p>
        </w:tc>
      </w:tr>
      <w:tr w:rsidR="00E62262" w:rsidRPr="009A4E00" w14:paraId="01216C64" w14:textId="77777777" w:rsidTr="009A4E00">
        <w:trPr>
          <w:trHeight w:val="566"/>
          <w:jc w:val="cent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B73C25C"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Tribunal de Flagrancia de Heredia</w:t>
            </w:r>
          </w:p>
        </w:tc>
        <w:tc>
          <w:tcPr>
            <w:tcW w:w="1276" w:type="dxa"/>
            <w:tcBorders>
              <w:top w:val="nil"/>
              <w:left w:val="nil"/>
              <w:bottom w:val="single" w:sz="4" w:space="0" w:color="auto"/>
              <w:right w:val="single" w:sz="4" w:space="0" w:color="auto"/>
            </w:tcBorders>
            <w:shd w:val="clear" w:color="auto" w:fill="auto"/>
            <w:noWrap/>
            <w:vAlign w:val="center"/>
            <w:hideMark/>
          </w:tcPr>
          <w:p w14:paraId="62F408F4"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1131</w:t>
            </w:r>
          </w:p>
        </w:tc>
        <w:tc>
          <w:tcPr>
            <w:tcW w:w="1134" w:type="dxa"/>
            <w:tcBorders>
              <w:top w:val="nil"/>
              <w:left w:val="nil"/>
              <w:bottom w:val="single" w:sz="4" w:space="0" w:color="auto"/>
              <w:right w:val="single" w:sz="4" w:space="0" w:color="auto"/>
            </w:tcBorders>
            <w:shd w:val="clear" w:color="auto" w:fill="auto"/>
            <w:noWrap/>
            <w:vAlign w:val="center"/>
            <w:hideMark/>
          </w:tcPr>
          <w:p w14:paraId="4708680F"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7</w:t>
            </w:r>
          </w:p>
        </w:tc>
        <w:tc>
          <w:tcPr>
            <w:tcW w:w="1275" w:type="dxa"/>
            <w:tcBorders>
              <w:top w:val="nil"/>
              <w:left w:val="nil"/>
              <w:bottom w:val="single" w:sz="4" w:space="0" w:color="auto"/>
              <w:right w:val="single" w:sz="4" w:space="0" w:color="auto"/>
            </w:tcBorders>
            <w:shd w:val="clear" w:color="auto" w:fill="auto"/>
            <w:noWrap/>
            <w:vAlign w:val="center"/>
            <w:hideMark/>
          </w:tcPr>
          <w:p w14:paraId="288CE51D"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14</w:t>
            </w:r>
          </w:p>
        </w:tc>
        <w:tc>
          <w:tcPr>
            <w:tcW w:w="1276" w:type="dxa"/>
            <w:tcBorders>
              <w:top w:val="nil"/>
              <w:left w:val="nil"/>
              <w:bottom w:val="single" w:sz="4" w:space="0" w:color="auto"/>
              <w:right w:val="single" w:sz="4" w:space="0" w:color="auto"/>
            </w:tcBorders>
            <w:shd w:val="clear" w:color="auto" w:fill="auto"/>
            <w:noWrap/>
            <w:vAlign w:val="center"/>
            <w:hideMark/>
          </w:tcPr>
          <w:p w14:paraId="403E3EF6"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4</w:t>
            </w:r>
          </w:p>
        </w:tc>
        <w:tc>
          <w:tcPr>
            <w:tcW w:w="1858" w:type="dxa"/>
            <w:tcBorders>
              <w:top w:val="nil"/>
              <w:left w:val="nil"/>
              <w:bottom w:val="single" w:sz="4" w:space="0" w:color="auto"/>
              <w:right w:val="single" w:sz="4" w:space="0" w:color="auto"/>
            </w:tcBorders>
            <w:shd w:val="clear" w:color="auto" w:fill="auto"/>
            <w:noWrap/>
            <w:vAlign w:val="center"/>
            <w:hideMark/>
          </w:tcPr>
          <w:p w14:paraId="2F022A67"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25</w:t>
            </w:r>
          </w:p>
        </w:tc>
      </w:tr>
      <w:tr w:rsidR="00E62262" w:rsidRPr="009A4E00" w14:paraId="34D211B2" w14:textId="77777777" w:rsidTr="009A4E00">
        <w:trPr>
          <w:trHeight w:val="560"/>
          <w:jc w:val="cent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A47E9ED"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Tribunal de Flagrancia de San Ramón</w:t>
            </w:r>
          </w:p>
        </w:tc>
        <w:tc>
          <w:tcPr>
            <w:tcW w:w="1276" w:type="dxa"/>
            <w:tcBorders>
              <w:top w:val="nil"/>
              <w:left w:val="nil"/>
              <w:bottom w:val="single" w:sz="4" w:space="0" w:color="auto"/>
              <w:right w:val="single" w:sz="4" w:space="0" w:color="auto"/>
            </w:tcBorders>
            <w:shd w:val="clear" w:color="auto" w:fill="auto"/>
            <w:noWrap/>
            <w:vAlign w:val="center"/>
            <w:hideMark/>
          </w:tcPr>
          <w:p w14:paraId="33E632BE"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580</w:t>
            </w:r>
          </w:p>
        </w:tc>
        <w:tc>
          <w:tcPr>
            <w:tcW w:w="1134" w:type="dxa"/>
            <w:tcBorders>
              <w:top w:val="nil"/>
              <w:left w:val="nil"/>
              <w:bottom w:val="single" w:sz="4" w:space="0" w:color="auto"/>
              <w:right w:val="single" w:sz="4" w:space="0" w:color="auto"/>
            </w:tcBorders>
            <w:shd w:val="clear" w:color="auto" w:fill="auto"/>
            <w:noWrap/>
            <w:vAlign w:val="center"/>
            <w:hideMark/>
          </w:tcPr>
          <w:p w14:paraId="21357BF7"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4</w:t>
            </w:r>
          </w:p>
        </w:tc>
        <w:tc>
          <w:tcPr>
            <w:tcW w:w="1275" w:type="dxa"/>
            <w:tcBorders>
              <w:top w:val="nil"/>
              <w:left w:val="nil"/>
              <w:bottom w:val="single" w:sz="4" w:space="0" w:color="auto"/>
              <w:right w:val="single" w:sz="4" w:space="0" w:color="auto"/>
            </w:tcBorders>
            <w:shd w:val="clear" w:color="auto" w:fill="auto"/>
            <w:noWrap/>
            <w:vAlign w:val="center"/>
            <w:hideMark/>
          </w:tcPr>
          <w:p w14:paraId="1BE17D83"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13</w:t>
            </w:r>
          </w:p>
        </w:tc>
        <w:tc>
          <w:tcPr>
            <w:tcW w:w="1276" w:type="dxa"/>
            <w:tcBorders>
              <w:top w:val="nil"/>
              <w:left w:val="nil"/>
              <w:bottom w:val="single" w:sz="4" w:space="0" w:color="auto"/>
              <w:right w:val="single" w:sz="4" w:space="0" w:color="auto"/>
            </w:tcBorders>
            <w:shd w:val="clear" w:color="auto" w:fill="auto"/>
            <w:noWrap/>
            <w:vAlign w:val="center"/>
            <w:hideMark/>
          </w:tcPr>
          <w:p w14:paraId="3498C8B5"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3</w:t>
            </w:r>
          </w:p>
        </w:tc>
        <w:tc>
          <w:tcPr>
            <w:tcW w:w="1858" w:type="dxa"/>
            <w:tcBorders>
              <w:top w:val="nil"/>
              <w:left w:val="nil"/>
              <w:bottom w:val="single" w:sz="4" w:space="0" w:color="auto"/>
              <w:right w:val="single" w:sz="4" w:space="0" w:color="auto"/>
            </w:tcBorders>
            <w:shd w:val="clear" w:color="auto" w:fill="auto"/>
            <w:noWrap/>
            <w:vAlign w:val="center"/>
            <w:hideMark/>
          </w:tcPr>
          <w:p w14:paraId="6458917B"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17</w:t>
            </w:r>
          </w:p>
        </w:tc>
      </w:tr>
      <w:tr w:rsidR="00E62262" w:rsidRPr="009A4E00" w14:paraId="78975DB9" w14:textId="77777777" w:rsidTr="009A4E00">
        <w:trPr>
          <w:trHeight w:val="552"/>
          <w:jc w:val="cent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9FDB6B9"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Tribunal de Flagrancia de Liberia</w:t>
            </w:r>
          </w:p>
        </w:tc>
        <w:tc>
          <w:tcPr>
            <w:tcW w:w="1276" w:type="dxa"/>
            <w:tcBorders>
              <w:top w:val="nil"/>
              <w:left w:val="nil"/>
              <w:bottom w:val="single" w:sz="4" w:space="0" w:color="auto"/>
              <w:right w:val="single" w:sz="4" w:space="0" w:color="auto"/>
            </w:tcBorders>
            <w:shd w:val="clear" w:color="auto" w:fill="auto"/>
            <w:noWrap/>
            <w:vAlign w:val="center"/>
            <w:hideMark/>
          </w:tcPr>
          <w:p w14:paraId="1557C7FA"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575</w:t>
            </w:r>
          </w:p>
        </w:tc>
        <w:tc>
          <w:tcPr>
            <w:tcW w:w="1134" w:type="dxa"/>
            <w:tcBorders>
              <w:top w:val="nil"/>
              <w:left w:val="nil"/>
              <w:bottom w:val="single" w:sz="4" w:space="0" w:color="auto"/>
              <w:right w:val="single" w:sz="4" w:space="0" w:color="auto"/>
            </w:tcBorders>
            <w:shd w:val="clear" w:color="auto" w:fill="auto"/>
            <w:noWrap/>
            <w:vAlign w:val="center"/>
            <w:hideMark/>
          </w:tcPr>
          <w:p w14:paraId="639F8388"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4</w:t>
            </w:r>
          </w:p>
        </w:tc>
        <w:tc>
          <w:tcPr>
            <w:tcW w:w="1275" w:type="dxa"/>
            <w:tcBorders>
              <w:top w:val="nil"/>
              <w:left w:val="nil"/>
              <w:bottom w:val="single" w:sz="4" w:space="0" w:color="auto"/>
              <w:right w:val="single" w:sz="4" w:space="0" w:color="auto"/>
            </w:tcBorders>
            <w:shd w:val="clear" w:color="auto" w:fill="auto"/>
            <w:noWrap/>
            <w:vAlign w:val="center"/>
            <w:hideMark/>
          </w:tcPr>
          <w:p w14:paraId="7985DDB5"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13</w:t>
            </w:r>
          </w:p>
        </w:tc>
        <w:tc>
          <w:tcPr>
            <w:tcW w:w="1276" w:type="dxa"/>
            <w:tcBorders>
              <w:top w:val="nil"/>
              <w:left w:val="nil"/>
              <w:bottom w:val="single" w:sz="4" w:space="0" w:color="auto"/>
              <w:right w:val="single" w:sz="4" w:space="0" w:color="auto"/>
            </w:tcBorders>
            <w:shd w:val="clear" w:color="auto" w:fill="auto"/>
            <w:noWrap/>
            <w:vAlign w:val="center"/>
            <w:hideMark/>
          </w:tcPr>
          <w:p w14:paraId="1F9758C6"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3</w:t>
            </w:r>
          </w:p>
        </w:tc>
        <w:tc>
          <w:tcPr>
            <w:tcW w:w="1858" w:type="dxa"/>
            <w:tcBorders>
              <w:top w:val="nil"/>
              <w:left w:val="nil"/>
              <w:bottom w:val="single" w:sz="4" w:space="0" w:color="auto"/>
              <w:right w:val="single" w:sz="4" w:space="0" w:color="auto"/>
            </w:tcBorders>
            <w:shd w:val="clear" w:color="auto" w:fill="auto"/>
            <w:noWrap/>
            <w:vAlign w:val="center"/>
            <w:hideMark/>
          </w:tcPr>
          <w:p w14:paraId="0C356CB0"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17</w:t>
            </w:r>
          </w:p>
        </w:tc>
      </w:tr>
      <w:tr w:rsidR="00E62262" w:rsidRPr="009A4E00" w14:paraId="67F3AE51" w14:textId="77777777" w:rsidTr="009A4E00">
        <w:trPr>
          <w:trHeight w:val="546"/>
          <w:jc w:val="cent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1F36E7A"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Tribunal de Flagrancia de Pérez Zeledón</w:t>
            </w:r>
          </w:p>
        </w:tc>
        <w:tc>
          <w:tcPr>
            <w:tcW w:w="1276" w:type="dxa"/>
            <w:tcBorders>
              <w:top w:val="nil"/>
              <w:left w:val="nil"/>
              <w:bottom w:val="single" w:sz="4" w:space="0" w:color="auto"/>
              <w:right w:val="single" w:sz="4" w:space="0" w:color="auto"/>
            </w:tcBorders>
            <w:shd w:val="clear" w:color="auto" w:fill="auto"/>
            <w:noWrap/>
            <w:vAlign w:val="center"/>
            <w:hideMark/>
          </w:tcPr>
          <w:p w14:paraId="52E22A4B"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503</w:t>
            </w:r>
          </w:p>
        </w:tc>
        <w:tc>
          <w:tcPr>
            <w:tcW w:w="1134" w:type="dxa"/>
            <w:tcBorders>
              <w:top w:val="nil"/>
              <w:left w:val="nil"/>
              <w:bottom w:val="single" w:sz="4" w:space="0" w:color="auto"/>
              <w:right w:val="single" w:sz="4" w:space="0" w:color="auto"/>
            </w:tcBorders>
            <w:shd w:val="clear" w:color="auto" w:fill="auto"/>
            <w:noWrap/>
            <w:vAlign w:val="center"/>
            <w:hideMark/>
          </w:tcPr>
          <w:p w14:paraId="497D4F45"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4</w:t>
            </w:r>
          </w:p>
        </w:tc>
        <w:tc>
          <w:tcPr>
            <w:tcW w:w="1275" w:type="dxa"/>
            <w:tcBorders>
              <w:top w:val="nil"/>
              <w:left w:val="nil"/>
              <w:bottom w:val="single" w:sz="4" w:space="0" w:color="auto"/>
              <w:right w:val="single" w:sz="4" w:space="0" w:color="auto"/>
            </w:tcBorders>
            <w:shd w:val="clear" w:color="auto" w:fill="auto"/>
            <w:noWrap/>
            <w:vAlign w:val="center"/>
            <w:hideMark/>
          </w:tcPr>
          <w:p w14:paraId="6756E39B"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11</w:t>
            </w:r>
          </w:p>
        </w:tc>
        <w:tc>
          <w:tcPr>
            <w:tcW w:w="1276" w:type="dxa"/>
            <w:tcBorders>
              <w:top w:val="nil"/>
              <w:left w:val="nil"/>
              <w:bottom w:val="single" w:sz="4" w:space="0" w:color="auto"/>
              <w:right w:val="single" w:sz="4" w:space="0" w:color="auto"/>
            </w:tcBorders>
            <w:shd w:val="clear" w:color="auto" w:fill="auto"/>
            <w:noWrap/>
            <w:vAlign w:val="center"/>
            <w:hideMark/>
          </w:tcPr>
          <w:p w14:paraId="0B668D79"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3</w:t>
            </w:r>
          </w:p>
        </w:tc>
        <w:tc>
          <w:tcPr>
            <w:tcW w:w="1858" w:type="dxa"/>
            <w:tcBorders>
              <w:top w:val="nil"/>
              <w:left w:val="nil"/>
              <w:bottom w:val="single" w:sz="4" w:space="0" w:color="auto"/>
              <w:right w:val="single" w:sz="4" w:space="0" w:color="auto"/>
            </w:tcBorders>
            <w:shd w:val="clear" w:color="auto" w:fill="auto"/>
            <w:noWrap/>
            <w:vAlign w:val="center"/>
            <w:hideMark/>
          </w:tcPr>
          <w:p w14:paraId="784E1E77"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15</w:t>
            </w:r>
          </w:p>
        </w:tc>
      </w:tr>
      <w:tr w:rsidR="00E62262" w:rsidRPr="009A4E00" w14:paraId="468E98F8" w14:textId="77777777" w:rsidTr="009A4E00">
        <w:trPr>
          <w:trHeight w:val="554"/>
          <w:jc w:val="cent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0A7359A2"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Tribunal de Flagrancia de Cartago</w:t>
            </w:r>
          </w:p>
        </w:tc>
        <w:tc>
          <w:tcPr>
            <w:tcW w:w="1276" w:type="dxa"/>
            <w:tcBorders>
              <w:top w:val="nil"/>
              <w:left w:val="nil"/>
              <w:bottom w:val="single" w:sz="4" w:space="0" w:color="auto"/>
              <w:right w:val="single" w:sz="4" w:space="0" w:color="auto"/>
            </w:tcBorders>
            <w:shd w:val="clear" w:color="auto" w:fill="auto"/>
            <w:noWrap/>
            <w:vAlign w:val="center"/>
            <w:hideMark/>
          </w:tcPr>
          <w:p w14:paraId="0642472A"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486</w:t>
            </w:r>
          </w:p>
        </w:tc>
        <w:tc>
          <w:tcPr>
            <w:tcW w:w="1134" w:type="dxa"/>
            <w:tcBorders>
              <w:top w:val="nil"/>
              <w:left w:val="nil"/>
              <w:bottom w:val="single" w:sz="4" w:space="0" w:color="auto"/>
              <w:right w:val="single" w:sz="4" w:space="0" w:color="auto"/>
            </w:tcBorders>
            <w:shd w:val="clear" w:color="auto" w:fill="auto"/>
            <w:noWrap/>
            <w:vAlign w:val="center"/>
            <w:hideMark/>
          </w:tcPr>
          <w:p w14:paraId="37B0C949"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4</w:t>
            </w:r>
          </w:p>
        </w:tc>
        <w:tc>
          <w:tcPr>
            <w:tcW w:w="1275" w:type="dxa"/>
            <w:tcBorders>
              <w:top w:val="nil"/>
              <w:left w:val="nil"/>
              <w:bottom w:val="single" w:sz="4" w:space="0" w:color="auto"/>
              <w:right w:val="single" w:sz="4" w:space="0" w:color="auto"/>
            </w:tcBorders>
            <w:shd w:val="clear" w:color="auto" w:fill="auto"/>
            <w:noWrap/>
            <w:vAlign w:val="center"/>
            <w:hideMark/>
          </w:tcPr>
          <w:p w14:paraId="1426C3BF"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11</w:t>
            </w:r>
          </w:p>
        </w:tc>
        <w:tc>
          <w:tcPr>
            <w:tcW w:w="1276" w:type="dxa"/>
            <w:tcBorders>
              <w:top w:val="nil"/>
              <w:left w:val="nil"/>
              <w:bottom w:val="single" w:sz="4" w:space="0" w:color="auto"/>
              <w:right w:val="single" w:sz="4" w:space="0" w:color="auto"/>
            </w:tcBorders>
            <w:shd w:val="clear" w:color="auto" w:fill="auto"/>
            <w:noWrap/>
            <w:vAlign w:val="center"/>
            <w:hideMark/>
          </w:tcPr>
          <w:p w14:paraId="2E304224"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3</w:t>
            </w:r>
          </w:p>
        </w:tc>
        <w:tc>
          <w:tcPr>
            <w:tcW w:w="1858" w:type="dxa"/>
            <w:tcBorders>
              <w:top w:val="nil"/>
              <w:left w:val="nil"/>
              <w:bottom w:val="single" w:sz="4" w:space="0" w:color="auto"/>
              <w:right w:val="single" w:sz="4" w:space="0" w:color="auto"/>
            </w:tcBorders>
            <w:shd w:val="clear" w:color="auto" w:fill="auto"/>
            <w:noWrap/>
            <w:vAlign w:val="center"/>
            <w:hideMark/>
          </w:tcPr>
          <w:p w14:paraId="0C662B0F"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14</w:t>
            </w:r>
          </w:p>
        </w:tc>
      </w:tr>
      <w:tr w:rsidR="00E62262" w:rsidRPr="009A4E00" w14:paraId="248A27C5" w14:textId="77777777" w:rsidTr="009A4E00">
        <w:trPr>
          <w:trHeight w:val="576"/>
          <w:jc w:val="cent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78F369C"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Tribunal de Flagrancia de Santa Cruz</w:t>
            </w:r>
          </w:p>
        </w:tc>
        <w:tc>
          <w:tcPr>
            <w:tcW w:w="1276" w:type="dxa"/>
            <w:tcBorders>
              <w:top w:val="nil"/>
              <w:left w:val="nil"/>
              <w:bottom w:val="single" w:sz="4" w:space="0" w:color="auto"/>
              <w:right w:val="single" w:sz="4" w:space="0" w:color="auto"/>
            </w:tcBorders>
            <w:shd w:val="clear" w:color="auto" w:fill="auto"/>
            <w:noWrap/>
            <w:vAlign w:val="center"/>
            <w:hideMark/>
          </w:tcPr>
          <w:p w14:paraId="7C2EFAAD"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484</w:t>
            </w:r>
          </w:p>
        </w:tc>
        <w:tc>
          <w:tcPr>
            <w:tcW w:w="1134" w:type="dxa"/>
            <w:tcBorders>
              <w:top w:val="nil"/>
              <w:left w:val="nil"/>
              <w:bottom w:val="single" w:sz="4" w:space="0" w:color="auto"/>
              <w:right w:val="single" w:sz="4" w:space="0" w:color="auto"/>
            </w:tcBorders>
            <w:shd w:val="clear" w:color="auto" w:fill="auto"/>
            <w:noWrap/>
            <w:vAlign w:val="center"/>
            <w:hideMark/>
          </w:tcPr>
          <w:p w14:paraId="3153B04A"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4</w:t>
            </w:r>
          </w:p>
        </w:tc>
        <w:tc>
          <w:tcPr>
            <w:tcW w:w="1275" w:type="dxa"/>
            <w:tcBorders>
              <w:top w:val="nil"/>
              <w:left w:val="nil"/>
              <w:bottom w:val="single" w:sz="4" w:space="0" w:color="auto"/>
              <w:right w:val="single" w:sz="4" w:space="0" w:color="auto"/>
            </w:tcBorders>
            <w:shd w:val="clear" w:color="auto" w:fill="auto"/>
            <w:noWrap/>
            <w:vAlign w:val="center"/>
            <w:hideMark/>
          </w:tcPr>
          <w:p w14:paraId="729EE105"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11</w:t>
            </w:r>
          </w:p>
        </w:tc>
        <w:tc>
          <w:tcPr>
            <w:tcW w:w="1276" w:type="dxa"/>
            <w:tcBorders>
              <w:top w:val="nil"/>
              <w:left w:val="nil"/>
              <w:bottom w:val="single" w:sz="4" w:space="0" w:color="auto"/>
              <w:right w:val="single" w:sz="4" w:space="0" w:color="auto"/>
            </w:tcBorders>
            <w:shd w:val="clear" w:color="auto" w:fill="auto"/>
            <w:noWrap/>
            <w:vAlign w:val="center"/>
            <w:hideMark/>
          </w:tcPr>
          <w:p w14:paraId="542B6A5C"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3</w:t>
            </w:r>
          </w:p>
        </w:tc>
        <w:tc>
          <w:tcPr>
            <w:tcW w:w="1858" w:type="dxa"/>
            <w:tcBorders>
              <w:top w:val="nil"/>
              <w:left w:val="nil"/>
              <w:bottom w:val="single" w:sz="4" w:space="0" w:color="auto"/>
              <w:right w:val="single" w:sz="4" w:space="0" w:color="auto"/>
            </w:tcBorders>
            <w:shd w:val="clear" w:color="auto" w:fill="auto"/>
            <w:noWrap/>
            <w:vAlign w:val="center"/>
            <w:hideMark/>
          </w:tcPr>
          <w:p w14:paraId="209C3AD8"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14</w:t>
            </w:r>
          </w:p>
        </w:tc>
      </w:tr>
      <w:tr w:rsidR="006A51A1" w:rsidRPr="009A4E00" w14:paraId="76FD2AE5" w14:textId="77777777" w:rsidTr="009A4E00">
        <w:trPr>
          <w:trHeight w:val="556"/>
          <w:jc w:val="center"/>
        </w:trPr>
        <w:tc>
          <w:tcPr>
            <w:tcW w:w="3114" w:type="dxa"/>
            <w:tcBorders>
              <w:top w:val="nil"/>
              <w:left w:val="single" w:sz="4" w:space="0" w:color="auto"/>
              <w:bottom w:val="single" w:sz="4" w:space="0" w:color="auto"/>
              <w:right w:val="single" w:sz="4" w:space="0" w:color="auto"/>
            </w:tcBorders>
            <w:shd w:val="clear" w:color="auto" w:fill="auto"/>
            <w:vAlign w:val="center"/>
          </w:tcPr>
          <w:p w14:paraId="2258AF7B" w14:textId="4390821B"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Tribunal de Flagrancia de I Circuito Judicial de San José</w:t>
            </w:r>
          </w:p>
        </w:tc>
        <w:tc>
          <w:tcPr>
            <w:tcW w:w="1276" w:type="dxa"/>
            <w:tcBorders>
              <w:top w:val="nil"/>
              <w:left w:val="nil"/>
              <w:bottom w:val="single" w:sz="4" w:space="0" w:color="auto"/>
              <w:right w:val="single" w:sz="4" w:space="0" w:color="auto"/>
            </w:tcBorders>
            <w:shd w:val="clear" w:color="auto" w:fill="auto"/>
            <w:noWrap/>
            <w:vAlign w:val="center"/>
          </w:tcPr>
          <w:p w14:paraId="3F50B469" w14:textId="19DC23EC"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960</w:t>
            </w:r>
          </w:p>
        </w:tc>
        <w:tc>
          <w:tcPr>
            <w:tcW w:w="1134" w:type="dxa"/>
            <w:tcBorders>
              <w:top w:val="nil"/>
              <w:left w:val="nil"/>
              <w:bottom w:val="single" w:sz="4" w:space="0" w:color="auto"/>
              <w:right w:val="single" w:sz="4" w:space="0" w:color="auto"/>
            </w:tcBorders>
            <w:shd w:val="clear" w:color="auto" w:fill="auto"/>
            <w:noWrap/>
            <w:vAlign w:val="center"/>
          </w:tcPr>
          <w:p w14:paraId="1625F8DD" w14:textId="2D5ACD9B"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8</w:t>
            </w:r>
          </w:p>
        </w:tc>
        <w:tc>
          <w:tcPr>
            <w:tcW w:w="1275" w:type="dxa"/>
            <w:tcBorders>
              <w:top w:val="nil"/>
              <w:left w:val="nil"/>
              <w:bottom w:val="single" w:sz="4" w:space="0" w:color="auto"/>
              <w:right w:val="single" w:sz="4" w:space="0" w:color="auto"/>
            </w:tcBorders>
            <w:shd w:val="clear" w:color="auto" w:fill="auto"/>
            <w:noWrap/>
            <w:vAlign w:val="center"/>
          </w:tcPr>
          <w:p w14:paraId="49C8EC29" w14:textId="0F8E87FB"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11</w:t>
            </w:r>
          </w:p>
        </w:tc>
        <w:tc>
          <w:tcPr>
            <w:tcW w:w="1276" w:type="dxa"/>
            <w:tcBorders>
              <w:top w:val="nil"/>
              <w:left w:val="nil"/>
              <w:bottom w:val="single" w:sz="4" w:space="0" w:color="auto"/>
              <w:right w:val="single" w:sz="4" w:space="0" w:color="auto"/>
            </w:tcBorders>
            <w:shd w:val="clear" w:color="auto" w:fill="auto"/>
            <w:noWrap/>
            <w:vAlign w:val="center"/>
          </w:tcPr>
          <w:p w14:paraId="3C18AB60" w14:textId="6A036566"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6</w:t>
            </w:r>
          </w:p>
        </w:tc>
        <w:tc>
          <w:tcPr>
            <w:tcW w:w="1858" w:type="dxa"/>
            <w:tcBorders>
              <w:top w:val="nil"/>
              <w:left w:val="nil"/>
              <w:bottom w:val="single" w:sz="4" w:space="0" w:color="auto"/>
              <w:right w:val="single" w:sz="4" w:space="0" w:color="auto"/>
            </w:tcBorders>
            <w:shd w:val="clear" w:color="auto" w:fill="auto"/>
            <w:noWrap/>
            <w:vAlign w:val="center"/>
          </w:tcPr>
          <w:p w14:paraId="19734A7C" w14:textId="1F55E342"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14</w:t>
            </w:r>
          </w:p>
        </w:tc>
      </w:tr>
      <w:tr w:rsidR="006A51A1" w:rsidRPr="009A4E00" w14:paraId="760A7418" w14:textId="77777777" w:rsidTr="009A4E00">
        <w:trPr>
          <w:trHeight w:val="550"/>
          <w:jc w:val="center"/>
        </w:trPr>
        <w:tc>
          <w:tcPr>
            <w:tcW w:w="3114" w:type="dxa"/>
            <w:tcBorders>
              <w:top w:val="nil"/>
              <w:left w:val="single" w:sz="4" w:space="0" w:color="auto"/>
              <w:bottom w:val="single" w:sz="4" w:space="0" w:color="auto"/>
              <w:right w:val="single" w:sz="4" w:space="0" w:color="auto"/>
            </w:tcBorders>
            <w:shd w:val="clear" w:color="auto" w:fill="auto"/>
            <w:vAlign w:val="center"/>
          </w:tcPr>
          <w:p w14:paraId="2CC8DD7F" w14:textId="758442E5"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Tribunal de Flagrancia de Pococí</w:t>
            </w:r>
          </w:p>
        </w:tc>
        <w:tc>
          <w:tcPr>
            <w:tcW w:w="1276" w:type="dxa"/>
            <w:tcBorders>
              <w:top w:val="nil"/>
              <w:left w:val="nil"/>
              <w:bottom w:val="single" w:sz="4" w:space="0" w:color="auto"/>
              <w:right w:val="single" w:sz="4" w:space="0" w:color="auto"/>
            </w:tcBorders>
            <w:shd w:val="clear" w:color="auto" w:fill="auto"/>
            <w:noWrap/>
            <w:vAlign w:val="center"/>
          </w:tcPr>
          <w:p w14:paraId="30E61B3E" w14:textId="6E073284"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469</w:t>
            </w:r>
          </w:p>
        </w:tc>
        <w:tc>
          <w:tcPr>
            <w:tcW w:w="1134" w:type="dxa"/>
            <w:tcBorders>
              <w:top w:val="nil"/>
              <w:left w:val="nil"/>
              <w:bottom w:val="single" w:sz="4" w:space="0" w:color="auto"/>
              <w:right w:val="single" w:sz="4" w:space="0" w:color="auto"/>
            </w:tcBorders>
            <w:shd w:val="clear" w:color="auto" w:fill="auto"/>
            <w:noWrap/>
            <w:vAlign w:val="center"/>
          </w:tcPr>
          <w:p w14:paraId="06AFE5A8" w14:textId="2529DE60"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4</w:t>
            </w:r>
          </w:p>
        </w:tc>
        <w:tc>
          <w:tcPr>
            <w:tcW w:w="1275" w:type="dxa"/>
            <w:tcBorders>
              <w:top w:val="nil"/>
              <w:left w:val="nil"/>
              <w:bottom w:val="single" w:sz="4" w:space="0" w:color="auto"/>
              <w:right w:val="single" w:sz="4" w:space="0" w:color="auto"/>
            </w:tcBorders>
            <w:shd w:val="clear" w:color="auto" w:fill="auto"/>
            <w:noWrap/>
            <w:vAlign w:val="center"/>
          </w:tcPr>
          <w:p w14:paraId="250A0020" w14:textId="5244DC6B"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10</w:t>
            </w:r>
          </w:p>
        </w:tc>
        <w:tc>
          <w:tcPr>
            <w:tcW w:w="1276" w:type="dxa"/>
            <w:tcBorders>
              <w:top w:val="nil"/>
              <w:left w:val="nil"/>
              <w:bottom w:val="single" w:sz="4" w:space="0" w:color="auto"/>
              <w:right w:val="single" w:sz="4" w:space="0" w:color="auto"/>
            </w:tcBorders>
            <w:shd w:val="clear" w:color="auto" w:fill="auto"/>
            <w:noWrap/>
            <w:vAlign w:val="center"/>
          </w:tcPr>
          <w:p w14:paraId="0BB397E8" w14:textId="36C8E304"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3</w:t>
            </w:r>
          </w:p>
        </w:tc>
        <w:tc>
          <w:tcPr>
            <w:tcW w:w="1858" w:type="dxa"/>
            <w:tcBorders>
              <w:top w:val="nil"/>
              <w:left w:val="nil"/>
              <w:bottom w:val="single" w:sz="4" w:space="0" w:color="auto"/>
              <w:right w:val="single" w:sz="4" w:space="0" w:color="auto"/>
            </w:tcBorders>
            <w:shd w:val="clear" w:color="auto" w:fill="auto"/>
            <w:noWrap/>
            <w:vAlign w:val="center"/>
          </w:tcPr>
          <w:p w14:paraId="03D74F50" w14:textId="53B9EABE"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14</w:t>
            </w:r>
          </w:p>
        </w:tc>
      </w:tr>
      <w:tr w:rsidR="006A51A1" w:rsidRPr="009A4E00" w14:paraId="3588A7EC" w14:textId="77777777" w:rsidTr="009A4E00">
        <w:trPr>
          <w:trHeight w:val="558"/>
          <w:jc w:val="cent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96387B4"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Tribunal de Flagrancia de Corredores</w:t>
            </w:r>
          </w:p>
        </w:tc>
        <w:tc>
          <w:tcPr>
            <w:tcW w:w="1276" w:type="dxa"/>
            <w:tcBorders>
              <w:top w:val="nil"/>
              <w:left w:val="nil"/>
              <w:bottom w:val="single" w:sz="4" w:space="0" w:color="auto"/>
              <w:right w:val="single" w:sz="4" w:space="0" w:color="auto"/>
            </w:tcBorders>
            <w:shd w:val="clear" w:color="auto" w:fill="auto"/>
            <w:noWrap/>
            <w:vAlign w:val="center"/>
            <w:hideMark/>
          </w:tcPr>
          <w:p w14:paraId="2A59EF9D"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463</w:t>
            </w:r>
          </w:p>
        </w:tc>
        <w:tc>
          <w:tcPr>
            <w:tcW w:w="1134" w:type="dxa"/>
            <w:tcBorders>
              <w:top w:val="nil"/>
              <w:left w:val="nil"/>
              <w:bottom w:val="single" w:sz="4" w:space="0" w:color="auto"/>
              <w:right w:val="single" w:sz="4" w:space="0" w:color="auto"/>
            </w:tcBorders>
            <w:shd w:val="clear" w:color="auto" w:fill="auto"/>
            <w:noWrap/>
            <w:vAlign w:val="center"/>
            <w:hideMark/>
          </w:tcPr>
          <w:p w14:paraId="574A311A"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4</w:t>
            </w:r>
          </w:p>
        </w:tc>
        <w:tc>
          <w:tcPr>
            <w:tcW w:w="1275" w:type="dxa"/>
            <w:tcBorders>
              <w:top w:val="nil"/>
              <w:left w:val="nil"/>
              <w:bottom w:val="single" w:sz="4" w:space="0" w:color="auto"/>
              <w:right w:val="single" w:sz="4" w:space="0" w:color="auto"/>
            </w:tcBorders>
            <w:shd w:val="clear" w:color="auto" w:fill="auto"/>
            <w:noWrap/>
            <w:vAlign w:val="center"/>
            <w:hideMark/>
          </w:tcPr>
          <w:p w14:paraId="544A8ED5"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10</w:t>
            </w:r>
          </w:p>
        </w:tc>
        <w:tc>
          <w:tcPr>
            <w:tcW w:w="1276" w:type="dxa"/>
            <w:tcBorders>
              <w:top w:val="nil"/>
              <w:left w:val="nil"/>
              <w:bottom w:val="single" w:sz="4" w:space="0" w:color="auto"/>
              <w:right w:val="single" w:sz="4" w:space="0" w:color="auto"/>
            </w:tcBorders>
            <w:shd w:val="clear" w:color="auto" w:fill="auto"/>
            <w:noWrap/>
            <w:vAlign w:val="center"/>
            <w:hideMark/>
          </w:tcPr>
          <w:p w14:paraId="4B5659CB"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3</w:t>
            </w:r>
          </w:p>
        </w:tc>
        <w:tc>
          <w:tcPr>
            <w:tcW w:w="1858" w:type="dxa"/>
            <w:tcBorders>
              <w:top w:val="nil"/>
              <w:left w:val="nil"/>
              <w:bottom w:val="single" w:sz="4" w:space="0" w:color="auto"/>
              <w:right w:val="single" w:sz="4" w:space="0" w:color="auto"/>
            </w:tcBorders>
            <w:shd w:val="clear" w:color="auto" w:fill="auto"/>
            <w:noWrap/>
            <w:vAlign w:val="center"/>
            <w:hideMark/>
          </w:tcPr>
          <w:p w14:paraId="4ABFA779"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14</w:t>
            </w:r>
          </w:p>
        </w:tc>
      </w:tr>
      <w:tr w:rsidR="006A51A1" w:rsidRPr="009A4E00" w14:paraId="6189F1FC" w14:textId="77777777" w:rsidTr="009A4E00">
        <w:trPr>
          <w:trHeight w:val="566"/>
          <w:jc w:val="cent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69ECFD7"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Tribunal de Flagrancia de Limón</w:t>
            </w:r>
          </w:p>
        </w:tc>
        <w:tc>
          <w:tcPr>
            <w:tcW w:w="1276" w:type="dxa"/>
            <w:tcBorders>
              <w:top w:val="nil"/>
              <w:left w:val="nil"/>
              <w:bottom w:val="single" w:sz="4" w:space="0" w:color="auto"/>
              <w:right w:val="single" w:sz="4" w:space="0" w:color="auto"/>
            </w:tcBorders>
            <w:shd w:val="clear" w:color="auto" w:fill="auto"/>
            <w:noWrap/>
            <w:vAlign w:val="center"/>
            <w:hideMark/>
          </w:tcPr>
          <w:p w14:paraId="25985368"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453</w:t>
            </w:r>
          </w:p>
        </w:tc>
        <w:tc>
          <w:tcPr>
            <w:tcW w:w="1134" w:type="dxa"/>
            <w:tcBorders>
              <w:top w:val="nil"/>
              <w:left w:val="nil"/>
              <w:bottom w:val="single" w:sz="4" w:space="0" w:color="auto"/>
              <w:right w:val="single" w:sz="4" w:space="0" w:color="auto"/>
            </w:tcBorders>
            <w:shd w:val="clear" w:color="auto" w:fill="auto"/>
            <w:noWrap/>
            <w:vAlign w:val="center"/>
            <w:hideMark/>
          </w:tcPr>
          <w:p w14:paraId="5FC490A0"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4</w:t>
            </w:r>
          </w:p>
        </w:tc>
        <w:tc>
          <w:tcPr>
            <w:tcW w:w="1275" w:type="dxa"/>
            <w:tcBorders>
              <w:top w:val="nil"/>
              <w:left w:val="nil"/>
              <w:bottom w:val="single" w:sz="4" w:space="0" w:color="auto"/>
              <w:right w:val="single" w:sz="4" w:space="0" w:color="auto"/>
            </w:tcBorders>
            <w:shd w:val="clear" w:color="auto" w:fill="auto"/>
            <w:noWrap/>
            <w:vAlign w:val="center"/>
            <w:hideMark/>
          </w:tcPr>
          <w:p w14:paraId="12ED2DC8"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10</w:t>
            </w:r>
          </w:p>
        </w:tc>
        <w:tc>
          <w:tcPr>
            <w:tcW w:w="1276" w:type="dxa"/>
            <w:tcBorders>
              <w:top w:val="nil"/>
              <w:left w:val="nil"/>
              <w:bottom w:val="single" w:sz="4" w:space="0" w:color="auto"/>
              <w:right w:val="single" w:sz="4" w:space="0" w:color="auto"/>
            </w:tcBorders>
            <w:shd w:val="clear" w:color="auto" w:fill="auto"/>
            <w:noWrap/>
            <w:vAlign w:val="center"/>
            <w:hideMark/>
          </w:tcPr>
          <w:p w14:paraId="30021B76"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3</w:t>
            </w:r>
          </w:p>
        </w:tc>
        <w:tc>
          <w:tcPr>
            <w:tcW w:w="1858" w:type="dxa"/>
            <w:tcBorders>
              <w:top w:val="nil"/>
              <w:left w:val="nil"/>
              <w:bottom w:val="single" w:sz="4" w:space="0" w:color="auto"/>
              <w:right w:val="single" w:sz="4" w:space="0" w:color="auto"/>
            </w:tcBorders>
            <w:shd w:val="clear" w:color="auto" w:fill="auto"/>
            <w:noWrap/>
            <w:vAlign w:val="center"/>
            <w:hideMark/>
          </w:tcPr>
          <w:p w14:paraId="5BE4547C" w14:textId="7777777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13</w:t>
            </w:r>
          </w:p>
        </w:tc>
      </w:tr>
      <w:tr w:rsidR="008253AC" w:rsidRPr="009A4E00" w14:paraId="536B8B68" w14:textId="77777777" w:rsidTr="009A4E00">
        <w:trPr>
          <w:trHeight w:val="546"/>
          <w:jc w:val="center"/>
        </w:trPr>
        <w:tc>
          <w:tcPr>
            <w:tcW w:w="3114" w:type="dxa"/>
            <w:tcBorders>
              <w:top w:val="nil"/>
              <w:left w:val="single" w:sz="4" w:space="0" w:color="auto"/>
              <w:bottom w:val="single" w:sz="4" w:space="0" w:color="auto"/>
              <w:right w:val="single" w:sz="4" w:space="0" w:color="auto"/>
            </w:tcBorders>
            <w:shd w:val="clear" w:color="auto" w:fill="auto"/>
            <w:vAlign w:val="center"/>
          </w:tcPr>
          <w:p w14:paraId="36A02F9C" w14:textId="49ADABC9"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Tribunal de Flagrancia de II Circuito de San José</w:t>
            </w:r>
          </w:p>
        </w:tc>
        <w:tc>
          <w:tcPr>
            <w:tcW w:w="1276" w:type="dxa"/>
            <w:tcBorders>
              <w:top w:val="nil"/>
              <w:left w:val="nil"/>
              <w:bottom w:val="single" w:sz="4" w:space="0" w:color="auto"/>
              <w:right w:val="single" w:sz="4" w:space="0" w:color="auto"/>
            </w:tcBorders>
            <w:shd w:val="clear" w:color="auto" w:fill="auto"/>
            <w:noWrap/>
            <w:vAlign w:val="center"/>
          </w:tcPr>
          <w:p w14:paraId="3A4F4233" w14:textId="26A40DE5"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1234</w:t>
            </w:r>
          </w:p>
        </w:tc>
        <w:tc>
          <w:tcPr>
            <w:tcW w:w="1134" w:type="dxa"/>
            <w:tcBorders>
              <w:top w:val="nil"/>
              <w:left w:val="nil"/>
              <w:bottom w:val="single" w:sz="4" w:space="0" w:color="auto"/>
              <w:right w:val="single" w:sz="4" w:space="0" w:color="auto"/>
            </w:tcBorders>
            <w:shd w:val="clear" w:color="auto" w:fill="auto"/>
            <w:noWrap/>
            <w:vAlign w:val="center"/>
          </w:tcPr>
          <w:p w14:paraId="0DAB5FCB" w14:textId="7EB5D5CA"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12</w:t>
            </w:r>
          </w:p>
        </w:tc>
        <w:tc>
          <w:tcPr>
            <w:tcW w:w="1275" w:type="dxa"/>
            <w:tcBorders>
              <w:top w:val="nil"/>
              <w:left w:val="nil"/>
              <w:bottom w:val="single" w:sz="4" w:space="0" w:color="auto"/>
              <w:right w:val="single" w:sz="4" w:space="0" w:color="auto"/>
            </w:tcBorders>
            <w:shd w:val="clear" w:color="auto" w:fill="auto"/>
            <w:noWrap/>
            <w:vAlign w:val="center"/>
          </w:tcPr>
          <w:p w14:paraId="0286AA3E" w14:textId="20D7B127"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9</w:t>
            </w:r>
          </w:p>
        </w:tc>
        <w:tc>
          <w:tcPr>
            <w:tcW w:w="1276" w:type="dxa"/>
            <w:tcBorders>
              <w:top w:val="nil"/>
              <w:left w:val="nil"/>
              <w:bottom w:val="single" w:sz="4" w:space="0" w:color="auto"/>
              <w:right w:val="single" w:sz="4" w:space="0" w:color="auto"/>
            </w:tcBorders>
            <w:shd w:val="clear" w:color="auto" w:fill="auto"/>
            <w:noWrap/>
            <w:vAlign w:val="center"/>
          </w:tcPr>
          <w:p w14:paraId="033DC88C" w14:textId="0DB3E7EF"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9</w:t>
            </w:r>
          </w:p>
        </w:tc>
        <w:tc>
          <w:tcPr>
            <w:tcW w:w="1858" w:type="dxa"/>
            <w:tcBorders>
              <w:top w:val="nil"/>
              <w:left w:val="nil"/>
              <w:bottom w:val="single" w:sz="4" w:space="0" w:color="auto"/>
              <w:right w:val="single" w:sz="4" w:space="0" w:color="auto"/>
            </w:tcBorders>
            <w:shd w:val="clear" w:color="auto" w:fill="auto"/>
            <w:noWrap/>
            <w:vAlign w:val="center"/>
          </w:tcPr>
          <w:p w14:paraId="744342EE" w14:textId="49D5693B"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12</w:t>
            </w:r>
          </w:p>
        </w:tc>
      </w:tr>
      <w:tr w:rsidR="008253AC" w:rsidRPr="009A4E00" w14:paraId="320D3BA6" w14:textId="77777777" w:rsidTr="009A4E00">
        <w:trPr>
          <w:trHeight w:val="554"/>
          <w:jc w:val="center"/>
        </w:trPr>
        <w:tc>
          <w:tcPr>
            <w:tcW w:w="3114" w:type="dxa"/>
            <w:tcBorders>
              <w:top w:val="nil"/>
              <w:left w:val="single" w:sz="4" w:space="0" w:color="auto"/>
              <w:bottom w:val="single" w:sz="4" w:space="0" w:color="auto"/>
              <w:right w:val="single" w:sz="4" w:space="0" w:color="auto"/>
            </w:tcBorders>
            <w:shd w:val="clear" w:color="auto" w:fill="auto"/>
            <w:vAlign w:val="center"/>
          </w:tcPr>
          <w:p w14:paraId="01583AD3" w14:textId="0FE81A85"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Tribunal de Flagrancia de Puntarenas</w:t>
            </w:r>
          </w:p>
        </w:tc>
        <w:tc>
          <w:tcPr>
            <w:tcW w:w="1276" w:type="dxa"/>
            <w:tcBorders>
              <w:top w:val="nil"/>
              <w:left w:val="nil"/>
              <w:bottom w:val="single" w:sz="4" w:space="0" w:color="auto"/>
              <w:right w:val="single" w:sz="4" w:space="0" w:color="auto"/>
            </w:tcBorders>
            <w:shd w:val="clear" w:color="auto" w:fill="auto"/>
            <w:noWrap/>
            <w:vAlign w:val="center"/>
          </w:tcPr>
          <w:p w14:paraId="30D5701E" w14:textId="564E1298"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408</w:t>
            </w:r>
          </w:p>
        </w:tc>
        <w:tc>
          <w:tcPr>
            <w:tcW w:w="1134" w:type="dxa"/>
            <w:tcBorders>
              <w:top w:val="nil"/>
              <w:left w:val="nil"/>
              <w:bottom w:val="single" w:sz="4" w:space="0" w:color="auto"/>
              <w:right w:val="single" w:sz="4" w:space="0" w:color="auto"/>
            </w:tcBorders>
            <w:shd w:val="clear" w:color="auto" w:fill="auto"/>
            <w:noWrap/>
            <w:vAlign w:val="center"/>
          </w:tcPr>
          <w:p w14:paraId="073B02F9" w14:textId="0C2C267E"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4</w:t>
            </w:r>
          </w:p>
        </w:tc>
        <w:tc>
          <w:tcPr>
            <w:tcW w:w="1275" w:type="dxa"/>
            <w:tcBorders>
              <w:top w:val="nil"/>
              <w:left w:val="nil"/>
              <w:bottom w:val="single" w:sz="4" w:space="0" w:color="auto"/>
              <w:right w:val="single" w:sz="4" w:space="0" w:color="auto"/>
            </w:tcBorders>
            <w:shd w:val="clear" w:color="auto" w:fill="auto"/>
            <w:noWrap/>
            <w:vAlign w:val="center"/>
          </w:tcPr>
          <w:p w14:paraId="7DEDC1CA" w14:textId="14CD5803"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9</w:t>
            </w:r>
          </w:p>
        </w:tc>
        <w:tc>
          <w:tcPr>
            <w:tcW w:w="1276" w:type="dxa"/>
            <w:tcBorders>
              <w:top w:val="nil"/>
              <w:left w:val="nil"/>
              <w:bottom w:val="single" w:sz="4" w:space="0" w:color="auto"/>
              <w:right w:val="single" w:sz="4" w:space="0" w:color="auto"/>
            </w:tcBorders>
            <w:shd w:val="clear" w:color="auto" w:fill="auto"/>
            <w:noWrap/>
            <w:vAlign w:val="center"/>
          </w:tcPr>
          <w:p w14:paraId="253054D6" w14:textId="24B63353"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3</w:t>
            </w:r>
          </w:p>
        </w:tc>
        <w:tc>
          <w:tcPr>
            <w:tcW w:w="1858" w:type="dxa"/>
            <w:tcBorders>
              <w:top w:val="nil"/>
              <w:left w:val="nil"/>
              <w:bottom w:val="single" w:sz="4" w:space="0" w:color="auto"/>
              <w:right w:val="single" w:sz="4" w:space="0" w:color="auto"/>
            </w:tcBorders>
            <w:shd w:val="clear" w:color="auto" w:fill="auto"/>
            <w:noWrap/>
            <w:vAlign w:val="center"/>
          </w:tcPr>
          <w:p w14:paraId="4A336DEF" w14:textId="7CDBAE85" w:rsidR="00B12FDE" w:rsidRPr="009A4E00" w:rsidRDefault="00372987" w:rsidP="009A4E00">
            <w:pPr>
              <w:spacing w:after="0" w:line="240" w:lineRule="auto"/>
              <w:jc w:val="center"/>
              <w:rPr>
                <w:rFonts w:ascii="Book Antiqua" w:eastAsia="Times New Roman" w:hAnsi="Book Antiqua" w:cs="Calibri"/>
                <w:color w:val="000000"/>
                <w:sz w:val="20"/>
                <w:szCs w:val="20"/>
              </w:rPr>
            </w:pPr>
            <w:r w:rsidRPr="009A4E00">
              <w:rPr>
                <w:rFonts w:ascii="Book Antiqua" w:eastAsia="Times New Roman" w:hAnsi="Book Antiqua" w:cs="Calibri"/>
                <w:color w:val="000000"/>
                <w:sz w:val="20"/>
                <w:szCs w:val="20"/>
              </w:rPr>
              <w:t>12</w:t>
            </w:r>
          </w:p>
        </w:tc>
      </w:tr>
    </w:tbl>
    <w:p w14:paraId="56A37279" w14:textId="521915E5" w:rsidR="00B12FDE" w:rsidRPr="009A4E00" w:rsidRDefault="00372987" w:rsidP="009A4E00">
      <w:pPr>
        <w:spacing w:after="0" w:line="240" w:lineRule="auto"/>
        <w:rPr>
          <w:rFonts w:ascii="Book Antiqua" w:hAnsi="Book Antiqua" w:cs="Arial"/>
          <w:i/>
          <w:iCs/>
          <w:sz w:val="18"/>
          <w:szCs w:val="18"/>
        </w:rPr>
      </w:pPr>
      <w:r w:rsidRPr="009A4E00">
        <w:rPr>
          <w:rFonts w:ascii="Book Antiqua" w:hAnsi="Book Antiqua" w:cs="Arial"/>
          <w:i/>
          <w:iCs/>
          <w:sz w:val="18"/>
          <w:szCs w:val="18"/>
        </w:rPr>
        <w:t>Fuente: Elaboración propia del Subproceso de Modernización Institucional-materia penal.</w:t>
      </w:r>
    </w:p>
    <w:p w14:paraId="3C4543F7" w14:textId="77777777" w:rsidR="009A4E00" w:rsidRPr="009A4E00" w:rsidDel="00892B70" w:rsidRDefault="009A4E00" w:rsidP="009A4E00">
      <w:pPr>
        <w:spacing w:after="0" w:line="240" w:lineRule="auto"/>
        <w:ind w:left="757"/>
        <w:rPr>
          <w:rFonts w:ascii="Book Antiqua" w:hAnsi="Book Antiqua" w:cs="Arial"/>
          <w:sz w:val="20"/>
          <w:szCs w:val="20"/>
        </w:rPr>
      </w:pPr>
    </w:p>
    <w:p w14:paraId="10A5B289" w14:textId="7C066126" w:rsidR="00B12FDE" w:rsidRPr="001B3634" w:rsidRDefault="00372987" w:rsidP="009A4E00">
      <w:pPr>
        <w:numPr>
          <w:ilvl w:val="0"/>
          <w:numId w:val="7"/>
        </w:numPr>
        <w:suppressAutoHyphens/>
        <w:spacing w:after="0" w:line="240" w:lineRule="auto"/>
        <w:jc w:val="both"/>
        <w:rPr>
          <w:rFonts w:ascii="Book Antiqua" w:hAnsi="Book Antiqua" w:cs="Arial"/>
          <w:color w:val="000000"/>
        </w:rPr>
      </w:pPr>
      <w:r w:rsidRPr="001B3634">
        <w:rPr>
          <w:rFonts w:ascii="Book Antiqua" w:hAnsi="Book Antiqua" w:cs="Arial"/>
        </w:rPr>
        <w:t>De conformidad con el análisis histórico de la cantidad de asuntos entrados, se logra determinar que la entrada de asuntos mensuales entre el 2020 y el 2021, aument</w:t>
      </w:r>
      <w:r>
        <w:rPr>
          <w:rFonts w:ascii="Book Antiqua" w:hAnsi="Book Antiqua" w:cs="Arial"/>
        </w:rPr>
        <w:t>ó</w:t>
      </w:r>
      <w:r w:rsidRPr="001B3634">
        <w:rPr>
          <w:rFonts w:ascii="Book Antiqua" w:hAnsi="Book Antiqua" w:cs="Arial"/>
        </w:rPr>
        <w:t xml:space="preserve"> en un total de 670 expedientes, entre los delitos que incrementaron la entrada están el uso de documento falso</w:t>
      </w:r>
      <w:r>
        <w:rPr>
          <w:rFonts w:ascii="Book Antiqua" w:hAnsi="Book Antiqua" w:cs="Arial"/>
        </w:rPr>
        <w:t xml:space="preserve"> a causa de la pandemia</w:t>
      </w:r>
      <w:r w:rsidRPr="001B3634">
        <w:rPr>
          <w:rFonts w:ascii="Book Antiqua" w:hAnsi="Book Antiqua" w:cs="Arial"/>
        </w:rPr>
        <w:t xml:space="preserve">, y la introducción de drogas al centro penitenciario, no obstante para el 2022, 2023 y a  junio 2024, se mantuvo el crecimiento constante, por lo que actualmente el Tribunal Penal de Flagrancia le ingresan en promedio un total de 78 asuntos mensuales. </w:t>
      </w:r>
    </w:p>
    <w:p w14:paraId="035F4342" w14:textId="77777777" w:rsidR="00B12FDE" w:rsidRPr="001B3634" w:rsidRDefault="00B12FDE" w:rsidP="009A4E00">
      <w:pPr>
        <w:suppressAutoHyphens/>
        <w:spacing w:after="0" w:line="240" w:lineRule="auto"/>
        <w:rPr>
          <w:rFonts w:ascii="Book Antiqua" w:hAnsi="Book Antiqua" w:cs="Arial"/>
          <w:color w:val="000000"/>
        </w:rPr>
      </w:pPr>
    </w:p>
    <w:p w14:paraId="767C825B" w14:textId="12C32D70" w:rsidR="00B12FDE" w:rsidRPr="001B3634" w:rsidRDefault="00372987" w:rsidP="009A4E00">
      <w:pPr>
        <w:numPr>
          <w:ilvl w:val="0"/>
          <w:numId w:val="7"/>
        </w:numPr>
        <w:suppressAutoHyphens/>
        <w:spacing w:after="0" w:line="240" w:lineRule="auto"/>
        <w:jc w:val="both"/>
        <w:rPr>
          <w:rFonts w:ascii="Book Antiqua" w:hAnsi="Book Antiqua" w:cs="Arial"/>
          <w:color w:val="000000"/>
        </w:rPr>
      </w:pPr>
      <w:r w:rsidRPr="001B3634">
        <w:rPr>
          <w:rFonts w:ascii="Book Antiqua" w:hAnsi="Book Antiqua" w:cs="Arial"/>
          <w:color w:val="000000"/>
        </w:rPr>
        <w:t xml:space="preserve">Sobre la entrada de asuntos al Tribunal de Flagrancia, se refleja que, del 2021 a junio de 2024, la distribución según integración fue de un 3% de asuntos colegiados, un 93% de </w:t>
      </w:r>
      <w:r w:rsidRPr="001B3634">
        <w:rPr>
          <w:rFonts w:ascii="Book Antiqua" w:hAnsi="Book Antiqua" w:cs="Arial"/>
          <w:color w:val="000000"/>
        </w:rPr>
        <w:lastRenderedPageBreak/>
        <w:t>asuntos unipersonales y un restante 4% de asuntos que no contaban con integración</w:t>
      </w:r>
      <w:r>
        <w:rPr>
          <w:rFonts w:ascii="Book Antiqua" w:hAnsi="Book Antiqua" w:cs="Arial"/>
          <w:color w:val="000000"/>
        </w:rPr>
        <w:t>, lo cual quiere decir que muy marcadamente en su mayoría son asuntos unipersonales.</w:t>
      </w:r>
    </w:p>
    <w:p w14:paraId="01AD03FF" w14:textId="77777777" w:rsidR="00B12FDE" w:rsidRPr="001B3634" w:rsidRDefault="00B12FDE" w:rsidP="009A4E00">
      <w:pPr>
        <w:spacing w:after="0" w:line="240" w:lineRule="auto"/>
        <w:rPr>
          <w:rFonts w:ascii="Book Antiqua" w:hAnsi="Book Antiqua"/>
          <w:color w:val="000000"/>
          <w:sz w:val="22"/>
          <w:szCs w:val="22"/>
        </w:rPr>
      </w:pPr>
    </w:p>
    <w:p w14:paraId="5A9EA018" w14:textId="0BBCB748" w:rsidR="00B12FDE" w:rsidRPr="001B3634" w:rsidRDefault="00372987" w:rsidP="009A4E00">
      <w:pPr>
        <w:numPr>
          <w:ilvl w:val="0"/>
          <w:numId w:val="7"/>
        </w:numPr>
        <w:spacing w:after="0" w:line="240" w:lineRule="auto"/>
        <w:jc w:val="both"/>
        <w:rPr>
          <w:rFonts w:ascii="Book Antiqua" w:eastAsia="Times New Roman" w:hAnsi="Book Antiqua" w:cs="Arial"/>
          <w:color w:val="000000"/>
          <w:lang w:val="es-ES"/>
        </w:rPr>
      </w:pPr>
      <w:r w:rsidRPr="001B3634">
        <w:rPr>
          <w:rFonts w:ascii="Book Antiqua" w:eastAsia="Times New Roman" w:hAnsi="Book Antiqua" w:cs="Arial"/>
          <w:color w:val="000000"/>
          <w:lang w:val="es-ES"/>
        </w:rPr>
        <w:t>Considerando los datos estadísticos se analizaron los motivos de término del despacho donde es importante traer a colación el aumento de los asuntos terminados por sobreseimiento ya que del año 2022 al 2023, aument</w:t>
      </w:r>
      <w:r>
        <w:rPr>
          <w:rFonts w:ascii="Book Antiqua" w:eastAsia="Times New Roman" w:hAnsi="Book Antiqua" w:cs="Arial"/>
          <w:color w:val="000000"/>
          <w:lang w:val="es-ES"/>
        </w:rPr>
        <w:t>aron</w:t>
      </w:r>
      <w:r w:rsidRPr="001B3634">
        <w:rPr>
          <w:rFonts w:ascii="Book Antiqua" w:eastAsia="Times New Roman" w:hAnsi="Book Antiqua" w:cs="Arial"/>
          <w:color w:val="000000"/>
          <w:lang w:val="es-ES"/>
        </w:rPr>
        <w:t xml:space="preserve"> en 388 causas, así para junio del 2024, ya se lleva un total de 264 causas, en relación con el procedimiento abreviado de igual manera se incrementó del 2022 al 2023 en un total de 57 causas y ya para junio del 2024 cuentan con un total de 137 causas. </w:t>
      </w:r>
    </w:p>
    <w:p w14:paraId="12709C4D" w14:textId="77777777" w:rsidR="00B12FDE" w:rsidRPr="001B3634" w:rsidRDefault="00B12FDE" w:rsidP="009A4E00">
      <w:pPr>
        <w:spacing w:after="0" w:line="240" w:lineRule="auto"/>
        <w:jc w:val="both"/>
        <w:rPr>
          <w:rFonts w:ascii="Book Antiqua" w:hAnsi="Book Antiqua"/>
          <w:color w:val="000000"/>
          <w:sz w:val="22"/>
          <w:szCs w:val="22"/>
        </w:rPr>
      </w:pPr>
    </w:p>
    <w:p w14:paraId="5F921142" w14:textId="7706C271" w:rsidR="00B12FDE" w:rsidRPr="001B3634" w:rsidRDefault="00372987" w:rsidP="009A4E00">
      <w:pPr>
        <w:spacing w:after="0" w:line="240" w:lineRule="auto"/>
        <w:ind w:left="757"/>
        <w:jc w:val="both"/>
        <w:rPr>
          <w:rFonts w:ascii="Book Antiqua" w:eastAsia="Times New Roman" w:hAnsi="Book Antiqua" w:cs="Arial"/>
          <w:color w:val="000000"/>
          <w:lang w:val="es-ES"/>
        </w:rPr>
      </w:pPr>
      <w:r w:rsidRPr="001B3634">
        <w:rPr>
          <w:rFonts w:ascii="Book Antiqua" w:eastAsia="Times New Roman" w:hAnsi="Book Antiqua" w:cs="Arial"/>
          <w:color w:val="000000"/>
          <w:lang w:val="es-ES"/>
        </w:rPr>
        <w:t xml:space="preserve">De manera adicional es importante indicar el crecimiento de los casos terminados </w:t>
      </w:r>
      <w:r>
        <w:rPr>
          <w:rFonts w:ascii="Book Antiqua" w:eastAsia="Times New Roman" w:hAnsi="Book Antiqua" w:cs="Arial"/>
          <w:color w:val="000000"/>
          <w:lang w:val="es-ES"/>
        </w:rPr>
        <w:t xml:space="preserve">por </w:t>
      </w:r>
      <w:r w:rsidRPr="001B3634">
        <w:rPr>
          <w:rFonts w:ascii="Book Antiqua" w:eastAsia="Times New Roman" w:hAnsi="Book Antiqua" w:cs="Arial"/>
          <w:color w:val="000000"/>
          <w:lang w:val="es-ES"/>
        </w:rPr>
        <w:t xml:space="preserve">someterse a un procedimiento </w:t>
      </w:r>
      <w:r>
        <w:rPr>
          <w:rFonts w:ascii="Book Antiqua" w:eastAsia="Times New Roman" w:hAnsi="Book Antiqua" w:cs="Arial"/>
          <w:color w:val="000000"/>
          <w:lang w:val="es-ES"/>
        </w:rPr>
        <w:t>bajo la modalidad</w:t>
      </w:r>
      <w:r w:rsidRPr="001B3634">
        <w:rPr>
          <w:rFonts w:ascii="Book Antiqua" w:eastAsia="Times New Roman" w:hAnsi="Book Antiqua" w:cs="Arial"/>
          <w:color w:val="000000"/>
          <w:lang w:val="es-ES"/>
        </w:rPr>
        <w:t xml:space="preserve"> justicia restaurativa, </w:t>
      </w:r>
      <w:r w:rsidRPr="00BC255C">
        <w:rPr>
          <w:rFonts w:ascii="Book Antiqua" w:eastAsia="Times New Roman" w:hAnsi="Book Antiqua" w:cs="Arial"/>
          <w:color w:val="000000"/>
          <w:lang w:val="es-ES"/>
        </w:rPr>
        <w:t xml:space="preserve">donde se muestra que para el año 2022 no se reportan datos ya que según consulta realizada al Tribunal de Flagrancia el procedimiento se empezó a incorporar a partir del 18 de marzo de 2023, lo que se refleja mediante correo electrónico del 01 de agosto de 2024 </w:t>
      </w:r>
      <w:r w:rsidRPr="004F0133">
        <w:rPr>
          <w:rFonts w:ascii="Book Antiqua" w:eastAsia="Times New Roman" w:hAnsi="Book Antiqua" w:cs="Arial"/>
          <w:color w:val="000000"/>
          <w:lang w:val="es-ES"/>
        </w:rPr>
        <w:t>(ver anexo 2),</w:t>
      </w:r>
      <w:r w:rsidRPr="001B3634">
        <w:rPr>
          <w:rFonts w:ascii="Book Antiqua" w:eastAsia="Times New Roman" w:hAnsi="Book Antiqua" w:cs="Arial"/>
          <w:color w:val="000000"/>
          <w:lang w:val="es-ES"/>
        </w:rPr>
        <w:t xml:space="preserve"> para el año 2023 se terminaron un total de 18 expedientes bajo esta modalidad y para junio 2024, actualmente se registran un total de 50 causas, se muestra que por parte de la Fiscalía y la Defensa Pública de Flagrancia, han promovido la resolución de los casos mediante la modalidad de justicia restaurativa.</w:t>
      </w:r>
    </w:p>
    <w:p w14:paraId="0A94CD1B" w14:textId="77777777" w:rsidR="00B12FDE" w:rsidRPr="001B3634" w:rsidRDefault="00B12FDE" w:rsidP="009A4E00">
      <w:pPr>
        <w:spacing w:after="0" w:line="240" w:lineRule="auto"/>
        <w:rPr>
          <w:rFonts w:ascii="Book Antiqua" w:eastAsia="Times New Roman" w:hAnsi="Book Antiqua" w:cs="Arial"/>
          <w:color w:val="000000"/>
          <w:lang w:val="es-ES"/>
        </w:rPr>
      </w:pPr>
    </w:p>
    <w:p w14:paraId="098D2B7A" w14:textId="28F26FE8" w:rsidR="00B12FDE" w:rsidRPr="001B3634" w:rsidRDefault="00372987" w:rsidP="009A4E00">
      <w:pPr>
        <w:numPr>
          <w:ilvl w:val="0"/>
          <w:numId w:val="7"/>
        </w:numPr>
        <w:spacing w:after="0" w:line="240" w:lineRule="auto"/>
        <w:jc w:val="both"/>
        <w:rPr>
          <w:rFonts w:ascii="Book Antiqua" w:eastAsia="Times New Roman" w:hAnsi="Book Antiqua" w:cs="Arial"/>
          <w:color w:val="000000"/>
          <w:lang w:val="es-ES"/>
        </w:rPr>
      </w:pPr>
      <w:r w:rsidRPr="001B3634">
        <w:rPr>
          <w:rFonts w:ascii="Book Antiqua" w:eastAsia="Times New Roman" w:hAnsi="Book Antiqua" w:cs="Arial"/>
          <w:color w:val="000000"/>
          <w:lang w:val="es-ES"/>
        </w:rPr>
        <w:t xml:space="preserve">La Sección de Flagrancia cuenta a junio 2024 con un circulante </w:t>
      </w:r>
      <w:r>
        <w:rPr>
          <w:rFonts w:ascii="Book Antiqua" w:eastAsia="Times New Roman" w:hAnsi="Book Antiqua" w:cs="Arial"/>
          <w:color w:val="000000"/>
          <w:lang w:val="es-ES"/>
        </w:rPr>
        <w:t xml:space="preserve">total </w:t>
      </w:r>
      <w:r w:rsidRPr="001B3634">
        <w:rPr>
          <w:rFonts w:ascii="Book Antiqua" w:eastAsia="Times New Roman" w:hAnsi="Book Antiqua" w:cs="Arial"/>
          <w:color w:val="000000"/>
          <w:lang w:val="es-ES"/>
        </w:rPr>
        <w:t>de 9</w:t>
      </w:r>
      <w:r>
        <w:rPr>
          <w:rFonts w:ascii="Book Antiqua" w:eastAsia="Times New Roman" w:hAnsi="Book Antiqua" w:cs="Arial"/>
          <w:color w:val="000000"/>
          <w:lang w:val="es-ES"/>
        </w:rPr>
        <w:t>52</w:t>
      </w:r>
      <w:r w:rsidRPr="001B3634">
        <w:rPr>
          <w:rFonts w:ascii="Book Antiqua" w:eastAsia="Times New Roman" w:hAnsi="Book Antiqua" w:cs="Arial"/>
          <w:color w:val="000000"/>
          <w:lang w:val="es-ES"/>
        </w:rPr>
        <w:t xml:space="preserve"> asuntos, de los cuales el </w:t>
      </w:r>
      <w:r>
        <w:rPr>
          <w:rFonts w:ascii="Book Antiqua" w:eastAsia="Times New Roman" w:hAnsi="Book Antiqua" w:cs="Arial"/>
          <w:color w:val="000000"/>
          <w:lang w:val="es-ES"/>
        </w:rPr>
        <w:t>88</w:t>
      </w:r>
      <w:r w:rsidRPr="001B3634">
        <w:rPr>
          <w:rFonts w:ascii="Book Antiqua" w:eastAsia="Times New Roman" w:hAnsi="Book Antiqua" w:cs="Arial"/>
          <w:color w:val="000000"/>
          <w:lang w:val="es-ES"/>
        </w:rPr>
        <w:t xml:space="preserve">% corresponde a circulante con resolución provisional y el </w:t>
      </w:r>
      <w:r>
        <w:rPr>
          <w:rFonts w:ascii="Book Antiqua" w:eastAsia="Times New Roman" w:hAnsi="Book Antiqua" w:cs="Arial"/>
          <w:color w:val="000000"/>
          <w:lang w:val="es-ES"/>
        </w:rPr>
        <w:t>12</w:t>
      </w:r>
      <w:r w:rsidRPr="001B3634">
        <w:rPr>
          <w:rFonts w:ascii="Book Antiqua" w:eastAsia="Times New Roman" w:hAnsi="Book Antiqua" w:cs="Arial"/>
          <w:color w:val="000000"/>
          <w:lang w:val="es-ES"/>
        </w:rPr>
        <w:t>% a circulante en trámite. En ese mismo sentido, se hace referencia al comportamiento que ha presentado el circulante en trámite de manera histórica en donde se aprecia que del 202</w:t>
      </w:r>
      <w:r>
        <w:rPr>
          <w:rFonts w:ascii="Book Antiqua" w:eastAsia="Times New Roman" w:hAnsi="Book Antiqua" w:cs="Arial"/>
          <w:color w:val="000000"/>
          <w:lang w:val="es-ES"/>
        </w:rPr>
        <w:t>3</w:t>
      </w:r>
      <w:r w:rsidRPr="001B3634">
        <w:rPr>
          <w:rFonts w:ascii="Book Antiqua" w:eastAsia="Times New Roman" w:hAnsi="Book Antiqua" w:cs="Arial"/>
          <w:color w:val="000000"/>
          <w:lang w:val="es-ES"/>
        </w:rPr>
        <w:t xml:space="preserve"> a junio del 2024 se ha disminuido en un </w:t>
      </w:r>
      <w:r>
        <w:rPr>
          <w:rFonts w:ascii="Book Antiqua" w:eastAsia="Times New Roman" w:hAnsi="Book Antiqua" w:cs="Arial"/>
          <w:color w:val="000000"/>
          <w:lang w:val="es-ES"/>
        </w:rPr>
        <w:t>53 casusas</w:t>
      </w:r>
      <w:r w:rsidRPr="001B3634">
        <w:rPr>
          <w:rFonts w:ascii="Book Antiqua" w:eastAsia="Times New Roman" w:hAnsi="Book Antiqua" w:cs="Arial"/>
          <w:color w:val="000000"/>
          <w:lang w:val="es-ES"/>
        </w:rPr>
        <w:t>, lo anterior, se encuentra asociado de manera directa al compromiso adquirido por el despacho para el trámite expedito de las causas, no obstante si analizamos el circulante en resolución provisional ha aumentado en un 14%, lo que se debe al atraso que tiene el Tribunal en el seguimiento de las causas con medida alterna o conciliación.</w:t>
      </w:r>
    </w:p>
    <w:p w14:paraId="7619CA5A" w14:textId="77777777" w:rsidR="00B12FDE" w:rsidRPr="001B3634" w:rsidRDefault="00B12FDE" w:rsidP="009A4E00">
      <w:pPr>
        <w:spacing w:after="0" w:line="240" w:lineRule="auto"/>
        <w:ind w:left="757"/>
        <w:rPr>
          <w:rFonts w:ascii="Book Antiqua" w:eastAsia="Times New Roman" w:hAnsi="Book Antiqua" w:cs="Arial"/>
          <w:color w:val="000000"/>
          <w:lang w:val="es-ES"/>
        </w:rPr>
      </w:pPr>
    </w:p>
    <w:p w14:paraId="71BE41C9" w14:textId="1A636767" w:rsidR="00B12FDE" w:rsidRDefault="00372987" w:rsidP="009A4E00">
      <w:pPr>
        <w:numPr>
          <w:ilvl w:val="0"/>
          <w:numId w:val="7"/>
        </w:numPr>
        <w:spacing w:after="0" w:line="240" w:lineRule="auto"/>
        <w:jc w:val="both"/>
        <w:rPr>
          <w:rFonts w:ascii="Book Antiqua" w:eastAsia="Times New Roman" w:hAnsi="Book Antiqua" w:cs="Arial"/>
          <w:color w:val="000000"/>
          <w:lang w:val="es-ES"/>
        </w:rPr>
      </w:pPr>
      <w:r>
        <w:rPr>
          <w:rFonts w:ascii="Book Antiqua" w:eastAsia="Times New Roman" w:hAnsi="Book Antiqua" w:cs="Arial"/>
          <w:color w:val="000000"/>
          <w:lang w:val="es-ES"/>
        </w:rPr>
        <w:t xml:space="preserve">Se detecta que el Tribunal de Flagrancia de Alajuela en promedio para los meses de mayo y junio 2024, señaló un total de 17 juicios entre los cuales 5 de ellos fueron colegiados y 12 unipersonales, donde solamente 6 de esos 17 juicios se realizaron según datos tomados de la matriz de indicadores de gestión que alimenta el despacho, así mismo se </w:t>
      </w:r>
      <w:r w:rsidR="00B912FF">
        <w:rPr>
          <w:rFonts w:ascii="Book Antiqua" w:eastAsia="Times New Roman" w:hAnsi="Book Antiqua" w:cs="Arial"/>
          <w:color w:val="000000"/>
          <w:lang w:val="es-ES"/>
        </w:rPr>
        <w:t>agendaron un</w:t>
      </w:r>
      <w:r>
        <w:rPr>
          <w:rFonts w:ascii="Book Antiqua" w:eastAsia="Times New Roman" w:hAnsi="Book Antiqua" w:cs="Arial"/>
          <w:color w:val="000000"/>
          <w:lang w:val="es-ES"/>
        </w:rPr>
        <w:t xml:space="preserve"> promedio de 11 continuaciones de juicio, y se llevaron a cabo 6 de ellas y por último un total de 87 audiencias iniciales.</w:t>
      </w:r>
    </w:p>
    <w:p w14:paraId="2E96707F" w14:textId="77777777" w:rsidR="00B12FDE" w:rsidRDefault="00B12FDE" w:rsidP="009A4E00">
      <w:pPr>
        <w:spacing w:after="0" w:line="240" w:lineRule="auto"/>
        <w:ind w:left="757"/>
        <w:rPr>
          <w:rFonts w:ascii="Book Antiqua" w:eastAsia="Times New Roman" w:hAnsi="Book Antiqua" w:cs="Arial"/>
          <w:color w:val="000000"/>
          <w:lang w:val="es-ES"/>
        </w:rPr>
      </w:pPr>
    </w:p>
    <w:p w14:paraId="566DF824" w14:textId="5923A1FF" w:rsidR="00B12FDE" w:rsidRPr="00C51160" w:rsidRDefault="00372987" w:rsidP="004410C6">
      <w:pPr>
        <w:numPr>
          <w:ilvl w:val="0"/>
          <w:numId w:val="7"/>
        </w:numPr>
        <w:spacing w:after="0" w:line="240" w:lineRule="auto"/>
        <w:jc w:val="both"/>
        <w:rPr>
          <w:rFonts w:ascii="Book Antiqua" w:eastAsia="Times New Roman" w:hAnsi="Book Antiqua" w:cs="Arial"/>
          <w:color w:val="000000"/>
          <w:lang w:val="es-ES"/>
        </w:rPr>
      </w:pPr>
      <w:r w:rsidRPr="001B3634">
        <w:rPr>
          <w:rFonts w:ascii="Book Antiqua" w:eastAsia="Times New Roman" w:hAnsi="Book Antiqua" w:cs="Arial"/>
          <w:color w:val="000000"/>
          <w:lang w:val="es-ES"/>
        </w:rPr>
        <w:t xml:space="preserve">Se encontró que el Tribunal Penal de Flagrancia no utiliza la agenda cronos, y lo atribuye a la alta carga de trabajo que tiene el despacho ya que no cuenta con el tiempo para incorporar los expedientes en la agenda cronos y en su defecto utilizan una agenda física creada por ellos, donde anotan los juicios que tienen señalados, no incorporan las audiencias iniciales en esta agenda física, así mismo tienen un rol físico para la asignación de juicios, el dictado de sentencias abreviadas, y </w:t>
      </w:r>
      <w:r>
        <w:rPr>
          <w:rFonts w:ascii="Book Antiqua" w:eastAsia="Times New Roman" w:hAnsi="Book Antiqua" w:cs="Arial"/>
          <w:color w:val="000000"/>
          <w:lang w:val="es-ES"/>
        </w:rPr>
        <w:t>así uno</w:t>
      </w:r>
      <w:r w:rsidRPr="001B3634">
        <w:rPr>
          <w:rFonts w:ascii="Book Antiqua" w:eastAsia="Times New Roman" w:hAnsi="Book Antiqua" w:cs="Arial"/>
          <w:color w:val="000000"/>
          <w:lang w:val="es-ES"/>
        </w:rPr>
        <w:t xml:space="preserve"> donde incorporan las audiencias de verificación.</w:t>
      </w:r>
    </w:p>
    <w:p w14:paraId="53D56707" w14:textId="77777777" w:rsidR="00B12FDE" w:rsidRPr="001B3634" w:rsidRDefault="00372987" w:rsidP="009A4E00">
      <w:pPr>
        <w:spacing w:after="0" w:line="240" w:lineRule="auto"/>
        <w:ind w:left="709"/>
        <w:jc w:val="both"/>
        <w:rPr>
          <w:rFonts w:ascii="Book Antiqua" w:eastAsia="Times New Roman" w:hAnsi="Book Antiqua" w:cs="Arial"/>
          <w:color w:val="000000"/>
          <w:lang w:val="es-ES"/>
        </w:rPr>
      </w:pPr>
      <w:r w:rsidRPr="001B3634">
        <w:rPr>
          <w:rFonts w:ascii="Book Antiqua" w:eastAsia="Times New Roman" w:hAnsi="Book Antiqua" w:cs="Arial"/>
          <w:color w:val="000000"/>
          <w:lang w:val="es-ES"/>
        </w:rPr>
        <w:lastRenderedPageBreak/>
        <w:t>Esta agenda física la manejan por fotografías y es la forma en que se ordenan con la Fiscalía y Defensa Pública para coordinar los asuntos, colocan de encabezado la persona que atiende audiencias iniciales, para que no les choque en la realización de los juicios.</w:t>
      </w:r>
    </w:p>
    <w:p w14:paraId="3CDE4B3D" w14:textId="77777777" w:rsidR="00B12FDE" w:rsidRPr="001B3634" w:rsidRDefault="00B12FDE" w:rsidP="009A4E00">
      <w:pPr>
        <w:spacing w:after="0" w:line="240" w:lineRule="auto"/>
        <w:ind w:left="709"/>
        <w:jc w:val="both"/>
        <w:rPr>
          <w:rFonts w:ascii="Book Antiqua" w:eastAsia="Times New Roman" w:hAnsi="Book Antiqua" w:cs="Arial"/>
          <w:color w:val="000000"/>
          <w:lang w:val="es-ES"/>
        </w:rPr>
      </w:pPr>
    </w:p>
    <w:p w14:paraId="1CA25625" w14:textId="77777777" w:rsidR="00B12FDE" w:rsidRDefault="00372987" w:rsidP="009A4E00">
      <w:pPr>
        <w:spacing w:after="0" w:line="240" w:lineRule="auto"/>
        <w:ind w:left="709"/>
        <w:jc w:val="both"/>
        <w:rPr>
          <w:rFonts w:ascii="Book Antiqua" w:eastAsia="Times New Roman" w:hAnsi="Book Antiqua" w:cs="Arial"/>
          <w:color w:val="000000"/>
          <w:lang w:val="es-ES"/>
        </w:rPr>
      </w:pPr>
      <w:r w:rsidRPr="001B3634">
        <w:rPr>
          <w:rFonts w:ascii="Book Antiqua" w:eastAsia="Times New Roman" w:hAnsi="Book Antiqua" w:cs="Arial"/>
          <w:color w:val="000000"/>
          <w:lang w:val="es-ES"/>
        </w:rPr>
        <w:t>Según revisión realizada a la matriz de indicadores y a la agenda física se encuentran señalando a dos meses plazo</w:t>
      </w:r>
      <w:r>
        <w:rPr>
          <w:rFonts w:ascii="Book Antiqua" w:eastAsia="Times New Roman" w:hAnsi="Book Antiqua" w:cs="Arial"/>
          <w:color w:val="000000"/>
          <w:lang w:val="es-ES"/>
        </w:rPr>
        <w:t>.</w:t>
      </w:r>
    </w:p>
    <w:p w14:paraId="271FFC37" w14:textId="77777777" w:rsidR="00B12FDE" w:rsidRDefault="00B12FDE" w:rsidP="009A4E00">
      <w:pPr>
        <w:spacing w:after="0" w:line="240" w:lineRule="auto"/>
        <w:ind w:left="709"/>
        <w:rPr>
          <w:rFonts w:ascii="Book Antiqua" w:eastAsia="Times New Roman" w:hAnsi="Book Antiqua" w:cs="Arial"/>
          <w:color w:val="000000"/>
          <w:lang w:val="es-ES"/>
        </w:rPr>
      </w:pPr>
    </w:p>
    <w:p w14:paraId="464E1233" w14:textId="72828ABE" w:rsidR="00B12FDE" w:rsidRPr="00F157D6" w:rsidRDefault="00372987" w:rsidP="009A4E00">
      <w:pPr>
        <w:numPr>
          <w:ilvl w:val="0"/>
          <w:numId w:val="7"/>
        </w:numPr>
        <w:spacing w:after="0" w:line="240" w:lineRule="auto"/>
        <w:jc w:val="both"/>
        <w:rPr>
          <w:rFonts w:ascii="Book Antiqua" w:eastAsia="Times New Roman" w:hAnsi="Book Antiqua" w:cs="Arial"/>
          <w:color w:val="000000"/>
          <w:lang w:val="es-ES"/>
        </w:rPr>
      </w:pPr>
      <w:r w:rsidRPr="00F157D6">
        <w:rPr>
          <w:rFonts w:ascii="Book Antiqua" w:eastAsia="Times New Roman" w:hAnsi="Book Antiqua" w:cs="Arial"/>
          <w:color w:val="000000"/>
          <w:lang w:val="es-ES"/>
        </w:rPr>
        <w:t>S</w:t>
      </w:r>
      <w:r w:rsidRPr="009D71C4">
        <w:rPr>
          <w:rFonts w:ascii="Book Antiqua" w:eastAsia="Times New Roman" w:hAnsi="Book Antiqua" w:cs="Arial"/>
          <w:color w:val="000000"/>
          <w:lang w:val="es-ES"/>
        </w:rPr>
        <w:t>e analizó de manera conjunta con las profesionales encargadas del Ministerio Público y la Defensa Pública,</w:t>
      </w:r>
      <w:r>
        <w:rPr>
          <w:rFonts w:ascii="Book Antiqua" w:eastAsia="Times New Roman" w:hAnsi="Book Antiqua" w:cs="Arial"/>
          <w:color w:val="000000"/>
          <w:lang w:val="es-ES"/>
        </w:rPr>
        <w:t xml:space="preserve"> las cargas de trabajo de los despachos, tanto de la Fiscalía, Defensa Pública y Tribunal de Flagrancia de Alajuela. </w:t>
      </w:r>
      <w:r w:rsidRPr="00BE1B3D">
        <w:rPr>
          <w:rFonts w:ascii="Book Antiqua" w:eastAsia="Times New Roman" w:hAnsi="Book Antiqua" w:cs="Arial"/>
          <w:color w:val="000000"/>
          <w:lang w:val="es-ES"/>
        </w:rPr>
        <w:t>El detalle de lo anterior se observa en el siguiente cuadro:</w:t>
      </w:r>
    </w:p>
    <w:p w14:paraId="37836566" w14:textId="77777777" w:rsidR="00B12FDE" w:rsidRDefault="00B12FDE" w:rsidP="009A4E00">
      <w:pPr>
        <w:spacing w:after="0" w:line="240" w:lineRule="auto"/>
        <w:ind w:left="757"/>
        <w:jc w:val="center"/>
        <w:rPr>
          <w:rFonts w:ascii="Book Antiqua" w:hAnsi="Book Antiqua"/>
          <w:b/>
          <w:i/>
          <w:iCs/>
          <w:color w:val="44546A"/>
        </w:rPr>
      </w:pPr>
    </w:p>
    <w:p w14:paraId="0F7E2D5D" w14:textId="6329F61B" w:rsidR="00B12FDE" w:rsidRPr="009A4E00" w:rsidRDefault="00372987" w:rsidP="009A4E00">
      <w:pPr>
        <w:spacing w:after="0" w:line="240" w:lineRule="auto"/>
        <w:jc w:val="center"/>
        <w:rPr>
          <w:rFonts w:ascii="Book Antiqua" w:hAnsi="Book Antiqua"/>
          <w:b/>
          <w:i/>
          <w:iCs/>
          <w:color w:val="44546A"/>
          <w:sz w:val="22"/>
          <w:szCs w:val="22"/>
        </w:rPr>
      </w:pPr>
      <w:r w:rsidRPr="009A4E00">
        <w:rPr>
          <w:rFonts w:ascii="Book Antiqua" w:hAnsi="Book Antiqua"/>
          <w:b/>
          <w:i/>
          <w:iCs/>
          <w:color w:val="44546A"/>
          <w:sz w:val="22"/>
          <w:szCs w:val="22"/>
        </w:rPr>
        <w:t>Cuadro 2</w:t>
      </w:r>
    </w:p>
    <w:p w14:paraId="769F08D9" w14:textId="7DCFE16B" w:rsidR="00B12FDE" w:rsidRPr="009A4E00" w:rsidRDefault="00372987" w:rsidP="009A4E00">
      <w:pPr>
        <w:spacing w:after="0" w:line="240" w:lineRule="auto"/>
        <w:jc w:val="center"/>
        <w:rPr>
          <w:rFonts w:ascii="Book Antiqua" w:hAnsi="Book Antiqua"/>
          <w:b/>
          <w:i/>
          <w:iCs/>
          <w:color w:val="44546A"/>
          <w:sz w:val="22"/>
          <w:szCs w:val="22"/>
        </w:rPr>
      </w:pPr>
      <w:r w:rsidRPr="009A4E00">
        <w:rPr>
          <w:rFonts w:ascii="Book Antiqua" w:hAnsi="Book Antiqua"/>
          <w:b/>
          <w:i/>
          <w:iCs/>
          <w:color w:val="44546A"/>
          <w:sz w:val="22"/>
          <w:szCs w:val="22"/>
        </w:rPr>
        <w:t>Carga de trabajo Defensa Pública de Flagrancia de Alajuela según jornada laboral.</w:t>
      </w:r>
    </w:p>
    <w:p w14:paraId="58D571DE" w14:textId="53A43AFE" w:rsidR="00B12FDE" w:rsidRPr="009A4E00" w:rsidRDefault="00372987" w:rsidP="009A4E00">
      <w:pPr>
        <w:spacing w:after="0" w:line="240" w:lineRule="auto"/>
        <w:jc w:val="center"/>
        <w:rPr>
          <w:rFonts w:ascii="Book Antiqua" w:hAnsi="Book Antiqua"/>
          <w:b/>
          <w:i/>
          <w:iCs/>
          <w:color w:val="44546A"/>
          <w:sz w:val="22"/>
          <w:szCs w:val="22"/>
        </w:rPr>
      </w:pPr>
      <w:r w:rsidRPr="009A4E00">
        <w:rPr>
          <w:rFonts w:ascii="Book Antiqua" w:hAnsi="Book Antiqua"/>
          <w:b/>
          <w:i/>
          <w:iCs/>
          <w:color w:val="44546A"/>
          <w:sz w:val="22"/>
          <w:szCs w:val="22"/>
        </w:rPr>
        <w:t>Periodo analizado de enero a junio 2024.</w:t>
      </w:r>
    </w:p>
    <w:tbl>
      <w:tblPr>
        <w:tblW w:w="4981" w:type="pct"/>
        <w:jc w:val="center"/>
        <w:tblCellMar>
          <w:top w:w="15" w:type="dxa"/>
          <w:left w:w="70" w:type="dxa"/>
          <w:bottom w:w="15" w:type="dxa"/>
          <w:right w:w="70" w:type="dxa"/>
        </w:tblCellMar>
        <w:tblLook w:val="04A0" w:firstRow="1" w:lastRow="0" w:firstColumn="1" w:lastColumn="0" w:noHBand="0" w:noVBand="1"/>
      </w:tblPr>
      <w:tblGrid>
        <w:gridCol w:w="6559"/>
        <w:gridCol w:w="1277"/>
        <w:gridCol w:w="1268"/>
        <w:gridCol w:w="820"/>
      </w:tblGrid>
      <w:tr w:rsidR="006358AF" w:rsidRPr="006358AF" w14:paraId="18C9324E" w14:textId="77777777" w:rsidTr="009A4E00">
        <w:trPr>
          <w:trHeight w:val="342"/>
          <w:jc w:val="center"/>
        </w:trPr>
        <w:tc>
          <w:tcPr>
            <w:tcW w:w="3948" w:type="pct"/>
            <w:gridSpan w:val="2"/>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7109C53A" w14:textId="77777777" w:rsidR="00B12FDE" w:rsidRPr="006358AF" w:rsidRDefault="00372987" w:rsidP="006358AF">
            <w:pPr>
              <w:spacing w:after="0" w:line="240" w:lineRule="auto"/>
              <w:jc w:val="center"/>
              <w:rPr>
                <w:rFonts w:ascii="Book Antiqua" w:eastAsia="Times New Roman" w:hAnsi="Book Antiqua" w:cs="Calibri"/>
                <w:b/>
                <w:bCs/>
                <w:color w:val="FFFFFF"/>
                <w:sz w:val="18"/>
                <w:szCs w:val="18"/>
              </w:rPr>
            </w:pPr>
            <w:r w:rsidRPr="006358AF">
              <w:rPr>
                <w:rFonts w:ascii="Book Antiqua" w:eastAsia="Times New Roman" w:hAnsi="Book Antiqua" w:cs="Calibri"/>
                <w:b/>
                <w:bCs/>
                <w:color w:val="FFFFFF"/>
                <w:sz w:val="18"/>
                <w:szCs w:val="18"/>
              </w:rPr>
              <w:t>Defensa Pública</w:t>
            </w:r>
          </w:p>
        </w:tc>
        <w:tc>
          <w:tcPr>
            <w:tcW w:w="1052" w:type="pct"/>
            <w:gridSpan w:val="2"/>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1EE02A73" w14:textId="77777777" w:rsidR="00B12FDE" w:rsidRPr="006358AF" w:rsidRDefault="00372987" w:rsidP="006358AF">
            <w:pPr>
              <w:spacing w:after="0" w:line="240" w:lineRule="auto"/>
              <w:jc w:val="center"/>
              <w:rPr>
                <w:rFonts w:ascii="Book Antiqua" w:eastAsia="Times New Roman" w:hAnsi="Book Antiqua" w:cs="Calibri"/>
                <w:b/>
                <w:bCs/>
                <w:color w:val="FFFFFF"/>
                <w:sz w:val="18"/>
                <w:szCs w:val="18"/>
              </w:rPr>
            </w:pPr>
            <w:r w:rsidRPr="006358AF">
              <w:rPr>
                <w:rFonts w:ascii="Book Antiqua" w:eastAsia="Times New Roman" w:hAnsi="Book Antiqua" w:cs="Calibri"/>
                <w:b/>
                <w:bCs/>
                <w:color w:val="FFFFFF"/>
                <w:sz w:val="18"/>
                <w:szCs w:val="18"/>
              </w:rPr>
              <w:t>Alajuela</w:t>
            </w:r>
          </w:p>
        </w:tc>
      </w:tr>
      <w:tr w:rsidR="006358AF" w:rsidRPr="006358AF" w14:paraId="6ED65CC2" w14:textId="77777777" w:rsidTr="009A4E00">
        <w:trPr>
          <w:trHeight w:val="481"/>
          <w:jc w:val="center"/>
        </w:trPr>
        <w:tc>
          <w:tcPr>
            <w:tcW w:w="3305" w:type="pct"/>
            <w:tcBorders>
              <w:top w:val="single" w:sz="4" w:space="0" w:color="auto"/>
              <w:left w:val="single" w:sz="4" w:space="0" w:color="auto"/>
              <w:bottom w:val="single" w:sz="4" w:space="0" w:color="auto"/>
              <w:right w:val="single" w:sz="4" w:space="0" w:color="auto"/>
            </w:tcBorders>
            <w:shd w:val="clear" w:color="000000" w:fill="BDD7EE"/>
            <w:vAlign w:val="center"/>
            <w:hideMark/>
          </w:tcPr>
          <w:p w14:paraId="799B9A79" w14:textId="77777777" w:rsidR="00B12FDE" w:rsidRPr="006358AF" w:rsidRDefault="00372987" w:rsidP="006358AF">
            <w:pPr>
              <w:spacing w:after="0" w:line="240" w:lineRule="auto"/>
              <w:jc w:val="center"/>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Actividad</w:t>
            </w:r>
          </w:p>
        </w:tc>
        <w:tc>
          <w:tcPr>
            <w:tcW w:w="643" w:type="pct"/>
            <w:tcBorders>
              <w:top w:val="single" w:sz="4" w:space="0" w:color="auto"/>
              <w:left w:val="single" w:sz="4" w:space="0" w:color="auto"/>
              <w:bottom w:val="single" w:sz="4" w:space="0" w:color="auto"/>
              <w:right w:val="single" w:sz="4" w:space="0" w:color="auto"/>
            </w:tcBorders>
            <w:shd w:val="clear" w:color="000000" w:fill="BDD7EE"/>
            <w:vAlign w:val="center"/>
            <w:hideMark/>
          </w:tcPr>
          <w:p w14:paraId="61820060" w14:textId="77777777" w:rsidR="00B12FDE" w:rsidRPr="006358AF" w:rsidRDefault="00372987" w:rsidP="006358AF">
            <w:pPr>
              <w:spacing w:after="0" w:line="240" w:lineRule="auto"/>
              <w:jc w:val="center"/>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Estándar</w:t>
            </w:r>
          </w:p>
        </w:tc>
        <w:tc>
          <w:tcPr>
            <w:tcW w:w="639" w:type="pct"/>
            <w:tcBorders>
              <w:top w:val="single" w:sz="4" w:space="0" w:color="auto"/>
              <w:left w:val="single" w:sz="4" w:space="0" w:color="auto"/>
              <w:bottom w:val="single" w:sz="4" w:space="0" w:color="auto"/>
              <w:right w:val="single" w:sz="4" w:space="0" w:color="auto"/>
            </w:tcBorders>
            <w:shd w:val="clear" w:color="000000" w:fill="D0CECE"/>
            <w:vAlign w:val="center"/>
            <w:hideMark/>
          </w:tcPr>
          <w:p w14:paraId="53555CC8" w14:textId="77777777" w:rsidR="00B12FDE" w:rsidRPr="006358AF" w:rsidRDefault="00372987" w:rsidP="006358AF">
            <w:pPr>
              <w:spacing w:after="0" w:line="240" w:lineRule="auto"/>
              <w:jc w:val="center"/>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Cantidad mensual</w:t>
            </w:r>
          </w:p>
        </w:tc>
        <w:tc>
          <w:tcPr>
            <w:tcW w:w="413" w:type="pct"/>
            <w:tcBorders>
              <w:top w:val="single" w:sz="4" w:space="0" w:color="auto"/>
              <w:left w:val="single" w:sz="4" w:space="0" w:color="auto"/>
              <w:bottom w:val="single" w:sz="4" w:space="0" w:color="auto"/>
              <w:right w:val="single" w:sz="4" w:space="0" w:color="auto"/>
            </w:tcBorders>
            <w:shd w:val="clear" w:color="000000" w:fill="D0CECE"/>
            <w:vAlign w:val="center"/>
            <w:hideMark/>
          </w:tcPr>
          <w:p w14:paraId="0CD552CE" w14:textId="77777777" w:rsidR="00B12FDE" w:rsidRPr="006358AF" w:rsidRDefault="00372987" w:rsidP="006358AF">
            <w:pPr>
              <w:spacing w:after="0" w:line="240" w:lineRule="auto"/>
              <w:jc w:val="center"/>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Tiempo mensual</w:t>
            </w:r>
          </w:p>
        </w:tc>
      </w:tr>
      <w:tr w:rsidR="006358AF" w:rsidRPr="006358AF" w14:paraId="265FBC82" w14:textId="77777777" w:rsidTr="009A4E00">
        <w:trPr>
          <w:trHeight w:val="481"/>
          <w:jc w:val="center"/>
        </w:trPr>
        <w:tc>
          <w:tcPr>
            <w:tcW w:w="3305" w:type="pct"/>
            <w:tcBorders>
              <w:top w:val="single" w:sz="4" w:space="0" w:color="auto"/>
              <w:left w:val="single" w:sz="4" w:space="0" w:color="auto"/>
              <w:bottom w:val="single" w:sz="4" w:space="0" w:color="auto"/>
              <w:right w:val="single" w:sz="4" w:space="0" w:color="auto"/>
            </w:tcBorders>
            <w:vAlign w:val="center"/>
            <w:hideMark/>
          </w:tcPr>
          <w:p w14:paraId="30B179F6" w14:textId="77777777" w:rsidR="00B12FDE" w:rsidRPr="006358AF" w:rsidRDefault="00372987" w:rsidP="006358AF">
            <w:pPr>
              <w:spacing w:after="0" w:line="240" w:lineRule="auto"/>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Tiempo grabación, minuta, desestimación o sobreseimiento o traslado al tribunal</w:t>
            </w:r>
          </w:p>
        </w:tc>
        <w:tc>
          <w:tcPr>
            <w:tcW w:w="643" w:type="pct"/>
            <w:tcBorders>
              <w:top w:val="single" w:sz="4" w:space="0" w:color="auto"/>
              <w:left w:val="single" w:sz="4" w:space="0" w:color="auto"/>
              <w:bottom w:val="single" w:sz="4" w:space="0" w:color="auto"/>
              <w:right w:val="single" w:sz="4" w:space="0" w:color="auto"/>
            </w:tcBorders>
            <w:noWrap/>
            <w:vAlign w:val="center"/>
            <w:hideMark/>
          </w:tcPr>
          <w:p w14:paraId="23A09308" w14:textId="77777777" w:rsidR="00B12FDE" w:rsidRPr="006358AF" w:rsidRDefault="00372987" w:rsidP="006358AF">
            <w:pPr>
              <w:spacing w:after="0" w:line="240" w:lineRule="auto"/>
              <w:jc w:val="center"/>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2 horas</w:t>
            </w:r>
          </w:p>
        </w:tc>
        <w:tc>
          <w:tcPr>
            <w:tcW w:w="63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356A61" w14:textId="77777777" w:rsidR="00B12FDE" w:rsidRPr="006358AF" w:rsidRDefault="00372987" w:rsidP="006358AF">
            <w:pPr>
              <w:spacing w:after="0" w:line="240" w:lineRule="auto"/>
              <w:jc w:val="center"/>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77</w:t>
            </w:r>
          </w:p>
        </w:tc>
        <w:tc>
          <w:tcPr>
            <w:tcW w:w="413"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63EE83A" w14:textId="77777777" w:rsidR="00B12FDE" w:rsidRPr="006358AF" w:rsidRDefault="00372987" w:rsidP="006358AF">
            <w:pPr>
              <w:spacing w:after="0" w:line="240" w:lineRule="auto"/>
              <w:jc w:val="center"/>
              <w:rPr>
                <w:rFonts w:ascii="Book Antiqua" w:eastAsia="Times New Roman" w:hAnsi="Book Antiqua" w:cs="Calibri"/>
                <w:b/>
                <w:bCs/>
                <w:color w:val="000000"/>
                <w:sz w:val="18"/>
                <w:szCs w:val="18"/>
              </w:rPr>
            </w:pPr>
            <w:r w:rsidRPr="006358AF">
              <w:rPr>
                <w:rFonts w:ascii="Book Antiqua" w:eastAsia="Times New Roman" w:hAnsi="Book Antiqua" w:cs="Calibri"/>
                <w:b/>
                <w:bCs/>
                <w:color w:val="000000"/>
                <w:sz w:val="18"/>
                <w:szCs w:val="18"/>
              </w:rPr>
              <w:t>154</w:t>
            </w:r>
          </w:p>
        </w:tc>
      </w:tr>
      <w:tr w:rsidR="006358AF" w:rsidRPr="006358AF" w14:paraId="36E32DB0" w14:textId="77777777" w:rsidTr="009A4E00">
        <w:trPr>
          <w:trHeight w:val="240"/>
          <w:jc w:val="center"/>
        </w:trPr>
        <w:tc>
          <w:tcPr>
            <w:tcW w:w="3305" w:type="pct"/>
            <w:tcBorders>
              <w:top w:val="single" w:sz="4" w:space="0" w:color="auto"/>
              <w:left w:val="single" w:sz="4" w:space="0" w:color="auto"/>
              <w:bottom w:val="single" w:sz="4" w:space="0" w:color="auto"/>
              <w:right w:val="single" w:sz="4" w:space="0" w:color="auto"/>
            </w:tcBorders>
            <w:vAlign w:val="center"/>
            <w:hideMark/>
          </w:tcPr>
          <w:p w14:paraId="41CF8CFC" w14:textId="77777777" w:rsidR="00B12FDE" w:rsidRPr="006358AF" w:rsidRDefault="00372987" w:rsidP="006358AF">
            <w:pPr>
              <w:spacing w:after="0" w:line="240" w:lineRule="auto"/>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Audiencia inicial</w:t>
            </w:r>
          </w:p>
        </w:tc>
        <w:tc>
          <w:tcPr>
            <w:tcW w:w="643" w:type="pct"/>
            <w:tcBorders>
              <w:top w:val="single" w:sz="4" w:space="0" w:color="auto"/>
              <w:left w:val="single" w:sz="4" w:space="0" w:color="auto"/>
              <w:bottom w:val="single" w:sz="4" w:space="0" w:color="auto"/>
              <w:right w:val="single" w:sz="4" w:space="0" w:color="auto"/>
            </w:tcBorders>
            <w:noWrap/>
            <w:vAlign w:val="center"/>
            <w:hideMark/>
          </w:tcPr>
          <w:p w14:paraId="52607D82" w14:textId="77777777" w:rsidR="00B12FDE" w:rsidRPr="006358AF" w:rsidRDefault="00372987" w:rsidP="006358AF">
            <w:pPr>
              <w:spacing w:after="0" w:line="240" w:lineRule="auto"/>
              <w:jc w:val="center"/>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40 minutos</w:t>
            </w:r>
          </w:p>
        </w:tc>
        <w:tc>
          <w:tcPr>
            <w:tcW w:w="63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ABBB586" w14:textId="77777777" w:rsidR="00B12FDE" w:rsidRPr="006358AF" w:rsidRDefault="00372987" w:rsidP="006358AF">
            <w:pPr>
              <w:spacing w:after="0" w:line="240" w:lineRule="auto"/>
              <w:jc w:val="center"/>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77</w:t>
            </w:r>
          </w:p>
        </w:tc>
        <w:tc>
          <w:tcPr>
            <w:tcW w:w="413" w:type="pct"/>
            <w:tcBorders>
              <w:top w:val="single" w:sz="4" w:space="0" w:color="auto"/>
              <w:left w:val="single" w:sz="4" w:space="0" w:color="auto"/>
              <w:bottom w:val="single" w:sz="4" w:space="0" w:color="auto"/>
              <w:right w:val="single" w:sz="4" w:space="0" w:color="auto"/>
            </w:tcBorders>
            <w:noWrap/>
            <w:vAlign w:val="center"/>
            <w:hideMark/>
          </w:tcPr>
          <w:p w14:paraId="6E2FB297" w14:textId="77777777" w:rsidR="00B12FDE" w:rsidRPr="006358AF" w:rsidRDefault="00372987" w:rsidP="006358AF">
            <w:pPr>
              <w:spacing w:after="0" w:line="240" w:lineRule="auto"/>
              <w:jc w:val="center"/>
              <w:rPr>
                <w:rFonts w:ascii="Book Antiqua" w:eastAsia="Times New Roman" w:hAnsi="Book Antiqua" w:cs="Calibri"/>
                <w:b/>
                <w:bCs/>
                <w:color w:val="000000"/>
                <w:sz w:val="18"/>
                <w:szCs w:val="18"/>
              </w:rPr>
            </w:pPr>
            <w:r w:rsidRPr="006358AF">
              <w:rPr>
                <w:rFonts w:ascii="Book Antiqua" w:eastAsia="Times New Roman" w:hAnsi="Book Antiqua" w:cs="Calibri"/>
                <w:b/>
                <w:bCs/>
                <w:color w:val="000000"/>
                <w:sz w:val="18"/>
                <w:szCs w:val="18"/>
              </w:rPr>
              <w:t>51</w:t>
            </w:r>
          </w:p>
        </w:tc>
      </w:tr>
      <w:tr w:rsidR="006358AF" w:rsidRPr="006358AF" w14:paraId="1623D9F0" w14:textId="77777777" w:rsidTr="009A4E00">
        <w:trPr>
          <w:trHeight w:val="240"/>
          <w:jc w:val="center"/>
        </w:trPr>
        <w:tc>
          <w:tcPr>
            <w:tcW w:w="3305" w:type="pct"/>
            <w:tcBorders>
              <w:top w:val="single" w:sz="4" w:space="0" w:color="auto"/>
              <w:left w:val="single" w:sz="4" w:space="0" w:color="auto"/>
              <w:bottom w:val="single" w:sz="4" w:space="0" w:color="auto"/>
              <w:right w:val="single" w:sz="4" w:space="0" w:color="auto"/>
            </w:tcBorders>
            <w:vAlign w:val="center"/>
            <w:hideMark/>
          </w:tcPr>
          <w:p w14:paraId="445C82E4" w14:textId="77777777" w:rsidR="00B12FDE" w:rsidRPr="006358AF" w:rsidRDefault="00372987" w:rsidP="006358AF">
            <w:pPr>
              <w:spacing w:after="0" w:line="240" w:lineRule="auto"/>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 xml:space="preserve">Continuación. Audiencia inicial </w:t>
            </w:r>
          </w:p>
        </w:tc>
        <w:tc>
          <w:tcPr>
            <w:tcW w:w="643" w:type="pct"/>
            <w:tcBorders>
              <w:top w:val="single" w:sz="4" w:space="0" w:color="auto"/>
              <w:left w:val="single" w:sz="4" w:space="0" w:color="auto"/>
              <w:bottom w:val="single" w:sz="4" w:space="0" w:color="auto"/>
              <w:right w:val="single" w:sz="4" w:space="0" w:color="auto"/>
            </w:tcBorders>
            <w:noWrap/>
            <w:vAlign w:val="center"/>
            <w:hideMark/>
          </w:tcPr>
          <w:p w14:paraId="2C164962" w14:textId="77777777" w:rsidR="00B12FDE" w:rsidRPr="006358AF" w:rsidRDefault="00372987" w:rsidP="006358AF">
            <w:pPr>
              <w:spacing w:after="0" w:line="240" w:lineRule="auto"/>
              <w:jc w:val="center"/>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1 hora</w:t>
            </w:r>
          </w:p>
        </w:tc>
        <w:tc>
          <w:tcPr>
            <w:tcW w:w="63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0A054C" w14:textId="77777777" w:rsidR="00B12FDE" w:rsidRPr="006358AF" w:rsidRDefault="00372987" w:rsidP="006358AF">
            <w:pPr>
              <w:spacing w:after="0" w:line="240" w:lineRule="auto"/>
              <w:jc w:val="center"/>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77</w:t>
            </w:r>
          </w:p>
        </w:tc>
        <w:tc>
          <w:tcPr>
            <w:tcW w:w="413" w:type="pct"/>
            <w:tcBorders>
              <w:top w:val="single" w:sz="4" w:space="0" w:color="auto"/>
              <w:left w:val="single" w:sz="4" w:space="0" w:color="auto"/>
              <w:bottom w:val="single" w:sz="4" w:space="0" w:color="auto"/>
              <w:right w:val="single" w:sz="4" w:space="0" w:color="auto"/>
            </w:tcBorders>
            <w:noWrap/>
            <w:vAlign w:val="center"/>
            <w:hideMark/>
          </w:tcPr>
          <w:p w14:paraId="117A2681" w14:textId="77777777" w:rsidR="00B12FDE" w:rsidRPr="006358AF" w:rsidRDefault="00372987" w:rsidP="006358AF">
            <w:pPr>
              <w:spacing w:after="0" w:line="240" w:lineRule="auto"/>
              <w:jc w:val="center"/>
              <w:rPr>
                <w:rFonts w:ascii="Book Antiqua" w:eastAsia="Times New Roman" w:hAnsi="Book Antiqua" w:cs="Calibri"/>
                <w:b/>
                <w:bCs/>
                <w:color w:val="000000"/>
                <w:sz w:val="18"/>
                <w:szCs w:val="18"/>
              </w:rPr>
            </w:pPr>
            <w:r w:rsidRPr="006358AF">
              <w:rPr>
                <w:rFonts w:ascii="Book Antiqua" w:eastAsia="Times New Roman" w:hAnsi="Book Antiqua" w:cs="Calibri"/>
                <w:b/>
                <w:bCs/>
                <w:color w:val="000000"/>
                <w:sz w:val="18"/>
                <w:szCs w:val="18"/>
              </w:rPr>
              <w:t>77</w:t>
            </w:r>
          </w:p>
        </w:tc>
      </w:tr>
      <w:tr w:rsidR="006358AF" w:rsidRPr="006358AF" w14:paraId="75891CD1" w14:textId="77777777" w:rsidTr="009A4E00">
        <w:trPr>
          <w:trHeight w:val="240"/>
          <w:jc w:val="center"/>
        </w:trPr>
        <w:tc>
          <w:tcPr>
            <w:tcW w:w="3305" w:type="pct"/>
            <w:tcBorders>
              <w:top w:val="single" w:sz="4" w:space="0" w:color="auto"/>
              <w:left w:val="single" w:sz="4" w:space="0" w:color="auto"/>
              <w:bottom w:val="single" w:sz="4" w:space="0" w:color="auto"/>
              <w:right w:val="single" w:sz="4" w:space="0" w:color="auto"/>
            </w:tcBorders>
            <w:vAlign w:val="center"/>
            <w:hideMark/>
          </w:tcPr>
          <w:p w14:paraId="786C9311" w14:textId="77777777" w:rsidR="00B12FDE" w:rsidRPr="006358AF" w:rsidRDefault="00372987" w:rsidP="006358AF">
            <w:pPr>
              <w:spacing w:after="0" w:line="240" w:lineRule="auto"/>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 xml:space="preserve">Juicio </w:t>
            </w:r>
          </w:p>
        </w:tc>
        <w:tc>
          <w:tcPr>
            <w:tcW w:w="643" w:type="pct"/>
            <w:tcBorders>
              <w:top w:val="single" w:sz="4" w:space="0" w:color="auto"/>
              <w:left w:val="single" w:sz="4" w:space="0" w:color="auto"/>
              <w:bottom w:val="single" w:sz="4" w:space="0" w:color="auto"/>
              <w:right w:val="single" w:sz="4" w:space="0" w:color="auto"/>
            </w:tcBorders>
            <w:noWrap/>
            <w:vAlign w:val="center"/>
            <w:hideMark/>
          </w:tcPr>
          <w:p w14:paraId="7852ECEE" w14:textId="77777777" w:rsidR="00B12FDE" w:rsidRPr="006358AF" w:rsidRDefault="00372987" w:rsidP="006358AF">
            <w:pPr>
              <w:spacing w:after="0" w:line="240" w:lineRule="auto"/>
              <w:jc w:val="center"/>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3 horas</w:t>
            </w:r>
          </w:p>
        </w:tc>
        <w:tc>
          <w:tcPr>
            <w:tcW w:w="639" w:type="pct"/>
            <w:tcBorders>
              <w:top w:val="single" w:sz="4" w:space="0" w:color="auto"/>
              <w:left w:val="single" w:sz="4" w:space="0" w:color="auto"/>
              <w:bottom w:val="single" w:sz="4" w:space="0" w:color="auto"/>
              <w:right w:val="single" w:sz="4" w:space="0" w:color="auto"/>
            </w:tcBorders>
            <w:noWrap/>
            <w:vAlign w:val="center"/>
            <w:hideMark/>
          </w:tcPr>
          <w:p w14:paraId="20586D1C" w14:textId="77777777" w:rsidR="00B12FDE" w:rsidRPr="006358AF" w:rsidRDefault="00372987" w:rsidP="006358AF">
            <w:pPr>
              <w:spacing w:after="0" w:line="240" w:lineRule="auto"/>
              <w:jc w:val="center"/>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6</w:t>
            </w:r>
          </w:p>
        </w:tc>
        <w:tc>
          <w:tcPr>
            <w:tcW w:w="413" w:type="pct"/>
            <w:tcBorders>
              <w:top w:val="single" w:sz="4" w:space="0" w:color="auto"/>
              <w:left w:val="single" w:sz="4" w:space="0" w:color="auto"/>
              <w:bottom w:val="single" w:sz="4" w:space="0" w:color="auto"/>
              <w:right w:val="single" w:sz="4" w:space="0" w:color="auto"/>
            </w:tcBorders>
            <w:noWrap/>
            <w:vAlign w:val="center"/>
            <w:hideMark/>
          </w:tcPr>
          <w:p w14:paraId="7B5E8E61" w14:textId="77777777" w:rsidR="00B12FDE" w:rsidRPr="006358AF" w:rsidRDefault="00372987" w:rsidP="006358AF">
            <w:pPr>
              <w:spacing w:after="0" w:line="240" w:lineRule="auto"/>
              <w:jc w:val="center"/>
              <w:rPr>
                <w:rFonts w:ascii="Book Antiqua" w:eastAsia="Times New Roman" w:hAnsi="Book Antiqua" w:cs="Calibri"/>
                <w:b/>
                <w:bCs/>
                <w:color w:val="000000"/>
                <w:sz w:val="18"/>
                <w:szCs w:val="18"/>
              </w:rPr>
            </w:pPr>
            <w:r w:rsidRPr="006358AF">
              <w:rPr>
                <w:rFonts w:ascii="Book Antiqua" w:eastAsia="Times New Roman" w:hAnsi="Book Antiqua" w:cs="Calibri"/>
                <w:b/>
                <w:bCs/>
                <w:color w:val="000000"/>
                <w:sz w:val="18"/>
                <w:szCs w:val="18"/>
              </w:rPr>
              <w:t>18</w:t>
            </w:r>
          </w:p>
        </w:tc>
      </w:tr>
      <w:tr w:rsidR="006358AF" w:rsidRPr="006358AF" w14:paraId="0D89F6D7" w14:textId="77777777" w:rsidTr="009A4E00">
        <w:trPr>
          <w:trHeight w:val="240"/>
          <w:jc w:val="center"/>
        </w:trPr>
        <w:tc>
          <w:tcPr>
            <w:tcW w:w="3305" w:type="pct"/>
            <w:tcBorders>
              <w:top w:val="single" w:sz="4" w:space="0" w:color="auto"/>
              <w:left w:val="single" w:sz="4" w:space="0" w:color="auto"/>
              <w:bottom w:val="single" w:sz="4" w:space="0" w:color="auto"/>
              <w:right w:val="single" w:sz="4" w:space="0" w:color="auto"/>
            </w:tcBorders>
            <w:vAlign w:val="center"/>
            <w:hideMark/>
          </w:tcPr>
          <w:p w14:paraId="28236840" w14:textId="77777777" w:rsidR="00B12FDE" w:rsidRPr="006358AF" w:rsidRDefault="00372987" w:rsidP="006358AF">
            <w:pPr>
              <w:spacing w:after="0" w:line="240" w:lineRule="auto"/>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 xml:space="preserve">Audiencias o diligencias (verificación, rebeldías, abreviados, otros) </w:t>
            </w:r>
          </w:p>
        </w:tc>
        <w:tc>
          <w:tcPr>
            <w:tcW w:w="643" w:type="pct"/>
            <w:tcBorders>
              <w:top w:val="single" w:sz="4" w:space="0" w:color="auto"/>
              <w:left w:val="single" w:sz="4" w:space="0" w:color="auto"/>
              <w:bottom w:val="single" w:sz="4" w:space="0" w:color="auto"/>
              <w:right w:val="single" w:sz="4" w:space="0" w:color="auto"/>
            </w:tcBorders>
            <w:noWrap/>
            <w:vAlign w:val="center"/>
            <w:hideMark/>
          </w:tcPr>
          <w:p w14:paraId="71632F7F" w14:textId="77777777" w:rsidR="00B12FDE" w:rsidRPr="006358AF" w:rsidRDefault="00372987" w:rsidP="006358AF">
            <w:pPr>
              <w:spacing w:after="0" w:line="240" w:lineRule="auto"/>
              <w:jc w:val="center"/>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15 minutos</w:t>
            </w:r>
          </w:p>
        </w:tc>
        <w:tc>
          <w:tcPr>
            <w:tcW w:w="63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220996" w14:textId="77777777" w:rsidR="00B12FDE" w:rsidRPr="006358AF" w:rsidRDefault="00372987" w:rsidP="006358AF">
            <w:pPr>
              <w:spacing w:after="0" w:line="240" w:lineRule="auto"/>
              <w:jc w:val="center"/>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88</w:t>
            </w:r>
          </w:p>
        </w:tc>
        <w:tc>
          <w:tcPr>
            <w:tcW w:w="413" w:type="pct"/>
            <w:tcBorders>
              <w:top w:val="single" w:sz="4" w:space="0" w:color="auto"/>
              <w:left w:val="single" w:sz="4" w:space="0" w:color="auto"/>
              <w:bottom w:val="single" w:sz="4" w:space="0" w:color="auto"/>
              <w:right w:val="single" w:sz="4" w:space="0" w:color="auto"/>
            </w:tcBorders>
            <w:noWrap/>
            <w:vAlign w:val="center"/>
            <w:hideMark/>
          </w:tcPr>
          <w:p w14:paraId="05D66915" w14:textId="77777777" w:rsidR="00B12FDE" w:rsidRPr="006358AF" w:rsidRDefault="00372987" w:rsidP="006358AF">
            <w:pPr>
              <w:spacing w:after="0" w:line="240" w:lineRule="auto"/>
              <w:jc w:val="center"/>
              <w:rPr>
                <w:rFonts w:ascii="Book Antiqua" w:eastAsia="Times New Roman" w:hAnsi="Book Antiqua" w:cs="Calibri"/>
                <w:b/>
                <w:bCs/>
                <w:color w:val="000000"/>
                <w:sz w:val="18"/>
                <w:szCs w:val="18"/>
              </w:rPr>
            </w:pPr>
            <w:r w:rsidRPr="006358AF">
              <w:rPr>
                <w:rFonts w:ascii="Book Antiqua" w:eastAsia="Times New Roman" w:hAnsi="Book Antiqua" w:cs="Calibri"/>
                <w:b/>
                <w:bCs/>
                <w:color w:val="000000"/>
                <w:sz w:val="18"/>
                <w:szCs w:val="18"/>
              </w:rPr>
              <w:t>22</w:t>
            </w:r>
          </w:p>
        </w:tc>
      </w:tr>
      <w:tr w:rsidR="006358AF" w:rsidRPr="006358AF" w14:paraId="610BEA2F" w14:textId="77777777" w:rsidTr="009A4E00">
        <w:trPr>
          <w:trHeight w:val="240"/>
          <w:jc w:val="center"/>
        </w:trPr>
        <w:tc>
          <w:tcPr>
            <w:tcW w:w="3305" w:type="pct"/>
            <w:tcBorders>
              <w:top w:val="single" w:sz="4" w:space="0" w:color="auto"/>
              <w:left w:val="single" w:sz="4" w:space="0" w:color="auto"/>
              <w:bottom w:val="single" w:sz="4" w:space="0" w:color="auto"/>
              <w:right w:val="single" w:sz="4" w:space="0" w:color="auto"/>
            </w:tcBorders>
            <w:noWrap/>
            <w:vAlign w:val="center"/>
            <w:hideMark/>
          </w:tcPr>
          <w:p w14:paraId="00CF5007" w14:textId="77777777" w:rsidR="00B12FDE" w:rsidRPr="006358AF" w:rsidRDefault="00372987" w:rsidP="006358AF">
            <w:pPr>
              <w:spacing w:after="0" w:line="240" w:lineRule="auto"/>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 xml:space="preserve">Atención de usuarios </w:t>
            </w:r>
          </w:p>
        </w:tc>
        <w:tc>
          <w:tcPr>
            <w:tcW w:w="643" w:type="pct"/>
            <w:tcBorders>
              <w:top w:val="single" w:sz="4" w:space="0" w:color="auto"/>
              <w:left w:val="single" w:sz="4" w:space="0" w:color="auto"/>
              <w:bottom w:val="single" w:sz="4" w:space="0" w:color="auto"/>
              <w:right w:val="single" w:sz="4" w:space="0" w:color="auto"/>
            </w:tcBorders>
            <w:noWrap/>
            <w:vAlign w:val="center"/>
            <w:hideMark/>
          </w:tcPr>
          <w:p w14:paraId="2C3DDFAE" w14:textId="77777777" w:rsidR="00B12FDE" w:rsidRPr="006358AF" w:rsidRDefault="00372987" w:rsidP="006358AF">
            <w:pPr>
              <w:spacing w:after="0" w:line="240" w:lineRule="auto"/>
              <w:jc w:val="center"/>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10 minutos</w:t>
            </w:r>
          </w:p>
        </w:tc>
        <w:tc>
          <w:tcPr>
            <w:tcW w:w="63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BAE675" w14:textId="77777777" w:rsidR="00B12FDE" w:rsidRPr="006358AF" w:rsidRDefault="00372987" w:rsidP="006358AF">
            <w:pPr>
              <w:spacing w:after="0" w:line="240" w:lineRule="auto"/>
              <w:jc w:val="center"/>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77</w:t>
            </w:r>
          </w:p>
        </w:tc>
        <w:tc>
          <w:tcPr>
            <w:tcW w:w="413" w:type="pct"/>
            <w:tcBorders>
              <w:top w:val="single" w:sz="4" w:space="0" w:color="auto"/>
              <w:left w:val="single" w:sz="4" w:space="0" w:color="auto"/>
              <w:bottom w:val="single" w:sz="4" w:space="0" w:color="auto"/>
              <w:right w:val="single" w:sz="4" w:space="0" w:color="auto"/>
            </w:tcBorders>
            <w:noWrap/>
            <w:vAlign w:val="center"/>
            <w:hideMark/>
          </w:tcPr>
          <w:p w14:paraId="09281074" w14:textId="77777777" w:rsidR="00B12FDE" w:rsidRPr="006358AF" w:rsidRDefault="00372987" w:rsidP="006358AF">
            <w:pPr>
              <w:spacing w:after="0" w:line="240" w:lineRule="auto"/>
              <w:jc w:val="center"/>
              <w:rPr>
                <w:rFonts w:ascii="Book Antiqua" w:eastAsia="Times New Roman" w:hAnsi="Book Antiqua" w:cs="Calibri"/>
                <w:b/>
                <w:bCs/>
                <w:color w:val="000000"/>
                <w:sz w:val="18"/>
                <w:szCs w:val="18"/>
              </w:rPr>
            </w:pPr>
            <w:r w:rsidRPr="006358AF">
              <w:rPr>
                <w:rFonts w:ascii="Book Antiqua" w:eastAsia="Times New Roman" w:hAnsi="Book Antiqua" w:cs="Calibri"/>
                <w:b/>
                <w:bCs/>
                <w:color w:val="000000"/>
                <w:sz w:val="18"/>
                <w:szCs w:val="18"/>
              </w:rPr>
              <w:t>13</w:t>
            </w:r>
          </w:p>
        </w:tc>
      </w:tr>
      <w:tr w:rsidR="006358AF" w:rsidRPr="006358AF" w14:paraId="61C46184" w14:textId="77777777" w:rsidTr="009A4E00">
        <w:trPr>
          <w:trHeight w:val="240"/>
          <w:jc w:val="center"/>
        </w:trPr>
        <w:tc>
          <w:tcPr>
            <w:tcW w:w="3305" w:type="pct"/>
            <w:tcBorders>
              <w:top w:val="single" w:sz="4" w:space="0" w:color="auto"/>
              <w:left w:val="single" w:sz="4" w:space="0" w:color="auto"/>
              <w:bottom w:val="single" w:sz="4" w:space="0" w:color="auto"/>
              <w:right w:val="single" w:sz="4" w:space="0" w:color="auto"/>
            </w:tcBorders>
            <w:vAlign w:val="center"/>
            <w:hideMark/>
          </w:tcPr>
          <w:p w14:paraId="2124082F" w14:textId="77777777" w:rsidR="00B12FDE" w:rsidRPr="006358AF" w:rsidRDefault="00372987" w:rsidP="006358AF">
            <w:pPr>
              <w:spacing w:after="0" w:line="240" w:lineRule="auto"/>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Suplementos constantes (necesidades personales y fatiga) (noche)</w:t>
            </w:r>
          </w:p>
        </w:tc>
        <w:tc>
          <w:tcPr>
            <w:tcW w:w="643" w:type="pct"/>
            <w:tcBorders>
              <w:top w:val="single" w:sz="4" w:space="0" w:color="auto"/>
              <w:left w:val="single" w:sz="4" w:space="0" w:color="auto"/>
              <w:bottom w:val="single" w:sz="4" w:space="0" w:color="auto"/>
              <w:right w:val="single" w:sz="4" w:space="0" w:color="auto"/>
            </w:tcBorders>
            <w:noWrap/>
            <w:vAlign w:val="center"/>
            <w:hideMark/>
          </w:tcPr>
          <w:p w14:paraId="7E5AB741" w14:textId="77777777" w:rsidR="00B12FDE" w:rsidRPr="006358AF" w:rsidRDefault="00372987" w:rsidP="006358AF">
            <w:pPr>
              <w:spacing w:after="0" w:line="240" w:lineRule="auto"/>
              <w:jc w:val="center"/>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40 min diarios</w:t>
            </w:r>
          </w:p>
        </w:tc>
        <w:tc>
          <w:tcPr>
            <w:tcW w:w="63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935440D" w14:textId="77777777" w:rsidR="00B12FDE" w:rsidRPr="006358AF" w:rsidRDefault="00372987" w:rsidP="006358AF">
            <w:pPr>
              <w:spacing w:after="0" w:line="240" w:lineRule="auto"/>
              <w:jc w:val="center"/>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42</w:t>
            </w:r>
          </w:p>
        </w:tc>
        <w:tc>
          <w:tcPr>
            <w:tcW w:w="413" w:type="pct"/>
            <w:tcBorders>
              <w:top w:val="single" w:sz="4" w:space="0" w:color="auto"/>
              <w:left w:val="single" w:sz="4" w:space="0" w:color="auto"/>
              <w:bottom w:val="single" w:sz="4" w:space="0" w:color="auto"/>
              <w:right w:val="single" w:sz="4" w:space="0" w:color="auto"/>
            </w:tcBorders>
            <w:noWrap/>
            <w:vAlign w:val="center"/>
            <w:hideMark/>
          </w:tcPr>
          <w:p w14:paraId="0B80A847" w14:textId="77777777" w:rsidR="00B12FDE" w:rsidRPr="006358AF" w:rsidRDefault="00372987" w:rsidP="006358AF">
            <w:pPr>
              <w:spacing w:after="0" w:line="240" w:lineRule="auto"/>
              <w:jc w:val="center"/>
              <w:rPr>
                <w:rFonts w:ascii="Book Antiqua" w:eastAsia="Times New Roman" w:hAnsi="Book Antiqua" w:cs="Calibri"/>
                <w:b/>
                <w:bCs/>
                <w:color w:val="000000"/>
                <w:sz w:val="18"/>
                <w:szCs w:val="18"/>
              </w:rPr>
            </w:pPr>
            <w:r w:rsidRPr="006358AF">
              <w:rPr>
                <w:rFonts w:ascii="Book Antiqua" w:eastAsia="Times New Roman" w:hAnsi="Book Antiqua" w:cs="Calibri"/>
                <w:b/>
                <w:bCs/>
                <w:color w:val="000000"/>
                <w:sz w:val="18"/>
                <w:szCs w:val="18"/>
              </w:rPr>
              <w:t>28</w:t>
            </w:r>
          </w:p>
        </w:tc>
      </w:tr>
      <w:tr w:rsidR="006358AF" w:rsidRPr="006358AF" w14:paraId="3DF41640" w14:textId="77777777" w:rsidTr="009A4E00">
        <w:trPr>
          <w:trHeight w:val="240"/>
          <w:jc w:val="center"/>
        </w:trPr>
        <w:tc>
          <w:tcPr>
            <w:tcW w:w="3948" w:type="pct"/>
            <w:gridSpan w:val="2"/>
            <w:tcBorders>
              <w:top w:val="single" w:sz="4" w:space="0" w:color="auto"/>
              <w:left w:val="single" w:sz="4" w:space="0" w:color="auto"/>
              <w:bottom w:val="single" w:sz="4" w:space="0" w:color="auto"/>
              <w:right w:val="single" w:sz="4" w:space="0" w:color="auto"/>
            </w:tcBorders>
            <w:noWrap/>
            <w:vAlign w:val="center"/>
            <w:hideMark/>
          </w:tcPr>
          <w:p w14:paraId="45DDE7DC" w14:textId="77777777" w:rsidR="00B12FDE" w:rsidRPr="006358AF" w:rsidRDefault="00372987" w:rsidP="006358AF">
            <w:pPr>
              <w:spacing w:after="0" w:line="240" w:lineRule="auto"/>
              <w:jc w:val="center"/>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Total</w:t>
            </w:r>
          </w:p>
        </w:tc>
        <w:tc>
          <w:tcPr>
            <w:tcW w:w="639" w:type="pct"/>
            <w:tcBorders>
              <w:top w:val="single" w:sz="4" w:space="0" w:color="auto"/>
              <w:left w:val="single" w:sz="4" w:space="0" w:color="auto"/>
              <w:bottom w:val="single" w:sz="4" w:space="0" w:color="auto"/>
              <w:right w:val="single" w:sz="4" w:space="0" w:color="auto"/>
            </w:tcBorders>
            <w:noWrap/>
            <w:vAlign w:val="bottom"/>
            <w:hideMark/>
          </w:tcPr>
          <w:p w14:paraId="6D14B3C4" w14:textId="77777777" w:rsidR="00B12FDE" w:rsidRPr="006358AF" w:rsidRDefault="00B12FDE" w:rsidP="006358AF">
            <w:pPr>
              <w:spacing w:after="0" w:line="240" w:lineRule="auto"/>
              <w:jc w:val="center"/>
              <w:rPr>
                <w:rFonts w:ascii="Book Antiqua" w:eastAsia="Times New Roman" w:hAnsi="Book Antiqua" w:cs="Calibri"/>
                <w:color w:val="000000"/>
                <w:sz w:val="18"/>
                <w:szCs w:val="18"/>
              </w:rPr>
            </w:pPr>
          </w:p>
        </w:tc>
        <w:tc>
          <w:tcPr>
            <w:tcW w:w="413"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4E416608" w14:textId="77777777" w:rsidR="00B12FDE" w:rsidRPr="006358AF" w:rsidRDefault="00372987" w:rsidP="006358AF">
            <w:pPr>
              <w:spacing w:after="0" w:line="240" w:lineRule="auto"/>
              <w:jc w:val="center"/>
              <w:rPr>
                <w:rFonts w:ascii="Book Antiqua" w:eastAsia="Times New Roman" w:hAnsi="Book Antiqua" w:cs="Calibri"/>
                <w:b/>
                <w:bCs/>
                <w:color w:val="000000"/>
                <w:sz w:val="18"/>
                <w:szCs w:val="18"/>
              </w:rPr>
            </w:pPr>
            <w:r w:rsidRPr="006358AF">
              <w:rPr>
                <w:rFonts w:ascii="Book Antiqua" w:eastAsia="Times New Roman" w:hAnsi="Book Antiqua" w:cs="Calibri"/>
                <w:b/>
                <w:bCs/>
                <w:color w:val="000000"/>
                <w:sz w:val="18"/>
                <w:szCs w:val="18"/>
              </w:rPr>
              <w:t>363</w:t>
            </w:r>
          </w:p>
        </w:tc>
      </w:tr>
      <w:tr w:rsidR="006358AF" w:rsidRPr="006358AF" w14:paraId="7D0E837D" w14:textId="77777777" w:rsidTr="009A4E00">
        <w:trPr>
          <w:trHeight w:val="240"/>
          <w:jc w:val="center"/>
        </w:trPr>
        <w:tc>
          <w:tcPr>
            <w:tcW w:w="3948" w:type="pct"/>
            <w:gridSpan w:val="2"/>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8066AD1" w14:textId="77777777" w:rsidR="00B12FDE" w:rsidRPr="006358AF" w:rsidRDefault="00B12FDE" w:rsidP="006358AF">
            <w:pPr>
              <w:spacing w:after="0" w:line="240" w:lineRule="auto"/>
              <w:jc w:val="center"/>
              <w:rPr>
                <w:rFonts w:ascii="Book Antiqua" w:eastAsia="Times New Roman" w:hAnsi="Book Antiqua" w:cs="Calibri"/>
                <w:b/>
                <w:bCs/>
                <w:color w:val="000000"/>
                <w:sz w:val="18"/>
                <w:szCs w:val="18"/>
              </w:rPr>
            </w:pPr>
          </w:p>
        </w:tc>
        <w:tc>
          <w:tcPr>
            <w:tcW w:w="639" w:type="pct"/>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093CBE67" w14:textId="77777777" w:rsidR="00B12FDE" w:rsidRPr="006358AF" w:rsidRDefault="00B12FDE" w:rsidP="006358AF">
            <w:pPr>
              <w:spacing w:after="0" w:line="240" w:lineRule="auto"/>
              <w:jc w:val="center"/>
              <w:rPr>
                <w:rFonts w:ascii="Book Antiqua" w:eastAsia="Times New Roman" w:hAnsi="Book Antiqua"/>
                <w:sz w:val="18"/>
                <w:szCs w:val="18"/>
              </w:rPr>
            </w:pPr>
          </w:p>
        </w:tc>
        <w:tc>
          <w:tcPr>
            <w:tcW w:w="413" w:type="pc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A612D29" w14:textId="77777777" w:rsidR="00B12FDE" w:rsidRPr="006358AF" w:rsidRDefault="00B12FDE" w:rsidP="006358AF">
            <w:pPr>
              <w:spacing w:after="0" w:line="240" w:lineRule="auto"/>
              <w:jc w:val="center"/>
              <w:rPr>
                <w:rFonts w:ascii="Book Antiqua" w:eastAsia="Times New Roman" w:hAnsi="Book Antiqua"/>
                <w:sz w:val="18"/>
                <w:szCs w:val="18"/>
              </w:rPr>
            </w:pPr>
          </w:p>
        </w:tc>
      </w:tr>
      <w:tr w:rsidR="006358AF" w:rsidRPr="006358AF" w14:paraId="04549CC6" w14:textId="77777777" w:rsidTr="009A4E00">
        <w:trPr>
          <w:trHeight w:val="240"/>
          <w:jc w:val="center"/>
        </w:trPr>
        <w:tc>
          <w:tcPr>
            <w:tcW w:w="3948" w:type="pct"/>
            <w:gridSpan w:val="2"/>
            <w:tcBorders>
              <w:top w:val="single" w:sz="4" w:space="0" w:color="auto"/>
              <w:left w:val="single" w:sz="4" w:space="0" w:color="auto"/>
              <w:bottom w:val="single" w:sz="4" w:space="0" w:color="auto"/>
              <w:right w:val="single" w:sz="4" w:space="0" w:color="auto"/>
            </w:tcBorders>
            <w:noWrap/>
            <w:vAlign w:val="center"/>
            <w:hideMark/>
          </w:tcPr>
          <w:p w14:paraId="30D74D85" w14:textId="77777777" w:rsidR="00B12FDE" w:rsidRPr="006358AF" w:rsidRDefault="00372987" w:rsidP="006358AF">
            <w:pPr>
              <w:spacing w:after="0" w:line="240" w:lineRule="auto"/>
              <w:jc w:val="center"/>
              <w:rPr>
                <w:rFonts w:ascii="Book Antiqua" w:eastAsia="Times New Roman" w:hAnsi="Book Antiqua" w:cs="Calibri"/>
                <w:color w:val="000000"/>
                <w:sz w:val="18"/>
                <w:szCs w:val="18"/>
              </w:rPr>
            </w:pPr>
            <w:r w:rsidRPr="006358AF">
              <w:rPr>
                <w:rFonts w:ascii="Book Antiqua" w:eastAsia="Times New Roman" w:hAnsi="Book Antiqua" w:cs="Calibri"/>
                <w:color w:val="000000"/>
                <w:sz w:val="18"/>
                <w:szCs w:val="18"/>
              </w:rPr>
              <w:t>Tiempo disponible Defensa Pública</w:t>
            </w:r>
          </w:p>
        </w:tc>
        <w:tc>
          <w:tcPr>
            <w:tcW w:w="639" w:type="pct"/>
            <w:tcBorders>
              <w:top w:val="single" w:sz="4" w:space="0" w:color="auto"/>
              <w:left w:val="single" w:sz="4" w:space="0" w:color="auto"/>
              <w:bottom w:val="single" w:sz="4" w:space="0" w:color="auto"/>
              <w:right w:val="single" w:sz="4" w:space="0" w:color="auto"/>
            </w:tcBorders>
            <w:noWrap/>
            <w:vAlign w:val="bottom"/>
            <w:hideMark/>
          </w:tcPr>
          <w:p w14:paraId="4EC5AB93" w14:textId="77777777" w:rsidR="00B12FDE" w:rsidRPr="006358AF" w:rsidRDefault="00B12FDE" w:rsidP="006358AF">
            <w:pPr>
              <w:spacing w:after="0" w:line="240" w:lineRule="auto"/>
              <w:jc w:val="center"/>
              <w:rPr>
                <w:rFonts w:ascii="Book Antiqua" w:eastAsia="Times New Roman" w:hAnsi="Book Antiqua" w:cs="Calibri"/>
                <w:color w:val="000000"/>
                <w:sz w:val="18"/>
                <w:szCs w:val="18"/>
              </w:rPr>
            </w:pPr>
          </w:p>
        </w:tc>
        <w:tc>
          <w:tcPr>
            <w:tcW w:w="413"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0541274" w14:textId="77777777" w:rsidR="00B12FDE" w:rsidRPr="006358AF" w:rsidRDefault="00372987" w:rsidP="006358AF">
            <w:pPr>
              <w:spacing w:after="0" w:line="240" w:lineRule="auto"/>
              <w:jc w:val="center"/>
              <w:rPr>
                <w:rFonts w:ascii="Book Antiqua" w:eastAsia="Times New Roman" w:hAnsi="Book Antiqua" w:cs="Calibri"/>
                <w:b/>
                <w:bCs/>
                <w:color w:val="000000"/>
                <w:sz w:val="18"/>
                <w:szCs w:val="18"/>
              </w:rPr>
            </w:pPr>
            <w:r w:rsidRPr="006358AF">
              <w:rPr>
                <w:rFonts w:ascii="Book Antiqua" w:eastAsia="Times New Roman" w:hAnsi="Book Antiqua" w:cs="Calibri"/>
                <w:b/>
                <w:bCs/>
                <w:color w:val="000000"/>
                <w:sz w:val="18"/>
                <w:szCs w:val="18"/>
              </w:rPr>
              <w:t>252</w:t>
            </w:r>
          </w:p>
        </w:tc>
      </w:tr>
      <w:tr w:rsidR="006358AF" w:rsidRPr="006358AF" w14:paraId="026DE1FC" w14:textId="77777777" w:rsidTr="009A4E00">
        <w:trPr>
          <w:trHeight w:val="507"/>
          <w:jc w:val="center"/>
        </w:trPr>
        <w:tc>
          <w:tcPr>
            <w:tcW w:w="3948" w:type="pct"/>
            <w:gridSpan w:val="2"/>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0F06FC" w14:textId="77777777" w:rsidR="00B12FDE" w:rsidRPr="006358AF" w:rsidRDefault="00372987" w:rsidP="006358AF">
            <w:pPr>
              <w:spacing w:after="0" w:line="240" w:lineRule="auto"/>
              <w:jc w:val="center"/>
              <w:rPr>
                <w:rFonts w:ascii="Book Antiqua" w:eastAsia="Times New Roman" w:hAnsi="Book Antiqua" w:cs="Calibri"/>
                <w:b/>
                <w:bCs/>
                <w:color w:val="FFFFFF"/>
                <w:sz w:val="18"/>
                <w:szCs w:val="18"/>
              </w:rPr>
            </w:pPr>
            <w:r w:rsidRPr="006358AF">
              <w:rPr>
                <w:rFonts w:ascii="Book Antiqua" w:eastAsia="Times New Roman" w:hAnsi="Book Antiqua" w:cs="Calibri"/>
                <w:b/>
                <w:bCs/>
                <w:color w:val="FFFFFF"/>
                <w:sz w:val="18"/>
                <w:szCs w:val="18"/>
              </w:rPr>
              <w:t>Capacidad Operativa</w:t>
            </w:r>
          </w:p>
        </w:tc>
        <w:tc>
          <w:tcPr>
            <w:tcW w:w="1052" w:type="pct"/>
            <w:gridSpan w:val="2"/>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48BCE16" w14:textId="77777777" w:rsidR="00B12FDE" w:rsidRPr="006358AF" w:rsidRDefault="00372987" w:rsidP="006358AF">
            <w:pPr>
              <w:spacing w:after="0" w:line="240" w:lineRule="auto"/>
              <w:jc w:val="center"/>
              <w:rPr>
                <w:rFonts w:ascii="Book Antiqua" w:eastAsia="Times New Roman" w:hAnsi="Book Antiqua" w:cs="Calibri"/>
                <w:b/>
                <w:bCs/>
                <w:color w:val="FFFFFF"/>
                <w:sz w:val="18"/>
                <w:szCs w:val="18"/>
              </w:rPr>
            </w:pPr>
            <w:r w:rsidRPr="006358AF">
              <w:rPr>
                <w:rFonts w:ascii="Book Antiqua" w:eastAsia="Times New Roman" w:hAnsi="Book Antiqua" w:cs="Calibri"/>
                <w:b/>
                <w:bCs/>
                <w:color w:val="FFFFFF"/>
                <w:sz w:val="18"/>
                <w:szCs w:val="18"/>
              </w:rPr>
              <w:t>144%</w:t>
            </w:r>
          </w:p>
        </w:tc>
      </w:tr>
    </w:tbl>
    <w:p w14:paraId="695A7DAB" w14:textId="77777777" w:rsidR="00B12FDE" w:rsidRPr="001B3634" w:rsidRDefault="00B12FDE" w:rsidP="009A4E00">
      <w:pPr>
        <w:spacing w:after="0" w:line="240" w:lineRule="auto"/>
        <w:rPr>
          <w:rFonts w:ascii="Book Antiqua" w:hAnsi="Book Antiqua"/>
          <w:color w:val="000000"/>
          <w:sz w:val="22"/>
          <w:szCs w:val="22"/>
          <w:highlight w:val="yellow"/>
        </w:rPr>
      </w:pPr>
    </w:p>
    <w:p w14:paraId="68259212" w14:textId="32CC9510" w:rsidR="00B12FDE" w:rsidRDefault="00372987" w:rsidP="009A4E00">
      <w:pPr>
        <w:spacing w:after="0" w:line="240" w:lineRule="auto"/>
        <w:jc w:val="both"/>
        <w:rPr>
          <w:rFonts w:ascii="Book Antiqua" w:eastAsia="Times New Roman" w:hAnsi="Book Antiqua" w:cs="Arial"/>
          <w:color w:val="000000"/>
          <w:lang w:val="es-ES"/>
        </w:rPr>
      </w:pPr>
      <w:r>
        <w:rPr>
          <w:rFonts w:ascii="Book Antiqua" w:eastAsia="Times New Roman" w:hAnsi="Book Antiqua" w:cs="Arial"/>
          <w:color w:val="000000"/>
          <w:lang w:val="es-ES"/>
        </w:rPr>
        <w:t xml:space="preserve">Donde se refleja que la Defensa Pública de Flagrancia de Alajuela se </w:t>
      </w:r>
      <w:r w:rsidRPr="008D3DB8">
        <w:rPr>
          <w:rFonts w:ascii="Book Antiqua" w:eastAsia="Times New Roman" w:hAnsi="Book Antiqua" w:cs="Arial"/>
          <w:color w:val="000000"/>
          <w:lang w:val="es-ES"/>
        </w:rPr>
        <w:t xml:space="preserve">encuentra a un </w:t>
      </w:r>
      <w:r>
        <w:rPr>
          <w:rFonts w:ascii="Book Antiqua" w:eastAsia="Times New Roman" w:hAnsi="Book Antiqua" w:cs="Arial"/>
          <w:color w:val="000000"/>
          <w:lang w:val="es-ES"/>
        </w:rPr>
        <w:t>144</w:t>
      </w:r>
      <w:r w:rsidRPr="008D3DB8">
        <w:rPr>
          <w:rFonts w:ascii="Book Antiqua" w:eastAsia="Times New Roman" w:hAnsi="Book Antiqua" w:cs="Arial"/>
          <w:color w:val="000000"/>
          <w:lang w:val="es-ES"/>
        </w:rPr>
        <w:t>% de su capacidad operativa</w:t>
      </w:r>
      <w:r>
        <w:rPr>
          <w:rFonts w:ascii="Book Antiqua" w:eastAsia="Times New Roman" w:hAnsi="Book Antiqua" w:cs="Arial"/>
          <w:color w:val="000000"/>
          <w:lang w:val="es-ES"/>
        </w:rPr>
        <w:t>, lo que señala que no existe tiempo de holgura para el personal de la Defensa, es importante mencionar que dicha situación se asemeja a la capacidad operativa de la Fiscalía de Flagrancia de Alajuela la cual se muestra a continuación:</w:t>
      </w:r>
    </w:p>
    <w:p w14:paraId="6972FC1E" w14:textId="77777777" w:rsidR="00C51160" w:rsidRDefault="00C51160" w:rsidP="00C51160">
      <w:pPr>
        <w:spacing w:after="0" w:line="240" w:lineRule="auto"/>
        <w:rPr>
          <w:rFonts w:ascii="Book Antiqua" w:hAnsi="Book Antiqua"/>
          <w:b/>
          <w:i/>
          <w:iCs/>
          <w:color w:val="44546A"/>
          <w:sz w:val="22"/>
          <w:szCs w:val="22"/>
        </w:rPr>
      </w:pPr>
    </w:p>
    <w:p w14:paraId="2607CD84" w14:textId="28BCAE2F" w:rsidR="00B12FDE" w:rsidRPr="009A4E00" w:rsidRDefault="00372987" w:rsidP="009A4E00">
      <w:pPr>
        <w:spacing w:after="0" w:line="240" w:lineRule="auto"/>
        <w:jc w:val="center"/>
        <w:rPr>
          <w:rFonts w:ascii="Book Antiqua" w:hAnsi="Book Antiqua"/>
          <w:b/>
          <w:i/>
          <w:iCs/>
          <w:color w:val="44546A"/>
          <w:sz w:val="22"/>
          <w:szCs w:val="22"/>
        </w:rPr>
      </w:pPr>
      <w:r w:rsidRPr="009A4E00">
        <w:rPr>
          <w:rFonts w:ascii="Book Antiqua" w:hAnsi="Book Antiqua"/>
          <w:b/>
          <w:i/>
          <w:iCs/>
          <w:color w:val="44546A"/>
          <w:sz w:val="22"/>
          <w:szCs w:val="22"/>
        </w:rPr>
        <w:t>Cuadro 3</w:t>
      </w:r>
    </w:p>
    <w:p w14:paraId="1463FC60" w14:textId="27E84391" w:rsidR="00B12FDE" w:rsidRPr="009A4E00" w:rsidRDefault="00372987" w:rsidP="009A4E00">
      <w:pPr>
        <w:spacing w:after="0" w:line="240" w:lineRule="auto"/>
        <w:jc w:val="center"/>
        <w:rPr>
          <w:rFonts w:ascii="Book Antiqua" w:hAnsi="Book Antiqua"/>
          <w:b/>
          <w:i/>
          <w:iCs/>
          <w:color w:val="44546A"/>
          <w:sz w:val="22"/>
          <w:szCs w:val="22"/>
        </w:rPr>
      </w:pPr>
      <w:r w:rsidRPr="009A4E00">
        <w:rPr>
          <w:rFonts w:ascii="Book Antiqua" w:hAnsi="Book Antiqua"/>
          <w:b/>
          <w:i/>
          <w:iCs/>
          <w:color w:val="44546A"/>
          <w:sz w:val="22"/>
          <w:szCs w:val="22"/>
        </w:rPr>
        <w:t>Carga de trabajo la Fiscalía de Flagrancia de Alajuela según jornada laboral.</w:t>
      </w:r>
    </w:p>
    <w:p w14:paraId="733BBD63" w14:textId="5D6CBCB7" w:rsidR="00B12FDE" w:rsidRDefault="00372987" w:rsidP="009A4E00">
      <w:pPr>
        <w:spacing w:after="0" w:line="240" w:lineRule="auto"/>
        <w:jc w:val="center"/>
        <w:rPr>
          <w:rFonts w:ascii="Book Antiqua" w:hAnsi="Book Antiqua"/>
          <w:b/>
          <w:i/>
          <w:iCs/>
          <w:color w:val="44546A"/>
        </w:rPr>
      </w:pPr>
      <w:r w:rsidRPr="009A4E00">
        <w:rPr>
          <w:rFonts w:ascii="Book Antiqua" w:hAnsi="Book Antiqua"/>
          <w:b/>
          <w:i/>
          <w:iCs/>
          <w:color w:val="44546A"/>
          <w:sz w:val="22"/>
          <w:szCs w:val="22"/>
        </w:rPr>
        <w:t>Periodo analizado de enero a junio 2024.</w:t>
      </w:r>
    </w:p>
    <w:tbl>
      <w:tblPr>
        <w:tblW w:w="5047" w:type="pct"/>
        <w:tblCellMar>
          <w:top w:w="15" w:type="dxa"/>
          <w:left w:w="70" w:type="dxa"/>
          <w:bottom w:w="15" w:type="dxa"/>
          <w:right w:w="70" w:type="dxa"/>
        </w:tblCellMar>
        <w:tblLook w:val="04A0" w:firstRow="1" w:lastRow="0" w:firstColumn="1" w:lastColumn="0" w:noHBand="0" w:noVBand="1"/>
      </w:tblPr>
      <w:tblGrid>
        <w:gridCol w:w="5283"/>
        <w:gridCol w:w="1947"/>
        <w:gridCol w:w="1417"/>
        <w:gridCol w:w="1419"/>
      </w:tblGrid>
      <w:tr w:rsidR="0072449C" w:rsidRPr="00255370" w14:paraId="611A7EEF" w14:textId="77777777" w:rsidTr="00C51160">
        <w:trPr>
          <w:trHeight w:val="303"/>
          <w:tblHeader/>
        </w:trPr>
        <w:tc>
          <w:tcPr>
            <w:tcW w:w="5000" w:type="pct"/>
            <w:gridSpan w:val="4"/>
            <w:tcBorders>
              <w:top w:val="nil"/>
              <w:left w:val="nil"/>
              <w:bottom w:val="single" w:sz="4" w:space="0" w:color="auto"/>
              <w:right w:val="nil"/>
            </w:tcBorders>
            <w:shd w:val="clear" w:color="000000" w:fill="808080"/>
            <w:noWrap/>
            <w:vAlign w:val="bottom"/>
            <w:hideMark/>
          </w:tcPr>
          <w:p w14:paraId="6E12C4F3" w14:textId="77777777" w:rsidR="00B12FDE" w:rsidRPr="00255370" w:rsidRDefault="00372987" w:rsidP="0072449C">
            <w:pPr>
              <w:spacing w:after="0" w:line="240" w:lineRule="auto"/>
              <w:jc w:val="center"/>
              <w:rPr>
                <w:rFonts w:ascii="Book Antiqua" w:eastAsia="Times New Roman" w:hAnsi="Book Antiqua" w:cs="Calibri"/>
                <w:b/>
                <w:bCs/>
                <w:color w:val="000000"/>
                <w:sz w:val="18"/>
                <w:szCs w:val="18"/>
              </w:rPr>
            </w:pPr>
            <w:r w:rsidRPr="00255370">
              <w:rPr>
                <w:rFonts w:ascii="Book Antiqua" w:eastAsia="Times New Roman" w:hAnsi="Book Antiqua" w:cs="Calibri"/>
                <w:b/>
                <w:bCs/>
                <w:color w:val="000000"/>
                <w:sz w:val="18"/>
                <w:szCs w:val="18"/>
              </w:rPr>
              <w:t>Horario vespertino</w:t>
            </w:r>
          </w:p>
        </w:tc>
      </w:tr>
      <w:tr w:rsidR="0072449C" w:rsidRPr="00255370" w14:paraId="5AF05A6B" w14:textId="77777777" w:rsidTr="00C51160">
        <w:trPr>
          <w:trHeight w:val="341"/>
          <w:tblHeader/>
        </w:trPr>
        <w:tc>
          <w:tcPr>
            <w:tcW w:w="3591" w:type="pct"/>
            <w:gridSpan w:val="2"/>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50847CF3" w14:textId="77777777" w:rsidR="00B12FDE" w:rsidRPr="00255370" w:rsidRDefault="00372987" w:rsidP="0072449C">
            <w:pPr>
              <w:spacing w:after="0" w:line="240" w:lineRule="auto"/>
              <w:jc w:val="center"/>
              <w:rPr>
                <w:rFonts w:ascii="Book Antiqua" w:eastAsia="Times New Roman" w:hAnsi="Book Antiqua" w:cs="Calibri"/>
                <w:b/>
                <w:bCs/>
                <w:color w:val="FFFFFF"/>
                <w:sz w:val="18"/>
                <w:szCs w:val="18"/>
              </w:rPr>
            </w:pPr>
            <w:r w:rsidRPr="00255370">
              <w:rPr>
                <w:rFonts w:ascii="Book Antiqua" w:eastAsia="Times New Roman" w:hAnsi="Book Antiqua" w:cs="Calibri"/>
                <w:b/>
                <w:bCs/>
                <w:color w:val="FFFFFF"/>
                <w:sz w:val="18"/>
                <w:szCs w:val="18"/>
              </w:rPr>
              <w:t xml:space="preserve">Ministerio Público </w:t>
            </w:r>
          </w:p>
        </w:tc>
        <w:tc>
          <w:tcPr>
            <w:tcW w:w="1409" w:type="pct"/>
            <w:gridSpan w:val="2"/>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05BA6639" w14:textId="77777777" w:rsidR="00B12FDE" w:rsidRPr="00255370" w:rsidRDefault="00372987" w:rsidP="0072449C">
            <w:pPr>
              <w:spacing w:after="0" w:line="240" w:lineRule="auto"/>
              <w:jc w:val="center"/>
              <w:rPr>
                <w:rFonts w:ascii="Book Antiqua" w:eastAsia="Times New Roman" w:hAnsi="Book Antiqua" w:cs="Calibri"/>
                <w:b/>
                <w:bCs/>
                <w:color w:val="FFFFFF"/>
                <w:sz w:val="18"/>
                <w:szCs w:val="18"/>
              </w:rPr>
            </w:pPr>
            <w:r w:rsidRPr="00255370">
              <w:rPr>
                <w:rFonts w:ascii="Book Antiqua" w:eastAsia="Times New Roman" w:hAnsi="Book Antiqua" w:cs="Calibri"/>
                <w:b/>
                <w:bCs/>
                <w:color w:val="FFFFFF"/>
                <w:sz w:val="18"/>
                <w:szCs w:val="18"/>
              </w:rPr>
              <w:t>Alajuela</w:t>
            </w:r>
          </w:p>
        </w:tc>
      </w:tr>
      <w:tr w:rsidR="0072449C" w:rsidRPr="00255370" w14:paraId="789CA8BD" w14:textId="77777777" w:rsidTr="009A4E00">
        <w:trPr>
          <w:trHeight w:val="480"/>
        </w:trPr>
        <w:tc>
          <w:tcPr>
            <w:tcW w:w="2624" w:type="pct"/>
            <w:tcBorders>
              <w:top w:val="single" w:sz="4" w:space="0" w:color="auto"/>
              <w:left w:val="single" w:sz="4" w:space="0" w:color="auto"/>
              <w:bottom w:val="single" w:sz="4" w:space="0" w:color="auto"/>
              <w:right w:val="single" w:sz="4" w:space="0" w:color="auto"/>
            </w:tcBorders>
            <w:shd w:val="clear" w:color="000000" w:fill="BDD7EE"/>
            <w:vAlign w:val="center"/>
            <w:hideMark/>
          </w:tcPr>
          <w:p w14:paraId="51C9A02C" w14:textId="77777777" w:rsidR="00B12FDE" w:rsidRPr="00255370" w:rsidRDefault="00372987" w:rsidP="0072449C">
            <w:pPr>
              <w:spacing w:after="0" w:line="240" w:lineRule="auto"/>
              <w:jc w:val="center"/>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Actividad</w:t>
            </w:r>
          </w:p>
        </w:tc>
        <w:tc>
          <w:tcPr>
            <w:tcW w:w="967" w:type="pct"/>
            <w:tcBorders>
              <w:top w:val="single" w:sz="4" w:space="0" w:color="auto"/>
              <w:left w:val="single" w:sz="4" w:space="0" w:color="auto"/>
              <w:bottom w:val="single" w:sz="4" w:space="0" w:color="auto"/>
              <w:right w:val="single" w:sz="4" w:space="0" w:color="auto"/>
            </w:tcBorders>
            <w:shd w:val="clear" w:color="000000" w:fill="BDD7EE"/>
            <w:vAlign w:val="center"/>
            <w:hideMark/>
          </w:tcPr>
          <w:p w14:paraId="3F12A801" w14:textId="77777777" w:rsidR="00B12FDE" w:rsidRPr="00255370" w:rsidRDefault="00372987" w:rsidP="0072449C">
            <w:pPr>
              <w:spacing w:after="0" w:line="240" w:lineRule="auto"/>
              <w:jc w:val="center"/>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Estándar</w:t>
            </w:r>
          </w:p>
        </w:tc>
        <w:tc>
          <w:tcPr>
            <w:tcW w:w="704" w:type="pct"/>
            <w:tcBorders>
              <w:top w:val="single" w:sz="4" w:space="0" w:color="auto"/>
              <w:left w:val="single" w:sz="4" w:space="0" w:color="auto"/>
              <w:bottom w:val="single" w:sz="4" w:space="0" w:color="auto"/>
              <w:right w:val="single" w:sz="4" w:space="0" w:color="auto"/>
            </w:tcBorders>
            <w:shd w:val="clear" w:color="000000" w:fill="D0CECE"/>
            <w:vAlign w:val="center"/>
            <w:hideMark/>
          </w:tcPr>
          <w:p w14:paraId="49C3F70B" w14:textId="77777777" w:rsidR="00B12FDE" w:rsidRPr="00255370" w:rsidRDefault="00372987" w:rsidP="0072449C">
            <w:pPr>
              <w:spacing w:after="0" w:line="240" w:lineRule="auto"/>
              <w:jc w:val="center"/>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Cantidad mensual</w:t>
            </w:r>
          </w:p>
        </w:tc>
        <w:tc>
          <w:tcPr>
            <w:tcW w:w="705" w:type="pct"/>
            <w:tcBorders>
              <w:top w:val="single" w:sz="4" w:space="0" w:color="auto"/>
              <w:left w:val="single" w:sz="4" w:space="0" w:color="auto"/>
              <w:bottom w:val="single" w:sz="4" w:space="0" w:color="auto"/>
              <w:right w:val="single" w:sz="4" w:space="0" w:color="auto"/>
            </w:tcBorders>
            <w:shd w:val="clear" w:color="000000" w:fill="D0CECE"/>
            <w:vAlign w:val="center"/>
            <w:hideMark/>
          </w:tcPr>
          <w:p w14:paraId="7DE9422D" w14:textId="77777777" w:rsidR="00B12FDE" w:rsidRPr="00255370" w:rsidRDefault="00372987" w:rsidP="0072449C">
            <w:pPr>
              <w:spacing w:after="0" w:line="240" w:lineRule="auto"/>
              <w:jc w:val="center"/>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Tiempo mensual</w:t>
            </w:r>
          </w:p>
        </w:tc>
      </w:tr>
      <w:tr w:rsidR="0072449C" w:rsidRPr="00255370" w14:paraId="31D3867C" w14:textId="77777777" w:rsidTr="009A4E00">
        <w:trPr>
          <w:trHeight w:val="480"/>
        </w:trPr>
        <w:tc>
          <w:tcPr>
            <w:tcW w:w="2624" w:type="pct"/>
            <w:tcBorders>
              <w:top w:val="single" w:sz="4" w:space="0" w:color="auto"/>
              <w:left w:val="single" w:sz="4" w:space="0" w:color="auto"/>
              <w:bottom w:val="single" w:sz="4" w:space="0" w:color="auto"/>
              <w:right w:val="single" w:sz="4" w:space="0" w:color="auto"/>
            </w:tcBorders>
            <w:vAlign w:val="center"/>
            <w:hideMark/>
          </w:tcPr>
          <w:p w14:paraId="2D02462F" w14:textId="77777777" w:rsidR="00B12FDE" w:rsidRPr="00255370" w:rsidRDefault="00372987" w:rsidP="0072449C">
            <w:pPr>
              <w:spacing w:after="0" w:line="240" w:lineRule="auto"/>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Tiempo grabación, minuta, desestimación o sobreseimiento o traslado al tribunal</w:t>
            </w:r>
          </w:p>
        </w:tc>
        <w:tc>
          <w:tcPr>
            <w:tcW w:w="967" w:type="pct"/>
            <w:tcBorders>
              <w:top w:val="single" w:sz="4" w:space="0" w:color="auto"/>
              <w:left w:val="single" w:sz="4" w:space="0" w:color="auto"/>
              <w:bottom w:val="single" w:sz="4" w:space="0" w:color="auto"/>
              <w:right w:val="single" w:sz="4" w:space="0" w:color="auto"/>
            </w:tcBorders>
            <w:noWrap/>
            <w:vAlign w:val="center"/>
            <w:hideMark/>
          </w:tcPr>
          <w:p w14:paraId="4B4B45BA" w14:textId="77777777" w:rsidR="00B12FDE" w:rsidRPr="00255370" w:rsidRDefault="00372987" w:rsidP="0072449C">
            <w:pPr>
              <w:spacing w:after="0" w:line="240" w:lineRule="auto"/>
              <w:jc w:val="center"/>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2 horas</w:t>
            </w:r>
          </w:p>
        </w:tc>
        <w:tc>
          <w:tcPr>
            <w:tcW w:w="70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BEC371" w14:textId="77777777" w:rsidR="00B12FDE" w:rsidRPr="00255370" w:rsidRDefault="00372987" w:rsidP="0072449C">
            <w:pPr>
              <w:spacing w:after="0" w:line="240" w:lineRule="auto"/>
              <w:jc w:val="center"/>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81</w:t>
            </w:r>
          </w:p>
        </w:tc>
        <w:tc>
          <w:tcPr>
            <w:tcW w:w="70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5C9BD8" w14:textId="77777777" w:rsidR="00B12FDE" w:rsidRPr="00255370" w:rsidRDefault="00372987" w:rsidP="0072449C">
            <w:pPr>
              <w:spacing w:after="0" w:line="240" w:lineRule="auto"/>
              <w:jc w:val="center"/>
              <w:rPr>
                <w:rFonts w:ascii="Book Antiqua" w:eastAsia="Times New Roman" w:hAnsi="Book Antiqua" w:cs="Calibri"/>
                <w:b/>
                <w:bCs/>
                <w:color w:val="000000"/>
                <w:sz w:val="18"/>
                <w:szCs w:val="18"/>
              </w:rPr>
            </w:pPr>
            <w:r w:rsidRPr="00255370">
              <w:rPr>
                <w:rFonts w:ascii="Book Antiqua" w:eastAsia="Times New Roman" w:hAnsi="Book Antiqua" w:cs="Calibri"/>
                <w:b/>
                <w:bCs/>
                <w:color w:val="000000"/>
                <w:sz w:val="18"/>
                <w:szCs w:val="18"/>
              </w:rPr>
              <w:t>162</w:t>
            </w:r>
          </w:p>
        </w:tc>
      </w:tr>
      <w:tr w:rsidR="0072449C" w:rsidRPr="00255370" w14:paraId="3FDB5D2C" w14:textId="77777777" w:rsidTr="009A4E00">
        <w:trPr>
          <w:trHeight w:val="240"/>
        </w:trPr>
        <w:tc>
          <w:tcPr>
            <w:tcW w:w="2624" w:type="pct"/>
            <w:tcBorders>
              <w:top w:val="single" w:sz="4" w:space="0" w:color="auto"/>
              <w:left w:val="single" w:sz="4" w:space="0" w:color="auto"/>
              <w:bottom w:val="single" w:sz="4" w:space="0" w:color="auto"/>
              <w:right w:val="single" w:sz="4" w:space="0" w:color="auto"/>
            </w:tcBorders>
            <w:vAlign w:val="center"/>
            <w:hideMark/>
          </w:tcPr>
          <w:p w14:paraId="1ADB14CC" w14:textId="77777777" w:rsidR="00B12FDE" w:rsidRPr="00255370" w:rsidRDefault="00372987" w:rsidP="0072449C">
            <w:pPr>
              <w:spacing w:after="0" w:line="240" w:lineRule="auto"/>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lastRenderedPageBreak/>
              <w:t>Audiencia inicial</w:t>
            </w:r>
          </w:p>
        </w:tc>
        <w:tc>
          <w:tcPr>
            <w:tcW w:w="967" w:type="pct"/>
            <w:tcBorders>
              <w:top w:val="single" w:sz="4" w:space="0" w:color="auto"/>
              <w:left w:val="single" w:sz="4" w:space="0" w:color="auto"/>
              <w:bottom w:val="single" w:sz="4" w:space="0" w:color="auto"/>
              <w:right w:val="single" w:sz="4" w:space="0" w:color="auto"/>
            </w:tcBorders>
            <w:noWrap/>
            <w:vAlign w:val="center"/>
            <w:hideMark/>
          </w:tcPr>
          <w:p w14:paraId="61B9901A" w14:textId="77777777" w:rsidR="00B12FDE" w:rsidRPr="00255370" w:rsidRDefault="00372987" w:rsidP="0072449C">
            <w:pPr>
              <w:spacing w:after="0" w:line="240" w:lineRule="auto"/>
              <w:jc w:val="center"/>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40 minutos</w:t>
            </w:r>
          </w:p>
        </w:tc>
        <w:tc>
          <w:tcPr>
            <w:tcW w:w="70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6DA25EA" w14:textId="77777777" w:rsidR="00B12FDE" w:rsidRPr="00255370" w:rsidRDefault="00372987" w:rsidP="0072449C">
            <w:pPr>
              <w:spacing w:after="0" w:line="240" w:lineRule="auto"/>
              <w:jc w:val="center"/>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81</w:t>
            </w:r>
          </w:p>
        </w:tc>
        <w:tc>
          <w:tcPr>
            <w:tcW w:w="705" w:type="pct"/>
            <w:tcBorders>
              <w:top w:val="single" w:sz="4" w:space="0" w:color="auto"/>
              <w:left w:val="single" w:sz="4" w:space="0" w:color="auto"/>
              <w:bottom w:val="single" w:sz="4" w:space="0" w:color="auto"/>
              <w:right w:val="single" w:sz="4" w:space="0" w:color="auto"/>
            </w:tcBorders>
            <w:noWrap/>
            <w:vAlign w:val="center"/>
            <w:hideMark/>
          </w:tcPr>
          <w:p w14:paraId="19ED4E23" w14:textId="77777777" w:rsidR="00B12FDE" w:rsidRPr="00255370" w:rsidRDefault="00372987" w:rsidP="0072449C">
            <w:pPr>
              <w:spacing w:after="0" w:line="240" w:lineRule="auto"/>
              <w:jc w:val="center"/>
              <w:rPr>
                <w:rFonts w:ascii="Book Antiqua" w:eastAsia="Times New Roman" w:hAnsi="Book Antiqua" w:cs="Calibri"/>
                <w:b/>
                <w:bCs/>
                <w:color w:val="000000"/>
                <w:sz w:val="18"/>
                <w:szCs w:val="18"/>
              </w:rPr>
            </w:pPr>
            <w:r w:rsidRPr="00255370">
              <w:rPr>
                <w:rFonts w:ascii="Book Antiqua" w:eastAsia="Times New Roman" w:hAnsi="Book Antiqua" w:cs="Calibri"/>
                <w:b/>
                <w:bCs/>
                <w:color w:val="000000"/>
                <w:sz w:val="18"/>
                <w:szCs w:val="18"/>
              </w:rPr>
              <w:t>54</w:t>
            </w:r>
          </w:p>
        </w:tc>
      </w:tr>
      <w:tr w:rsidR="0072449C" w:rsidRPr="00255370" w14:paraId="3688F42C" w14:textId="77777777" w:rsidTr="009A4E00">
        <w:trPr>
          <w:trHeight w:val="240"/>
        </w:trPr>
        <w:tc>
          <w:tcPr>
            <w:tcW w:w="2624" w:type="pct"/>
            <w:tcBorders>
              <w:top w:val="single" w:sz="4" w:space="0" w:color="auto"/>
              <w:left w:val="single" w:sz="4" w:space="0" w:color="auto"/>
              <w:bottom w:val="single" w:sz="4" w:space="0" w:color="auto"/>
              <w:right w:val="single" w:sz="4" w:space="0" w:color="auto"/>
            </w:tcBorders>
            <w:vAlign w:val="center"/>
            <w:hideMark/>
          </w:tcPr>
          <w:p w14:paraId="5D922D43" w14:textId="77777777" w:rsidR="00B12FDE" w:rsidRPr="00255370" w:rsidRDefault="00372987" w:rsidP="0072449C">
            <w:pPr>
              <w:spacing w:after="0" w:line="240" w:lineRule="auto"/>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 xml:space="preserve">Continuación. Audiencia inicial </w:t>
            </w:r>
          </w:p>
        </w:tc>
        <w:tc>
          <w:tcPr>
            <w:tcW w:w="967" w:type="pct"/>
            <w:tcBorders>
              <w:top w:val="single" w:sz="4" w:space="0" w:color="auto"/>
              <w:left w:val="single" w:sz="4" w:space="0" w:color="auto"/>
              <w:bottom w:val="single" w:sz="4" w:space="0" w:color="auto"/>
              <w:right w:val="single" w:sz="4" w:space="0" w:color="auto"/>
            </w:tcBorders>
            <w:noWrap/>
            <w:vAlign w:val="center"/>
            <w:hideMark/>
          </w:tcPr>
          <w:p w14:paraId="4BDF39BB" w14:textId="77777777" w:rsidR="00B12FDE" w:rsidRPr="00255370" w:rsidRDefault="00372987" w:rsidP="0072449C">
            <w:pPr>
              <w:spacing w:after="0" w:line="240" w:lineRule="auto"/>
              <w:jc w:val="center"/>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1 hora</w:t>
            </w:r>
          </w:p>
        </w:tc>
        <w:tc>
          <w:tcPr>
            <w:tcW w:w="70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DB6A555" w14:textId="77777777" w:rsidR="00B12FDE" w:rsidRPr="00255370" w:rsidRDefault="00372987" w:rsidP="0072449C">
            <w:pPr>
              <w:spacing w:after="0" w:line="240" w:lineRule="auto"/>
              <w:jc w:val="center"/>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81</w:t>
            </w:r>
          </w:p>
        </w:tc>
        <w:tc>
          <w:tcPr>
            <w:tcW w:w="705" w:type="pct"/>
            <w:tcBorders>
              <w:top w:val="single" w:sz="4" w:space="0" w:color="auto"/>
              <w:left w:val="single" w:sz="4" w:space="0" w:color="auto"/>
              <w:bottom w:val="single" w:sz="4" w:space="0" w:color="auto"/>
              <w:right w:val="single" w:sz="4" w:space="0" w:color="auto"/>
            </w:tcBorders>
            <w:noWrap/>
            <w:vAlign w:val="center"/>
            <w:hideMark/>
          </w:tcPr>
          <w:p w14:paraId="72F18505" w14:textId="77777777" w:rsidR="00B12FDE" w:rsidRPr="00255370" w:rsidRDefault="00372987" w:rsidP="0072449C">
            <w:pPr>
              <w:spacing w:after="0" w:line="240" w:lineRule="auto"/>
              <w:jc w:val="center"/>
              <w:rPr>
                <w:rFonts w:ascii="Book Antiqua" w:eastAsia="Times New Roman" w:hAnsi="Book Antiqua" w:cs="Calibri"/>
                <w:b/>
                <w:bCs/>
                <w:color w:val="000000"/>
                <w:sz w:val="18"/>
                <w:szCs w:val="18"/>
              </w:rPr>
            </w:pPr>
            <w:r w:rsidRPr="00255370">
              <w:rPr>
                <w:rFonts w:ascii="Book Antiqua" w:eastAsia="Times New Roman" w:hAnsi="Book Antiqua" w:cs="Calibri"/>
                <w:b/>
                <w:bCs/>
                <w:color w:val="000000"/>
                <w:sz w:val="18"/>
                <w:szCs w:val="18"/>
              </w:rPr>
              <w:t>81</w:t>
            </w:r>
          </w:p>
        </w:tc>
      </w:tr>
      <w:tr w:rsidR="0072449C" w:rsidRPr="00255370" w14:paraId="049D7265" w14:textId="77777777" w:rsidTr="009A4E00">
        <w:trPr>
          <w:trHeight w:val="240"/>
        </w:trPr>
        <w:tc>
          <w:tcPr>
            <w:tcW w:w="2624" w:type="pct"/>
            <w:tcBorders>
              <w:top w:val="single" w:sz="4" w:space="0" w:color="auto"/>
              <w:left w:val="single" w:sz="4" w:space="0" w:color="auto"/>
              <w:bottom w:val="single" w:sz="4" w:space="0" w:color="auto"/>
              <w:right w:val="single" w:sz="4" w:space="0" w:color="auto"/>
            </w:tcBorders>
            <w:vAlign w:val="center"/>
            <w:hideMark/>
          </w:tcPr>
          <w:p w14:paraId="3F0C106E" w14:textId="77777777" w:rsidR="00B12FDE" w:rsidRPr="00255370" w:rsidRDefault="00372987" w:rsidP="0072449C">
            <w:pPr>
              <w:spacing w:after="0" w:line="240" w:lineRule="auto"/>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 xml:space="preserve">* Juicio </w:t>
            </w:r>
          </w:p>
        </w:tc>
        <w:tc>
          <w:tcPr>
            <w:tcW w:w="967" w:type="pct"/>
            <w:tcBorders>
              <w:top w:val="single" w:sz="4" w:space="0" w:color="auto"/>
              <w:left w:val="single" w:sz="4" w:space="0" w:color="auto"/>
              <w:bottom w:val="single" w:sz="4" w:space="0" w:color="auto"/>
              <w:right w:val="single" w:sz="4" w:space="0" w:color="auto"/>
            </w:tcBorders>
            <w:noWrap/>
            <w:vAlign w:val="center"/>
            <w:hideMark/>
          </w:tcPr>
          <w:p w14:paraId="4CDF1AA3" w14:textId="77777777" w:rsidR="00B12FDE" w:rsidRPr="00255370" w:rsidRDefault="00372987" w:rsidP="0072449C">
            <w:pPr>
              <w:spacing w:after="0" w:line="240" w:lineRule="auto"/>
              <w:jc w:val="center"/>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3 horas</w:t>
            </w:r>
          </w:p>
        </w:tc>
        <w:tc>
          <w:tcPr>
            <w:tcW w:w="70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60DAE6A" w14:textId="77777777" w:rsidR="00B12FDE" w:rsidRPr="00255370" w:rsidRDefault="00372987" w:rsidP="0072449C">
            <w:pPr>
              <w:spacing w:after="0" w:line="240" w:lineRule="auto"/>
              <w:jc w:val="center"/>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6</w:t>
            </w:r>
          </w:p>
        </w:tc>
        <w:tc>
          <w:tcPr>
            <w:tcW w:w="705" w:type="pct"/>
            <w:tcBorders>
              <w:top w:val="single" w:sz="4" w:space="0" w:color="auto"/>
              <w:left w:val="single" w:sz="4" w:space="0" w:color="auto"/>
              <w:bottom w:val="single" w:sz="4" w:space="0" w:color="auto"/>
              <w:right w:val="single" w:sz="4" w:space="0" w:color="auto"/>
            </w:tcBorders>
            <w:noWrap/>
            <w:vAlign w:val="center"/>
            <w:hideMark/>
          </w:tcPr>
          <w:p w14:paraId="75E8F21E" w14:textId="77777777" w:rsidR="00B12FDE" w:rsidRPr="00255370" w:rsidRDefault="00372987" w:rsidP="0072449C">
            <w:pPr>
              <w:spacing w:after="0" w:line="240" w:lineRule="auto"/>
              <w:jc w:val="center"/>
              <w:rPr>
                <w:rFonts w:ascii="Book Antiqua" w:eastAsia="Times New Roman" w:hAnsi="Book Antiqua" w:cs="Calibri"/>
                <w:b/>
                <w:bCs/>
                <w:color w:val="000000"/>
                <w:sz w:val="18"/>
                <w:szCs w:val="18"/>
              </w:rPr>
            </w:pPr>
            <w:r w:rsidRPr="00255370">
              <w:rPr>
                <w:rFonts w:ascii="Book Antiqua" w:eastAsia="Times New Roman" w:hAnsi="Book Antiqua" w:cs="Calibri"/>
                <w:b/>
                <w:bCs/>
                <w:color w:val="000000"/>
                <w:sz w:val="18"/>
                <w:szCs w:val="18"/>
              </w:rPr>
              <w:t>18</w:t>
            </w:r>
          </w:p>
        </w:tc>
      </w:tr>
      <w:tr w:rsidR="0072449C" w:rsidRPr="00255370" w14:paraId="5E1AB0D8" w14:textId="77777777" w:rsidTr="009A4E00">
        <w:trPr>
          <w:trHeight w:val="240"/>
        </w:trPr>
        <w:tc>
          <w:tcPr>
            <w:tcW w:w="2624" w:type="pct"/>
            <w:tcBorders>
              <w:top w:val="single" w:sz="4" w:space="0" w:color="auto"/>
              <w:left w:val="single" w:sz="4" w:space="0" w:color="auto"/>
              <w:bottom w:val="single" w:sz="4" w:space="0" w:color="auto"/>
              <w:right w:val="single" w:sz="4" w:space="0" w:color="auto"/>
            </w:tcBorders>
            <w:vAlign w:val="center"/>
            <w:hideMark/>
          </w:tcPr>
          <w:p w14:paraId="273A4C28" w14:textId="77777777" w:rsidR="00B12FDE" w:rsidRPr="00255370" w:rsidRDefault="00372987" w:rsidP="0072449C">
            <w:pPr>
              <w:spacing w:after="0" w:line="240" w:lineRule="auto"/>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Audiencias de verificación, abreviado y rebeldía</w:t>
            </w:r>
          </w:p>
        </w:tc>
        <w:tc>
          <w:tcPr>
            <w:tcW w:w="967" w:type="pct"/>
            <w:tcBorders>
              <w:top w:val="single" w:sz="4" w:space="0" w:color="auto"/>
              <w:left w:val="single" w:sz="4" w:space="0" w:color="auto"/>
              <w:bottom w:val="single" w:sz="4" w:space="0" w:color="auto"/>
              <w:right w:val="single" w:sz="4" w:space="0" w:color="auto"/>
            </w:tcBorders>
            <w:noWrap/>
            <w:vAlign w:val="center"/>
            <w:hideMark/>
          </w:tcPr>
          <w:p w14:paraId="02886E9B" w14:textId="77777777" w:rsidR="00B12FDE" w:rsidRPr="00255370" w:rsidRDefault="00372987" w:rsidP="0072449C">
            <w:pPr>
              <w:spacing w:after="0" w:line="240" w:lineRule="auto"/>
              <w:jc w:val="center"/>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15 minutos</w:t>
            </w:r>
          </w:p>
        </w:tc>
        <w:tc>
          <w:tcPr>
            <w:tcW w:w="70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07DC24" w14:textId="77777777" w:rsidR="00B12FDE" w:rsidRPr="00255370" w:rsidRDefault="00372987" w:rsidP="0072449C">
            <w:pPr>
              <w:spacing w:after="0" w:line="240" w:lineRule="auto"/>
              <w:jc w:val="center"/>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88</w:t>
            </w:r>
          </w:p>
        </w:tc>
        <w:tc>
          <w:tcPr>
            <w:tcW w:w="705" w:type="pct"/>
            <w:tcBorders>
              <w:top w:val="single" w:sz="4" w:space="0" w:color="auto"/>
              <w:left w:val="single" w:sz="4" w:space="0" w:color="auto"/>
              <w:bottom w:val="single" w:sz="4" w:space="0" w:color="auto"/>
              <w:right w:val="single" w:sz="4" w:space="0" w:color="auto"/>
            </w:tcBorders>
            <w:noWrap/>
            <w:vAlign w:val="center"/>
            <w:hideMark/>
          </w:tcPr>
          <w:p w14:paraId="139534E3" w14:textId="77777777" w:rsidR="00B12FDE" w:rsidRPr="00255370" w:rsidRDefault="00372987" w:rsidP="0072449C">
            <w:pPr>
              <w:spacing w:after="0" w:line="240" w:lineRule="auto"/>
              <w:jc w:val="center"/>
              <w:rPr>
                <w:rFonts w:ascii="Book Antiqua" w:eastAsia="Times New Roman" w:hAnsi="Book Antiqua" w:cs="Calibri"/>
                <w:b/>
                <w:bCs/>
                <w:color w:val="000000"/>
                <w:sz w:val="18"/>
                <w:szCs w:val="18"/>
              </w:rPr>
            </w:pPr>
            <w:r w:rsidRPr="00255370">
              <w:rPr>
                <w:rFonts w:ascii="Book Antiqua" w:eastAsia="Times New Roman" w:hAnsi="Book Antiqua" w:cs="Calibri"/>
                <w:b/>
                <w:bCs/>
                <w:color w:val="000000"/>
                <w:sz w:val="18"/>
                <w:szCs w:val="18"/>
              </w:rPr>
              <w:t>22</w:t>
            </w:r>
          </w:p>
        </w:tc>
      </w:tr>
      <w:tr w:rsidR="0072449C" w:rsidRPr="00255370" w14:paraId="1CC43A04" w14:textId="77777777" w:rsidTr="009A4E00">
        <w:trPr>
          <w:trHeight w:val="240"/>
        </w:trPr>
        <w:tc>
          <w:tcPr>
            <w:tcW w:w="2624" w:type="pct"/>
            <w:tcBorders>
              <w:top w:val="single" w:sz="4" w:space="0" w:color="auto"/>
              <w:left w:val="single" w:sz="4" w:space="0" w:color="auto"/>
              <w:bottom w:val="single" w:sz="4" w:space="0" w:color="auto"/>
              <w:right w:val="single" w:sz="4" w:space="0" w:color="auto"/>
            </w:tcBorders>
            <w:vAlign w:val="center"/>
            <w:hideMark/>
          </w:tcPr>
          <w:p w14:paraId="40FF3A24" w14:textId="77777777" w:rsidR="00B12FDE" w:rsidRPr="00255370" w:rsidRDefault="00372987" w:rsidP="0072449C">
            <w:pPr>
              <w:spacing w:after="0" w:line="240" w:lineRule="auto"/>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Dirección funcional</w:t>
            </w:r>
          </w:p>
        </w:tc>
        <w:tc>
          <w:tcPr>
            <w:tcW w:w="967" w:type="pct"/>
            <w:tcBorders>
              <w:top w:val="single" w:sz="4" w:space="0" w:color="auto"/>
              <w:left w:val="single" w:sz="4" w:space="0" w:color="auto"/>
              <w:bottom w:val="single" w:sz="4" w:space="0" w:color="auto"/>
              <w:right w:val="single" w:sz="4" w:space="0" w:color="auto"/>
            </w:tcBorders>
            <w:noWrap/>
            <w:vAlign w:val="center"/>
            <w:hideMark/>
          </w:tcPr>
          <w:p w14:paraId="1A665198" w14:textId="77777777" w:rsidR="00B12FDE" w:rsidRPr="00255370" w:rsidRDefault="00372987" w:rsidP="0072449C">
            <w:pPr>
              <w:spacing w:after="0" w:line="240" w:lineRule="auto"/>
              <w:jc w:val="center"/>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2% de jornada</w:t>
            </w:r>
          </w:p>
        </w:tc>
        <w:tc>
          <w:tcPr>
            <w:tcW w:w="70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54F7E1" w14:textId="77777777" w:rsidR="00B12FDE" w:rsidRPr="00255370" w:rsidRDefault="00372987" w:rsidP="0072449C">
            <w:pPr>
              <w:spacing w:after="0" w:line="240" w:lineRule="auto"/>
              <w:jc w:val="center"/>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5</w:t>
            </w:r>
          </w:p>
        </w:tc>
        <w:tc>
          <w:tcPr>
            <w:tcW w:w="705" w:type="pct"/>
            <w:tcBorders>
              <w:top w:val="single" w:sz="4" w:space="0" w:color="auto"/>
              <w:left w:val="single" w:sz="4" w:space="0" w:color="auto"/>
              <w:bottom w:val="single" w:sz="4" w:space="0" w:color="auto"/>
              <w:right w:val="single" w:sz="4" w:space="0" w:color="auto"/>
            </w:tcBorders>
            <w:noWrap/>
            <w:vAlign w:val="center"/>
            <w:hideMark/>
          </w:tcPr>
          <w:p w14:paraId="70B64D66" w14:textId="77777777" w:rsidR="00B12FDE" w:rsidRPr="00255370" w:rsidRDefault="00372987" w:rsidP="0072449C">
            <w:pPr>
              <w:spacing w:after="0" w:line="240" w:lineRule="auto"/>
              <w:jc w:val="center"/>
              <w:rPr>
                <w:rFonts w:ascii="Book Antiqua" w:eastAsia="Times New Roman" w:hAnsi="Book Antiqua" w:cs="Calibri"/>
                <w:b/>
                <w:bCs/>
                <w:color w:val="000000"/>
                <w:sz w:val="18"/>
                <w:szCs w:val="18"/>
              </w:rPr>
            </w:pPr>
            <w:r w:rsidRPr="00255370">
              <w:rPr>
                <w:rFonts w:ascii="Book Antiqua" w:eastAsia="Times New Roman" w:hAnsi="Book Antiqua" w:cs="Calibri"/>
                <w:b/>
                <w:bCs/>
                <w:color w:val="000000"/>
                <w:sz w:val="18"/>
                <w:szCs w:val="18"/>
              </w:rPr>
              <w:t>5</w:t>
            </w:r>
          </w:p>
        </w:tc>
      </w:tr>
      <w:tr w:rsidR="0072449C" w:rsidRPr="00255370" w14:paraId="5541DBEA" w14:textId="77777777" w:rsidTr="009A4E00">
        <w:trPr>
          <w:trHeight w:val="240"/>
        </w:trPr>
        <w:tc>
          <w:tcPr>
            <w:tcW w:w="2624" w:type="pct"/>
            <w:tcBorders>
              <w:top w:val="single" w:sz="4" w:space="0" w:color="auto"/>
              <w:left w:val="single" w:sz="4" w:space="0" w:color="auto"/>
              <w:bottom w:val="single" w:sz="4" w:space="0" w:color="auto"/>
              <w:right w:val="single" w:sz="4" w:space="0" w:color="auto"/>
            </w:tcBorders>
            <w:vAlign w:val="center"/>
            <w:hideMark/>
          </w:tcPr>
          <w:p w14:paraId="2EF27DF3" w14:textId="77777777" w:rsidR="00B12FDE" w:rsidRPr="00255370" w:rsidRDefault="00372987" w:rsidP="0072449C">
            <w:pPr>
              <w:spacing w:after="0" w:line="240" w:lineRule="auto"/>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Suplementos constantes (necesidades personales y fatiga)</w:t>
            </w:r>
          </w:p>
        </w:tc>
        <w:tc>
          <w:tcPr>
            <w:tcW w:w="967" w:type="pct"/>
            <w:tcBorders>
              <w:top w:val="single" w:sz="4" w:space="0" w:color="auto"/>
              <w:left w:val="single" w:sz="4" w:space="0" w:color="auto"/>
              <w:bottom w:val="single" w:sz="4" w:space="0" w:color="auto"/>
              <w:right w:val="single" w:sz="4" w:space="0" w:color="auto"/>
            </w:tcBorders>
            <w:noWrap/>
            <w:vAlign w:val="center"/>
            <w:hideMark/>
          </w:tcPr>
          <w:p w14:paraId="27D6AC98" w14:textId="77777777" w:rsidR="00B12FDE" w:rsidRPr="00255370" w:rsidRDefault="00372987" w:rsidP="0072449C">
            <w:pPr>
              <w:spacing w:after="0" w:line="240" w:lineRule="auto"/>
              <w:jc w:val="center"/>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40 min diarios</w:t>
            </w:r>
          </w:p>
        </w:tc>
        <w:tc>
          <w:tcPr>
            <w:tcW w:w="70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A80A79" w14:textId="77777777" w:rsidR="00B12FDE" w:rsidRPr="00255370" w:rsidRDefault="00372987" w:rsidP="0072449C">
            <w:pPr>
              <w:spacing w:after="0" w:line="240" w:lineRule="auto"/>
              <w:jc w:val="center"/>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42</w:t>
            </w:r>
          </w:p>
        </w:tc>
        <w:tc>
          <w:tcPr>
            <w:tcW w:w="705" w:type="pct"/>
            <w:tcBorders>
              <w:top w:val="single" w:sz="4" w:space="0" w:color="auto"/>
              <w:left w:val="single" w:sz="4" w:space="0" w:color="auto"/>
              <w:bottom w:val="single" w:sz="4" w:space="0" w:color="auto"/>
              <w:right w:val="single" w:sz="4" w:space="0" w:color="auto"/>
            </w:tcBorders>
            <w:noWrap/>
            <w:vAlign w:val="center"/>
            <w:hideMark/>
          </w:tcPr>
          <w:p w14:paraId="56A6BA31" w14:textId="77777777" w:rsidR="00B12FDE" w:rsidRPr="00255370" w:rsidRDefault="00372987" w:rsidP="0072449C">
            <w:pPr>
              <w:spacing w:after="0" w:line="240" w:lineRule="auto"/>
              <w:jc w:val="center"/>
              <w:rPr>
                <w:rFonts w:ascii="Book Antiqua" w:eastAsia="Times New Roman" w:hAnsi="Book Antiqua" w:cs="Calibri"/>
                <w:b/>
                <w:bCs/>
                <w:color w:val="000000"/>
                <w:sz w:val="18"/>
                <w:szCs w:val="18"/>
              </w:rPr>
            </w:pPr>
            <w:r w:rsidRPr="00255370">
              <w:rPr>
                <w:rFonts w:ascii="Book Antiqua" w:eastAsia="Times New Roman" w:hAnsi="Book Antiqua" w:cs="Calibri"/>
                <w:b/>
                <w:bCs/>
                <w:color w:val="000000"/>
                <w:sz w:val="18"/>
                <w:szCs w:val="18"/>
              </w:rPr>
              <w:t>28</w:t>
            </w:r>
          </w:p>
        </w:tc>
      </w:tr>
      <w:tr w:rsidR="0072449C" w:rsidRPr="00255370" w14:paraId="3ACC9725" w14:textId="77777777" w:rsidTr="009A4E00">
        <w:trPr>
          <w:trHeight w:val="240"/>
        </w:trPr>
        <w:tc>
          <w:tcPr>
            <w:tcW w:w="3591" w:type="pct"/>
            <w:gridSpan w:val="2"/>
            <w:tcBorders>
              <w:top w:val="single" w:sz="4" w:space="0" w:color="auto"/>
              <w:left w:val="single" w:sz="4" w:space="0" w:color="auto"/>
              <w:bottom w:val="single" w:sz="4" w:space="0" w:color="auto"/>
              <w:right w:val="single" w:sz="4" w:space="0" w:color="auto"/>
            </w:tcBorders>
            <w:noWrap/>
            <w:vAlign w:val="center"/>
            <w:hideMark/>
          </w:tcPr>
          <w:p w14:paraId="5A9E9259" w14:textId="77777777" w:rsidR="00B12FDE" w:rsidRPr="00255370" w:rsidRDefault="00372987" w:rsidP="0072449C">
            <w:pPr>
              <w:spacing w:after="0" w:line="240" w:lineRule="auto"/>
              <w:jc w:val="center"/>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Total</w:t>
            </w:r>
          </w:p>
        </w:tc>
        <w:tc>
          <w:tcPr>
            <w:tcW w:w="704" w:type="pct"/>
            <w:tcBorders>
              <w:top w:val="single" w:sz="4" w:space="0" w:color="auto"/>
              <w:left w:val="single" w:sz="4" w:space="0" w:color="auto"/>
              <w:bottom w:val="single" w:sz="4" w:space="0" w:color="auto"/>
              <w:right w:val="single" w:sz="4" w:space="0" w:color="auto"/>
            </w:tcBorders>
            <w:shd w:val="clear" w:color="000000" w:fill="0D0D0D"/>
            <w:noWrap/>
            <w:vAlign w:val="bottom"/>
            <w:hideMark/>
          </w:tcPr>
          <w:p w14:paraId="10614138" w14:textId="77777777" w:rsidR="00B12FDE" w:rsidRPr="00255370" w:rsidRDefault="00B12FDE" w:rsidP="0072449C">
            <w:pPr>
              <w:spacing w:after="0" w:line="240" w:lineRule="auto"/>
              <w:jc w:val="center"/>
              <w:rPr>
                <w:rFonts w:ascii="Book Antiqua" w:eastAsia="Times New Roman" w:hAnsi="Book Antiqua" w:cs="Calibri"/>
                <w:color w:val="000000"/>
                <w:sz w:val="18"/>
                <w:szCs w:val="18"/>
              </w:rPr>
            </w:pPr>
          </w:p>
        </w:tc>
        <w:tc>
          <w:tcPr>
            <w:tcW w:w="705" w:type="pct"/>
            <w:tcBorders>
              <w:top w:val="single" w:sz="4" w:space="0" w:color="auto"/>
              <w:left w:val="single" w:sz="4" w:space="0" w:color="auto"/>
              <w:bottom w:val="single" w:sz="4" w:space="0" w:color="auto"/>
              <w:right w:val="single" w:sz="4" w:space="0" w:color="auto"/>
            </w:tcBorders>
            <w:noWrap/>
            <w:vAlign w:val="center"/>
            <w:hideMark/>
          </w:tcPr>
          <w:p w14:paraId="7E0FAF7F" w14:textId="77777777" w:rsidR="00B12FDE" w:rsidRPr="00255370" w:rsidRDefault="00372987" w:rsidP="0072449C">
            <w:pPr>
              <w:spacing w:after="0" w:line="240" w:lineRule="auto"/>
              <w:jc w:val="center"/>
              <w:rPr>
                <w:rFonts w:ascii="Book Antiqua" w:eastAsia="Times New Roman" w:hAnsi="Book Antiqua" w:cs="Calibri"/>
                <w:b/>
                <w:bCs/>
                <w:color w:val="000000"/>
                <w:sz w:val="18"/>
                <w:szCs w:val="18"/>
              </w:rPr>
            </w:pPr>
            <w:r w:rsidRPr="00255370">
              <w:rPr>
                <w:rFonts w:ascii="Book Antiqua" w:eastAsia="Times New Roman" w:hAnsi="Book Antiqua" w:cs="Calibri"/>
                <w:b/>
                <w:bCs/>
                <w:color w:val="000000"/>
                <w:sz w:val="18"/>
                <w:szCs w:val="18"/>
              </w:rPr>
              <w:t>370</w:t>
            </w:r>
          </w:p>
        </w:tc>
      </w:tr>
      <w:tr w:rsidR="0072449C" w:rsidRPr="00255370" w14:paraId="425C5544" w14:textId="77777777" w:rsidTr="009A4E00">
        <w:trPr>
          <w:trHeight w:val="240"/>
        </w:trPr>
        <w:tc>
          <w:tcPr>
            <w:tcW w:w="3591" w:type="pct"/>
            <w:gridSpan w:val="2"/>
            <w:tcBorders>
              <w:top w:val="single" w:sz="4" w:space="0" w:color="auto"/>
              <w:left w:val="single" w:sz="4" w:space="0" w:color="auto"/>
              <w:bottom w:val="single" w:sz="4" w:space="0" w:color="auto"/>
              <w:right w:val="single" w:sz="4" w:space="0" w:color="auto"/>
            </w:tcBorders>
            <w:noWrap/>
            <w:vAlign w:val="center"/>
            <w:hideMark/>
          </w:tcPr>
          <w:p w14:paraId="55CF3198" w14:textId="77777777" w:rsidR="00B12FDE" w:rsidRPr="00255370" w:rsidRDefault="00372987" w:rsidP="0072449C">
            <w:pPr>
              <w:spacing w:after="0" w:line="240" w:lineRule="auto"/>
              <w:jc w:val="center"/>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Tiempo archivo fiscal</w:t>
            </w:r>
          </w:p>
        </w:tc>
        <w:tc>
          <w:tcPr>
            <w:tcW w:w="704" w:type="pct"/>
            <w:tcBorders>
              <w:top w:val="single" w:sz="4" w:space="0" w:color="auto"/>
              <w:left w:val="single" w:sz="4" w:space="0" w:color="auto"/>
              <w:bottom w:val="single" w:sz="4" w:space="0" w:color="auto"/>
              <w:right w:val="single" w:sz="4" w:space="0" w:color="auto"/>
            </w:tcBorders>
            <w:shd w:val="clear" w:color="000000" w:fill="0D0D0D"/>
            <w:noWrap/>
            <w:vAlign w:val="bottom"/>
            <w:hideMark/>
          </w:tcPr>
          <w:p w14:paraId="08AE752E" w14:textId="77777777" w:rsidR="00B12FDE" w:rsidRPr="00255370" w:rsidRDefault="00B12FDE" w:rsidP="0072449C">
            <w:pPr>
              <w:spacing w:after="0" w:line="240" w:lineRule="auto"/>
              <w:jc w:val="center"/>
              <w:rPr>
                <w:rFonts w:ascii="Book Antiqua" w:eastAsia="Times New Roman" w:hAnsi="Book Antiqua" w:cs="Calibri"/>
                <w:color w:val="000000"/>
                <w:sz w:val="18"/>
                <w:szCs w:val="18"/>
              </w:rPr>
            </w:pPr>
          </w:p>
        </w:tc>
        <w:tc>
          <w:tcPr>
            <w:tcW w:w="705" w:type="pct"/>
            <w:tcBorders>
              <w:top w:val="single" w:sz="4" w:space="0" w:color="auto"/>
              <w:left w:val="single" w:sz="4" w:space="0" w:color="auto"/>
              <w:bottom w:val="single" w:sz="4" w:space="0" w:color="auto"/>
              <w:right w:val="single" w:sz="4" w:space="0" w:color="auto"/>
            </w:tcBorders>
            <w:noWrap/>
            <w:vAlign w:val="center"/>
            <w:hideMark/>
          </w:tcPr>
          <w:p w14:paraId="27D21AD6" w14:textId="77777777" w:rsidR="00B12FDE" w:rsidRPr="00255370" w:rsidRDefault="00372987" w:rsidP="0072449C">
            <w:pPr>
              <w:spacing w:after="0" w:line="240" w:lineRule="auto"/>
              <w:jc w:val="center"/>
              <w:rPr>
                <w:rFonts w:ascii="Book Antiqua" w:eastAsia="Times New Roman" w:hAnsi="Book Antiqua" w:cs="Calibri"/>
                <w:b/>
                <w:bCs/>
                <w:color w:val="000000"/>
                <w:sz w:val="18"/>
                <w:szCs w:val="18"/>
              </w:rPr>
            </w:pPr>
            <w:r w:rsidRPr="00255370">
              <w:rPr>
                <w:rFonts w:ascii="Book Antiqua" w:eastAsia="Times New Roman" w:hAnsi="Book Antiqua" w:cs="Calibri"/>
                <w:b/>
                <w:bCs/>
                <w:color w:val="000000"/>
                <w:sz w:val="18"/>
                <w:szCs w:val="18"/>
              </w:rPr>
              <w:t>0</w:t>
            </w:r>
          </w:p>
        </w:tc>
      </w:tr>
      <w:tr w:rsidR="0072449C" w:rsidRPr="00255370" w14:paraId="0CCC0621" w14:textId="77777777" w:rsidTr="009A4E00">
        <w:trPr>
          <w:trHeight w:val="240"/>
        </w:trPr>
        <w:tc>
          <w:tcPr>
            <w:tcW w:w="3591" w:type="pct"/>
            <w:gridSpan w:val="2"/>
            <w:tcBorders>
              <w:top w:val="single" w:sz="4" w:space="0" w:color="auto"/>
              <w:left w:val="single" w:sz="4" w:space="0" w:color="auto"/>
              <w:bottom w:val="single" w:sz="4" w:space="0" w:color="auto"/>
              <w:right w:val="single" w:sz="4" w:space="0" w:color="auto"/>
            </w:tcBorders>
            <w:noWrap/>
            <w:vAlign w:val="center"/>
            <w:hideMark/>
          </w:tcPr>
          <w:p w14:paraId="6B3FDD27" w14:textId="77777777" w:rsidR="00B12FDE" w:rsidRPr="00255370" w:rsidRDefault="00372987" w:rsidP="0072449C">
            <w:pPr>
              <w:spacing w:after="0" w:line="240" w:lineRule="auto"/>
              <w:jc w:val="center"/>
              <w:rPr>
                <w:rFonts w:ascii="Book Antiqua" w:eastAsia="Times New Roman" w:hAnsi="Book Antiqua" w:cs="Calibri"/>
                <w:color w:val="000000"/>
                <w:sz w:val="18"/>
                <w:szCs w:val="18"/>
              </w:rPr>
            </w:pPr>
            <w:r w:rsidRPr="00255370">
              <w:rPr>
                <w:rFonts w:ascii="Book Antiqua" w:eastAsia="Times New Roman" w:hAnsi="Book Antiqua" w:cs="Calibri"/>
                <w:color w:val="000000"/>
                <w:sz w:val="18"/>
                <w:szCs w:val="18"/>
              </w:rPr>
              <w:t>Tiempo disponible Fiscalía</w:t>
            </w:r>
          </w:p>
        </w:tc>
        <w:tc>
          <w:tcPr>
            <w:tcW w:w="704" w:type="pct"/>
            <w:tcBorders>
              <w:top w:val="single" w:sz="4" w:space="0" w:color="auto"/>
              <w:left w:val="single" w:sz="4" w:space="0" w:color="auto"/>
              <w:bottom w:val="single" w:sz="4" w:space="0" w:color="auto"/>
              <w:right w:val="single" w:sz="4" w:space="0" w:color="auto"/>
            </w:tcBorders>
            <w:shd w:val="clear" w:color="000000" w:fill="0D0D0D"/>
            <w:noWrap/>
            <w:vAlign w:val="bottom"/>
            <w:hideMark/>
          </w:tcPr>
          <w:p w14:paraId="0C141E01" w14:textId="77777777" w:rsidR="00B12FDE" w:rsidRPr="00255370" w:rsidRDefault="00B12FDE" w:rsidP="0072449C">
            <w:pPr>
              <w:spacing w:after="0" w:line="240" w:lineRule="auto"/>
              <w:jc w:val="center"/>
              <w:rPr>
                <w:rFonts w:ascii="Book Antiqua" w:eastAsia="Times New Roman" w:hAnsi="Book Antiqua" w:cs="Calibri"/>
                <w:color w:val="000000"/>
                <w:sz w:val="18"/>
                <w:szCs w:val="18"/>
              </w:rPr>
            </w:pPr>
          </w:p>
        </w:tc>
        <w:tc>
          <w:tcPr>
            <w:tcW w:w="705" w:type="pct"/>
            <w:tcBorders>
              <w:top w:val="single" w:sz="4" w:space="0" w:color="auto"/>
              <w:left w:val="single" w:sz="4" w:space="0" w:color="auto"/>
              <w:bottom w:val="single" w:sz="4" w:space="0" w:color="auto"/>
              <w:right w:val="single" w:sz="4" w:space="0" w:color="auto"/>
            </w:tcBorders>
            <w:noWrap/>
            <w:vAlign w:val="center"/>
            <w:hideMark/>
          </w:tcPr>
          <w:p w14:paraId="7ACFB126" w14:textId="77777777" w:rsidR="00B12FDE" w:rsidRPr="00255370" w:rsidRDefault="00372987" w:rsidP="0072449C">
            <w:pPr>
              <w:spacing w:after="0" w:line="240" w:lineRule="auto"/>
              <w:jc w:val="center"/>
              <w:rPr>
                <w:rFonts w:ascii="Book Antiqua" w:eastAsia="Times New Roman" w:hAnsi="Book Antiqua" w:cs="Calibri"/>
                <w:b/>
                <w:bCs/>
                <w:color w:val="000000"/>
                <w:sz w:val="18"/>
                <w:szCs w:val="18"/>
              </w:rPr>
            </w:pPr>
            <w:r w:rsidRPr="00255370">
              <w:rPr>
                <w:rFonts w:ascii="Book Antiqua" w:eastAsia="Times New Roman" w:hAnsi="Book Antiqua" w:cs="Calibri"/>
                <w:b/>
                <w:bCs/>
                <w:color w:val="000000"/>
                <w:sz w:val="18"/>
                <w:szCs w:val="18"/>
              </w:rPr>
              <w:t>252</w:t>
            </w:r>
          </w:p>
        </w:tc>
      </w:tr>
      <w:tr w:rsidR="0072449C" w:rsidRPr="00255370" w14:paraId="51E75DAF" w14:textId="77777777" w:rsidTr="009A4E00">
        <w:trPr>
          <w:trHeight w:val="341"/>
        </w:trPr>
        <w:tc>
          <w:tcPr>
            <w:tcW w:w="3591" w:type="pct"/>
            <w:gridSpan w:val="2"/>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A13D544" w14:textId="77777777" w:rsidR="00B12FDE" w:rsidRPr="00255370" w:rsidRDefault="00372987" w:rsidP="0072449C">
            <w:pPr>
              <w:spacing w:after="0" w:line="240" w:lineRule="auto"/>
              <w:jc w:val="center"/>
              <w:rPr>
                <w:rFonts w:ascii="Book Antiqua" w:eastAsia="Times New Roman" w:hAnsi="Book Antiqua" w:cs="Calibri"/>
                <w:b/>
                <w:bCs/>
                <w:color w:val="FFFFFF"/>
                <w:sz w:val="18"/>
                <w:szCs w:val="18"/>
              </w:rPr>
            </w:pPr>
            <w:r w:rsidRPr="00255370">
              <w:rPr>
                <w:rFonts w:ascii="Book Antiqua" w:eastAsia="Times New Roman" w:hAnsi="Book Antiqua" w:cs="Calibri"/>
                <w:b/>
                <w:bCs/>
                <w:color w:val="FFFFFF"/>
                <w:sz w:val="18"/>
                <w:szCs w:val="18"/>
              </w:rPr>
              <w:t>Capacidad</w:t>
            </w:r>
          </w:p>
        </w:tc>
        <w:tc>
          <w:tcPr>
            <w:tcW w:w="1409" w:type="pct"/>
            <w:gridSpan w:val="2"/>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5E94ACD" w14:textId="77777777" w:rsidR="00B12FDE" w:rsidRPr="00255370" w:rsidRDefault="00372987" w:rsidP="0072449C">
            <w:pPr>
              <w:spacing w:after="0" w:line="240" w:lineRule="auto"/>
              <w:jc w:val="center"/>
              <w:rPr>
                <w:rFonts w:ascii="Book Antiqua" w:eastAsia="Times New Roman" w:hAnsi="Book Antiqua" w:cs="Calibri"/>
                <w:b/>
                <w:bCs/>
                <w:color w:val="FFFFFF"/>
                <w:sz w:val="18"/>
                <w:szCs w:val="18"/>
              </w:rPr>
            </w:pPr>
            <w:r w:rsidRPr="00255370">
              <w:rPr>
                <w:rFonts w:ascii="Book Antiqua" w:eastAsia="Times New Roman" w:hAnsi="Book Antiqua" w:cs="Calibri"/>
                <w:b/>
                <w:bCs/>
                <w:color w:val="FFFFFF"/>
                <w:sz w:val="18"/>
                <w:szCs w:val="18"/>
              </w:rPr>
              <w:t>147%</w:t>
            </w:r>
          </w:p>
        </w:tc>
      </w:tr>
    </w:tbl>
    <w:p w14:paraId="1B27F8E5" w14:textId="67843551" w:rsidR="00B12FDE" w:rsidRDefault="00B12FDE" w:rsidP="009A4E00">
      <w:pPr>
        <w:spacing w:after="0" w:line="240" w:lineRule="auto"/>
        <w:rPr>
          <w:rFonts w:ascii="Book Antiqua" w:hAnsi="Book Antiqua"/>
          <w:b/>
          <w:i/>
          <w:iCs/>
          <w:color w:val="44546A"/>
        </w:rPr>
      </w:pPr>
    </w:p>
    <w:p w14:paraId="55FE533E" w14:textId="0791E7F5" w:rsidR="00B12FDE" w:rsidRPr="009A4E00" w:rsidRDefault="00372987" w:rsidP="009A4E00">
      <w:pPr>
        <w:spacing w:after="0" w:line="240" w:lineRule="auto"/>
        <w:jc w:val="both"/>
        <w:rPr>
          <w:rFonts w:ascii="Book Antiqua" w:eastAsia="Times New Roman" w:hAnsi="Book Antiqua" w:cs="Arial"/>
          <w:color w:val="000000"/>
          <w:lang w:val="es-ES"/>
        </w:rPr>
      </w:pPr>
      <w:r w:rsidRPr="009A4E00">
        <w:rPr>
          <w:rFonts w:ascii="Book Antiqua" w:eastAsia="Times New Roman" w:hAnsi="Book Antiqua" w:cs="Arial"/>
          <w:color w:val="000000"/>
          <w:lang w:val="es-ES"/>
        </w:rPr>
        <w:t>Donde la Fiscalía de Flagrancia está con una capacidad del 147%, por encima de su capacidad operativa en un 47%, lo que refleja la alta carga de trabajo con la que está laborando tanto la Defensa Pública como la Fiscalía de Flagrancia.</w:t>
      </w:r>
    </w:p>
    <w:p w14:paraId="0CEA72BB" w14:textId="77777777" w:rsidR="00B12FDE" w:rsidRPr="009A4E00" w:rsidRDefault="00B12FDE" w:rsidP="009A4E00">
      <w:pPr>
        <w:spacing w:after="0" w:line="240" w:lineRule="auto"/>
        <w:jc w:val="both"/>
        <w:rPr>
          <w:rFonts w:ascii="Book Antiqua" w:hAnsi="Book Antiqua"/>
          <w:b/>
          <w:i/>
          <w:iCs/>
          <w:color w:val="44546A"/>
        </w:rPr>
      </w:pPr>
    </w:p>
    <w:p w14:paraId="329A9C7E" w14:textId="36CEC08F" w:rsidR="00367B82" w:rsidRPr="009A4E00" w:rsidRDefault="00372987" w:rsidP="009A4E00">
      <w:pPr>
        <w:spacing w:after="0" w:line="240" w:lineRule="auto"/>
        <w:jc w:val="both"/>
        <w:rPr>
          <w:rFonts w:ascii="Book Antiqua" w:eastAsia="Times New Roman" w:hAnsi="Book Antiqua" w:cs="Arial"/>
          <w:color w:val="000000"/>
          <w:lang w:val="es-ES"/>
        </w:rPr>
      </w:pPr>
      <w:r w:rsidRPr="009A4E00">
        <w:rPr>
          <w:rFonts w:ascii="Book Antiqua" w:eastAsia="Times New Roman" w:hAnsi="Book Antiqua" w:cs="Arial"/>
          <w:color w:val="000000"/>
          <w:lang w:val="es-ES"/>
        </w:rPr>
        <w:t>Por último, se analizan los datos del Tribunal Penal de Flagrancia, donde se muestra su capacidad operativa la cual toma en cuenta las 35 diligencias al mes (audiencias iniciales, sentencias y medidas alternas), lo que se refleja en el siguiente cuadro:</w:t>
      </w:r>
    </w:p>
    <w:p w14:paraId="5DF3D78E" w14:textId="77777777" w:rsidR="00367B82" w:rsidRPr="009A4E00" w:rsidRDefault="00367B82" w:rsidP="009A4E00">
      <w:pPr>
        <w:spacing w:after="0" w:line="240" w:lineRule="auto"/>
        <w:jc w:val="center"/>
        <w:rPr>
          <w:rFonts w:ascii="Book Antiqua" w:eastAsia="Times New Roman" w:hAnsi="Book Antiqua" w:cs="Arial"/>
          <w:color w:val="000000"/>
          <w:lang w:val="es-ES"/>
        </w:rPr>
      </w:pPr>
    </w:p>
    <w:p w14:paraId="4EA6B603" w14:textId="4E53DA0F" w:rsidR="00B12FDE" w:rsidRPr="009A4E00" w:rsidRDefault="00372987" w:rsidP="009A4E00">
      <w:pPr>
        <w:spacing w:after="0" w:line="240" w:lineRule="auto"/>
        <w:jc w:val="center"/>
        <w:rPr>
          <w:rFonts w:ascii="Book Antiqua" w:hAnsi="Book Antiqua"/>
          <w:b/>
          <w:i/>
          <w:iCs/>
          <w:color w:val="44546A"/>
          <w:sz w:val="22"/>
          <w:szCs w:val="22"/>
        </w:rPr>
      </w:pPr>
      <w:r w:rsidRPr="009A4E00">
        <w:rPr>
          <w:rFonts w:ascii="Book Antiqua" w:hAnsi="Book Antiqua"/>
          <w:b/>
          <w:i/>
          <w:iCs/>
          <w:color w:val="44546A"/>
          <w:sz w:val="22"/>
          <w:szCs w:val="22"/>
        </w:rPr>
        <w:t>Cuadro 4</w:t>
      </w:r>
    </w:p>
    <w:p w14:paraId="6CA15D5D" w14:textId="7899272F" w:rsidR="00B12FDE" w:rsidRPr="009A4E00" w:rsidRDefault="00372987" w:rsidP="009A4E00">
      <w:pPr>
        <w:spacing w:after="0" w:line="240" w:lineRule="auto"/>
        <w:jc w:val="center"/>
        <w:rPr>
          <w:rFonts w:ascii="Book Antiqua" w:hAnsi="Book Antiqua"/>
          <w:b/>
          <w:i/>
          <w:iCs/>
          <w:color w:val="44546A"/>
          <w:sz w:val="22"/>
          <w:szCs w:val="22"/>
        </w:rPr>
      </w:pPr>
      <w:r w:rsidRPr="009A4E00">
        <w:rPr>
          <w:rFonts w:ascii="Book Antiqua" w:hAnsi="Book Antiqua"/>
          <w:b/>
          <w:i/>
          <w:iCs/>
          <w:color w:val="44546A"/>
          <w:sz w:val="22"/>
          <w:szCs w:val="22"/>
        </w:rPr>
        <w:t>Carga de trabajo del Tribunal Penal de Flagrancia según jornada laboral.</w:t>
      </w:r>
    </w:p>
    <w:p w14:paraId="19E2BF66" w14:textId="61A7430F" w:rsidR="00B12FDE" w:rsidRPr="009A4E00" w:rsidRDefault="00372987" w:rsidP="009A4E00">
      <w:pPr>
        <w:spacing w:after="0" w:line="240" w:lineRule="auto"/>
        <w:jc w:val="center"/>
        <w:rPr>
          <w:rFonts w:ascii="Book Antiqua" w:hAnsi="Book Antiqua"/>
          <w:b/>
          <w:i/>
          <w:iCs/>
          <w:color w:val="44546A"/>
          <w:sz w:val="22"/>
          <w:szCs w:val="22"/>
        </w:rPr>
      </w:pPr>
      <w:r w:rsidRPr="009A4E00">
        <w:rPr>
          <w:rFonts w:ascii="Book Antiqua" w:hAnsi="Book Antiqua"/>
          <w:b/>
          <w:i/>
          <w:iCs/>
          <w:color w:val="44546A"/>
          <w:sz w:val="22"/>
          <w:szCs w:val="22"/>
        </w:rPr>
        <w:t>Periodo analizado de enero a junio 2024.</w:t>
      </w:r>
    </w:p>
    <w:tbl>
      <w:tblPr>
        <w:tblW w:w="5000" w:type="pct"/>
        <w:tblInd w:w="-5" w:type="dxa"/>
        <w:tblCellMar>
          <w:left w:w="70" w:type="dxa"/>
          <w:right w:w="70" w:type="dxa"/>
        </w:tblCellMar>
        <w:tblLook w:val="04A0" w:firstRow="1" w:lastRow="0" w:firstColumn="1" w:lastColumn="0" w:noHBand="0" w:noVBand="1"/>
      </w:tblPr>
      <w:tblGrid>
        <w:gridCol w:w="1845"/>
        <w:gridCol w:w="1700"/>
        <w:gridCol w:w="1542"/>
        <w:gridCol w:w="1717"/>
        <w:gridCol w:w="1560"/>
        <w:gridCol w:w="1598"/>
      </w:tblGrid>
      <w:tr w:rsidR="009A4E00" w:rsidRPr="00CA1853" w14:paraId="5B4A5ABD" w14:textId="77777777" w:rsidTr="009A4E00">
        <w:trPr>
          <w:trHeight w:val="870"/>
        </w:trPr>
        <w:tc>
          <w:tcPr>
            <w:tcW w:w="926"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413F2417" w14:textId="77777777" w:rsidR="00B12FDE" w:rsidRPr="00CA1853" w:rsidRDefault="00372987" w:rsidP="00CA1853">
            <w:pPr>
              <w:spacing w:after="0" w:line="240" w:lineRule="auto"/>
              <w:jc w:val="center"/>
              <w:rPr>
                <w:rFonts w:ascii="Book Antiqua" w:eastAsia="Times New Roman" w:hAnsi="Book Antiqua" w:cs="Calibri"/>
                <w:color w:val="FFFFFF"/>
              </w:rPr>
            </w:pPr>
            <w:r w:rsidRPr="00CA1853">
              <w:rPr>
                <w:rFonts w:ascii="Book Antiqua" w:eastAsia="Times New Roman" w:hAnsi="Book Antiqua" w:cs="Calibri"/>
                <w:color w:val="FFFFFF"/>
              </w:rPr>
              <w:t>Persona Juzgadora</w:t>
            </w:r>
          </w:p>
        </w:tc>
        <w:tc>
          <w:tcPr>
            <w:tcW w:w="853" w:type="pct"/>
            <w:tcBorders>
              <w:top w:val="single" w:sz="4" w:space="0" w:color="auto"/>
              <w:left w:val="nil"/>
              <w:bottom w:val="single" w:sz="4" w:space="0" w:color="auto"/>
              <w:right w:val="single" w:sz="4" w:space="0" w:color="auto"/>
            </w:tcBorders>
            <w:shd w:val="clear" w:color="000000" w:fill="002060"/>
            <w:vAlign w:val="center"/>
            <w:hideMark/>
          </w:tcPr>
          <w:p w14:paraId="2E586FDB" w14:textId="77777777" w:rsidR="00B12FDE" w:rsidRPr="00CA1853" w:rsidRDefault="00372987" w:rsidP="00CA1853">
            <w:pPr>
              <w:spacing w:after="0" w:line="240" w:lineRule="auto"/>
              <w:jc w:val="center"/>
              <w:rPr>
                <w:rFonts w:ascii="Book Antiqua" w:eastAsia="Times New Roman" w:hAnsi="Book Antiqua" w:cs="Calibri"/>
                <w:color w:val="FFFFFF"/>
              </w:rPr>
            </w:pPr>
            <w:r w:rsidRPr="00CA1853">
              <w:rPr>
                <w:rFonts w:ascii="Book Antiqua" w:eastAsia="Times New Roman" w:hAnsi="Book Antiqua" w:cs="Calibri"/>
                <w:color w:val="FFFFFF"/>
              </w:rPr>
              <w:t xml:space="preserve">Promedio Mensual de Sentencias </w:t>
            </w:r>
          </w:p>
        </w:tc>
        <w:tc>
          <w:tcPr>
            <w:tcW w:w="774" w:type="pct"/>
            <w:tcBorders>
              <w:top w:val="single" w:sz="4" w:space="0" w:color="auto"/>
              <w:left w:val="nil"/>
              <w:bottom w:val="single" w:sz="4" w:space="0" w:color="auto"/>
              <w:right w:val="single" w:sz="4" w:space="0" w:color="auto"/>
            </w:tcBorders>
            <w:shd w:val="clear" w:color="000000" w:fill="002060"/>
            <w:vAlign w:val="center"/>
            <w:hideMark/>
          </w:tcPr>
          <w:p w14:paraId="11C7F4CF" w14:textId="77777777" w:rsidR="00B12FDE" w:rsidRPr="00CA1853" w:rsidRDefault="00372987" w:rsidP="00CA1853">
            <w:pPr>
              <w:spacing w:after="0" w:line="240" w:lineRule="auto"/>
              <w:jc w:val="center"/>
              <w:rPr>
                <w:rFonts w:ascii="Book Antiqua" w:eastAsia="Times New Roman" w:hAnsi="Book Antiqua" w:cs="Calibri"/>
                <w:color w:val="FFFFFF"/>
              </w:rPr>
            </w:pPr>
            <w:r w:rsidRPr="00CA1853">
              <w:rPr>
                <w:rFonts w:ascii="Book Antiqua" w:eastAsia="Times New Roman" w:hAnsi="Book Antiqua" w:cs="Calibri"/>
                <w:color w:val="FFFFFF"/>
              </w:rPr>
              <w:t>Promedio Mensual de Medidas Alternas</w:t>
            </w:r>
          </w:p>
        </w:tc>
        <w:tc>
          <w:tcPr>
            <w:tcW w:w="862" w:type="pct"/>
            <w:tcBorders>
              <w:top w:val="single" w:sz="4" w:space="0" w:color="auto"/>
              <w:left w:val="nil"/>
              <w:bottom w:val="single" w:sz="4" w:space="0" w:color="auto"/>
              <w:right w:val="single" w:sz="4" w:space="0" w:color="auto"/>
            </w:tcBorders>
            <w:shd w:val="clear" w:color="000000" w:fill="002060"/>
            <w:vAlign w:val="center"/>
            <w:hideMark/>
          </w:tcPr>
          <w:p w14:paraId="3F077148" w14:textId="28681CF3" w:rsidR="00B12FDE" w:rsidRPr="00CA1853" w:rsidRDefault="00372987" w:rsidP="00CA1853">
            <w:pPr>
              <w:spacing w:after="0" w:line="240" w:lineRule="auto"/>
              <w:jc w:val="center"/>
              <w:rPr>
                <w:rFonts w:ascii="Book Antiqua" w:eastAsia="Times New Roman" w:hAnsi="Book Antiqua" w:cs="Calibri"/>
                <w:color w:val="FFFFFF"/>
              </w:rPr>
            </w:pPr>
            <w:r w:rsidRPr="00CA1853">
              <w:rPr>
                <w:rFonts w:ascii="Book Antiqua" w:eastAsia="Times New Roman" w:hAnsi="Book Antiqua" w:cs="Calibri"/>
                <w:color w:val="FFFFFF"/>
              </w:rPr>
              <w:t>Promedio Mensual</w:t>
            </w:r>
            <w:r>
              <w:rPr>
                <w:rFonts w:ascii="Book Antiqua" w:eastAsia="Times New Roman" w:hAnsi="Book Antiqua" w:cs="Calibri"/>
                <w:color w:val="FFFFFF"/>
              </w:rPr>
              <w:t xml:space="preserve"> </w:t>
            </w:r>
            <w:r w:rsidRPr="00CA1853">
              <w:rPr>
                <w:rFonts w:ascii="Book Antiqua" w:eastAsia="Times New Roman" w:hAnsi="Book Antiqua" w:cs="Calibri"/>
                <w:color w:val="FFFFFF"/>
              </w:rPr>
              <w:t>Audiencias Iniciales</w:t>
            </w:r>
          </w:p>
        </w:tc>
        <w:tc>
          <w:tcPr>
            <w:tcW w:w="783" w:type="pct"/>
            <w:tcBorders>
              <w:top w:val="single" w:sz="4" w:space="0" w:color="auto"/>
              <w:left w:val="nil"/>
              <w:bottom w:val="single" w:sz="4" w:space="0" w:color="auto"/>
              <w:right w:val="single" w:sz="4" w:space="0" w:color="auto"/>
            </w:tcBorders>
            <w:shd w:val="clear" w:color="000000" w:fill="002060"/>
            <w:vAlign w:val="center"/>
            <w:hideMark/>
          </w:tcPr>
          <w:p w14:paraId="1B91A6F5" w14:textId="77777777" w:rsidR="00B12FDE" w:rsidRPr="00CA1853" w:rsidRDefault="00372987" w:rsidP="00CA1853">
            <w:pPr>
              <w:spacing w:after="0" w:line="240" w:lineRule="auto"/>
              <w:jc w:val="center"/>
              <w:rPr>
                <w:rFonts w:ascii="Book Antiqua" w:eastAsia="Times New Roman" w:hAnsi="Book Antiqua" w:cs="Calibri"/>
                <w:color w:val="FFFFFF"/>
              </w:rPr>
            </w:pPr>
            <w:r w:rsidRPr="00CA1853">
              <w:rPr>
                <w:rFonts w:ascii="Book Antiqua" w:eastAsia="Times New Roman" w:hAnsi="Book Antiqua" w:cs="Calibri"/>
                <w:color w:val="FFFFFF"/>
              </w:rPr>
              <w:t>Suma total</w:t>
            </w:r>
          </w:p>
        </w:tc>
        <w:tc>
          <w:tcPr>
            <w:tcW w:w="802" w:type="pct"/>
            <w:tcBorders>
              <w:top w:val="single" w:sz="4" w:space="0" w:color="auto"/>
              <w:left w:val="nil"/>
              <w:bottom w:val="single" w:sz="4" w:space="0" w:color="auto"/>
              <w:right w:val="single" w:sz="4" w:space="0" w:color="auto"/>
            </w:tcBorders>
            <w:shd w:val="clear" w:color="000000" w:fill="002060"/>
            <w:vAlign w:val="center"/>
            <w:hideMark/>
          </w:tcPr>
          <w:p w14:paraId="3DBEC9A4" w14:textId="77777777" w:rsidR="00B12FDE" w:rsidRPr="00CA1853" w:rsidRDefault="00372987" w:rsidP="00CA1853">
            <w:pPr>
              <w:spacing w:after="0" w:line="240" w:lineRule="auto"/>
              <w:jc w:val="center"/>
              <w:rPr>
                <w:rFonts w:ascii="Book Antiqua" w:eastAsia="Times New Roman" w:hAnsi="Book Antiqua" w:cs="Calibri"/>
                <w:color w:val="FFFFFF"/>
              </w:rPr>
            </w:pPr>
            <w:r w:rsidRPr="00CA1853">
              <w:rPr>
                <w:rFonts w:ascii="Book Antiqua" w:eastAsia="Times New Roman" w:hAnsi="Book Antiqua" w:cs="Calibri"/>
                <w:color w:val="FFFFFF"/>
              </w:rPr>
              <w:t>Capacidad Operativa</w:t>
            </w:r>
          </w:p>
        </w:tc>
      </w:tr>
      <w:tr w:rsidR="009A4E00" w:rsidRPr="00CA1853" w14:paraId="0186E13A" w14:textId="77777777" w:rsidTr="009A4E00">
        <w:trPr>
          <w:trHeight w:val="290"/>
        </w:trPr>
        <w:tc>
          <w:tcPr>
            <w:tcW w:w="926" w:type="pct"/>
            <w:tcBorders>
              <w:top w:val="nil"/>
              <w:left w:val="single" w:sz="4" w:space="0" w:color="auto"/>
              <w:bottom w:val="single" w:sz="4" w:space="0" w:color="auto"/>
              <w:right w:val="single" w:sz="4" w:space="0" w:color="auto"/>
            </w:tcBorders>
            <w:shd w:val="clear" w:color="auto" w:fill="auto"/>
            <w:noWrap/>
            <w:vAlign w:val="bottom"/>
            <w:hideMark/>
          </w:tcPr>
          <w:p w14:paraId="4E87ED69" w14:textId="77777777" w:rsidR="00B12FDE" w:rsidRPr="00CA1853" w:rsidRDefault="00372987" w:rsidP="00CA1853">
            <w:pPr>
              <w:spacing w:after="0" w:line="240" w:lineRule="auto"/>
              <w:rPr>
                <w:rFonts w:ascii="Book Antiqua" w:eastAsia="Times New Roman" w:hAnsi="Book Antiqua" w:cs="Calibri"/>
                <w:color w:val="000000"/>
              </w:rPr>
            </w:pPr>
            <w:r w:rsidRPr="00CA1853">
              <w:rPr>
                <w:rFonts w:ascii="Book Antiqua" w:eastAsia="Times New Roman" w:hAnsi="Book Antiqua" w:cs="Calibri"/>
                <w:color w:val="000000"/>
              </w:rPr>
              <w:t>Juez 1</w:t>
            </w:r>
          </w:p>
        </w:tc>
        <w:tc>
          <w:tcPr>
            <w:tcW w:w="853" w:type="pct"/>
            <w:tcBorders>
              <w:top w:val="nil"/>
              <w:left w:val="nil"/>
              <w:bottom w:val="single" w:sz="4" w:space="0" w:color="auto"/>
              <w:right w:val="single" w:sz="4" w:space="0" w:color="auto"/>
            </w:tcBorders>
            <w:shd w:val="clear" w:color="auto" w:fill="auto"/>
            <w:noWrap/>
            <w:vAlign w:val="bottom"/>
            <w:hideMark/>
          </w:tcPr>
          <w:p w14:paraId="4FABAC6F" w14:textId="77777777" w:rsidR="00B12FDE" w:rsidRPr="00CA1853" w:rsidRDefault="00372987" w:rsidP="00CA1853">
            <w:pPr>
              <w:spacing w:after="0" w:line="240" w:lineRule="auto"/>
              <w:jc w:val="right"/>
              <w:rPr>
                <w:rFonts w:ascii="Book Antiqua" w:eastAsia="Times New Roman" w:hAnsi="Book Antiqua" w:cs="Calibri"/>
                <w:color w:val="000000"/>
              </w:rPr>
            </w:pPr>
            <w:r w:rsidRPr="00CA1853">
              <w:rPr>
                <w:rFonts w:ascii="Book Antiqua" w:eastAsia="Times New Roman" w:hAnsi="Book Antiqua" w:cs="Calibri"/>
                <w:color w:val="000000"/>
              </w:rPr>
              <w:t>20</w:t>
            </w:r>
          </w:p>
        </w:tc>
        <w:tc>
          <w:tcPr>
            <w:tcW w:w="774" w:type="pct"/>
            <w:tcBorders>
              <w:top w:val="nil"/>
              <w:left w:val="nil"/>
              <w:bottom w:val="single" w:sz="4" w:space="0" w:color="auto"/>
              <w:right w:val="single" w:sz="4" w:space="0" w:color="auto"/>
            </w:tcBorders>
            <w:shd w:val="clear" w:color="auto" w:fill="auto"/>
            <w:noWrap/>
            <w:vAlign w:val="bottom"/>
            <w:hideMark/>
          </w:tcPr>
          <w:p w14:paraId="08030F9F" w14:textId="77777777" w:rsidR="00B12FDE" w:rsidRPr="00CA1853" w:rsidRDefault="00372987" w:rsidP="00CA1853">
            <w:pPr>
              <w:spacing w:after="0" w:line="240" w:lineRule="auto"/>
              <w:jc w:val="right"/>
              <w:rPr>
                <w:rFonts w:ascii="Book Antiqua" w:eastAsia="Times New Roman" w:hAnsi="Book Antiqua" w:cs="Calibri"/>
                <w:color w:val="000000"/>
              </w:rPr>
            </w:pPr>
            <w:r w:rsidRPr="00CA1853">
              <w:rPr>
                <w:rFonts w:ascii="Book Antiqua" w:eastAsia="Times New Roman" w:hAnsi="Book Antiqua" w:cs="Calibri"/>
                <w:color w:val="000000"/>
              </w:rPr>
              <w:t>11</w:t>
            </w:r>
          </w:p>
        </w:tc>
        <w:tc>
          <w:tcPr>
            <w:tcW w:w="862" w:type="pct"/>
            <w:tcBorders>
              <w:top w:val="nil"/>
              <w:left w:val="nil"/>
              <w:bottom w:val="single" w:sz="4" w:space="0" w:color="auto"/>
              <w:right w:val="single" w:sz="4" w:space="0" w:color="auto"/>
            </w:tcBorders>
            <w:shd w:val="clear" w:color="000000" w:fill="FFFFFF"/>
            <w:noWrap/>
            <w:vAlign w:val="bottom"/>
            <w:hideMark/>
          </w:tcPr>
          <w:p w14:paraId="787AEC73" w14:textId="77777777" w:rsidR="00B12FDE" w:rsidRPr="00CA1853" w:rsidRDefault="00372987" w:rsidP="00CA1853">
            <w:pPr>
              <w:spacing w:after="0" w:line="240" w:lineRule="auto"/>
              <w:jc w:val="right"/>
              <w:rPr>
                <w:rFonts w:ascii="Book Antiqua" w:eastAsia="Times New Roman" w:hAnsi="Book Antiqua" w:cs="Calibri"/>
                <w:color w:val="000000"/>
              </w:rPr>
            </w:pPr>
            <w:r w:rsidRPr="00CA1853">
              <w:rPr>
                <w:rFonts w:ascii="Book Antiqua" w:eastAsia="Times New Roman" w:hAnsi="Book Antiqua" w:cs="Calibri"/>
                <w:color w:val="000000"/>
              </w:rPr>
              <w:t>20</w:t>
            </w:r>
          </w:p>
        </w:tc>
        <w:tc>
          <w:tcPr>
            <w:tcW w:w="783" w:type="pct"/>
            <w:tcBorders>
              <w:top w:val="nil"/>
              <w:left w:val="nil"/>
              <w:bottom w:val="single" w:sz="4" w:space="0" w:color="auto"/>
              <w:right w:val="single" w:sz="4" w:space="0" w:color="auto"/>
            </w:tcBorders>
            <w:shd w:val="clear" w:color="000000" w:fill="FFFFFF"/>
            <w:noWrap/>
            <w:vAlign w:val="bottom"/>
            <w:hideMark/>
          </w:tcPr>
          <w:p w14:paraId="1ECDDFA1" w14:textId="77777777" w:rsidR="00B12FDE" w:rsidRPr="00CA1853" w:rsidRDefault="00372987" w:rsidP="00CA1853">
            <w:pPr>
              <w:spacing w:after="0" w:line="240" w:lineRule="auto"/>
              <w:jc w:val="right"/>
              <w:rPr>
                <w:rFonts w:ascii="Book Antiqua" w:eastAsia="Times New Roman" w:hAnsi="Book Antiqua" w:cs="Calibri"/>
                <w:color w:val="000000"/>
              </w:rPr>
            </w:pPr>
            <w:r w:rsidRPr="00CA1853">
              <w:rPr>
                <w:rFonts w:ascii="Book Antiqua" w:eastAsia="Times New Roman" w:hAnsi="Book Antiqua" w:cs="Calibri"/>
                <w:color w:val="000000"/>
              </w:rPr>
              <w:t>51</w:t>
            </w:r>
          </w:p>
        </w:tc>
        <w:tc>
          <w:tcPr>
            <w:tcW w:w="802" w:type="pct"/>
            <w:tcBorders>
              <w:top w:val="nil"/>
              <w:left w:val="nil"/>
              <w:bottom w:val="single" w:sz="4" w:space="0" w:color="auto"/>
              <w:right w:val="single" w:sz="4" w:space="0" w:color="auto"/>
            </w:tcBorders>
            <w:shd w:val="clear" w:color="auto" w:fill="auto"/>
            <w:noWrap/>
            <w:vAlign w:val="bottom"/>
            <w:hideMark/>
          </w:tcPr>
          <w:p w14:paraId="5B08F409" w14:textId="77777777" w:rsidR="00B12FDE" w:rsidRPr="00CA1853" w:rsidRDefault="00372987" w:rsidP="00CA1853">
            <w:pPr>
              <w:spacing w:after="0" w:line="240" w:lineRule="auto"/>
              <w:jc w:val="right"/>
              <w:rPr>
                <w:rFonts w:ascii="Book Antiqua" w:eastAsia="Times New Roman" w:hAnsi="Book Antiqua" w:cs="Calibri"/>
                <w:color w:val="000000"/>
              </w:rPr>
            </w:pPr>
            <w:r w:rsidRPr="00CA1853">
              <w:rPr>
                <w:rFonts w:ascii="Book Antiqua" w:eastAsia="Times New Roman" w:hAnsi="Book Antiqua" w:cs="Calibri"/>
                <w:color w:val="000000"/>
              </w:rPr>
              <w:t>146%</w:t>
            </w:r>
          </w:p>
        </w:tc>
      </w:tr>
      <w:tr w:rsidR="009A4E00" w:rsidRPr="00CA1853" w14:paraId="70BCF290" w14:textId="77777777" w:rsidTr="009A4E00">
        <w:trPr>
          <w:trHeight w:val="290"/>
        </w:trPr>
        <w:tc>
          <w:tcPr>
            <w:tcW w:w="926" w:type="pct"/>
            <w:tcBorders>
              <w:top w:val="nil"/>
              <w:left w:val="single" w:sz="4" w:space="0" w:color="auto"/>
              <w:bottom w:val="single" w:sz="4" w:space="0" w:color="auto"/>
              <w:right w:val="single" w:sz="4" w:space="0" w:color="auto"/>
            </w:tcBorders>
            <w:shd w:val="clear" w:color="auto" w:fill="auto"/>
            <w:noWrap/>
            <w:vAlign w:val="bottom"/>
            <w:hideMark/>
          </w:tcPr>
          <w:p w14:paraId="2E7B2D63" w14:textId="77777777" w:rsidR="00B12FDE" w:rsidRPr="00CA1853" w:rsidRDefault="00372987" w:rsidP="00CA1853">
            <w:pPr>
              <w:spacing w:after="0" w:line="240" w:lineRule="auto"/>
              <w:rPr>
                <w:rFonts w:ascii="Book Antiqua" w:eastAsia="Times New Roman" w:hAnsi="Book Antiqua" w:cs="Calibri"/>
                <w:color w:val="000000"/>
              </w:rPr>
            </w:pPr>
            <w:r w:rsidRPr="00CA1853">
              <w:rPr>
                <w:rFonts w:ascii="Book Antiqua" w:eastAsia="Times New Roman" w:hAnsi="Book Antiqua" w:cs="Calibri"/>
                <w:color w:val="000000"/>
              </w:rPr>
              <w:t>Juez 2</w:t>
            </w:r>
          </w:p>
        </w:tc>
        <w:tc>
          <w:tcPr>
            <w:tcW w:w="853" w:type="pct"/>
            <w:tcBorders>
              <w:top w:val="nil"/>
              <w:left w:val="nil"/>
              <w:bottom w:val="single" w:sz="4" w:space="0" w:color="auto"/>
              <w:right w:val="single" w:sz="4" w:space="0" w:color="auto"/>
            </w:tcBorders>
            <w:shd w:val="clear" w:color="auto" w:fill="auto"/>
            <w:noWrap/>
            <w:vAlign w:val="bottom"/>
            <w:hideMark/>
          </w:tcPr>
          <w:p w14:paraId="4688F519" w14:textId="77777777" w:rsidR="00B12FDE" w:rsidRPr="00CA1853" w:rsidRDefault="00372987" w:rsidP="00CA1853">
            <w:pPr>
              <w:spacing w:after="0" w:line="240" w:lineRule="auto"/>
              <w:jc w:val="right"/>
              <w:rPr>
                <w:rFonts w:ascii="Book Antiqua" w:eastAsia="Times New Roman" w:hAnsi="Book Antiqua" w:cs="Calibri"/>
                <w:color w:val="000000"/>
              </w:rPr>
            </w:pPr>
            <w:r w:rsidRPr="00CA1853">
              <w:rPr>
                <w:rFonts w:ascii="Book Antiqua" w:eastAsia="Times New Roman" w:hAnsi="Book Antiqua" w:cs="Calibri"/>
                <w:color w:val="000000"/>
              </w:rPr>
              <w:t>19</w:t>
            </w:r>
          </w:p>
        </w:tc>
        <w:tc>
          <w:tcPr>
            <w:tcW w:w="774" w:type="pct"/>
            <w:tcBorders>
              <w:top w:val="nil"/>
              <w:left w:val="nil"/>
              <w:bottom w:val="single" w:sz="4" w:space="0" w:color="auto"/>
              <w:right w:val="single" w:sz="4" w:space="0" w:color="auto"/>
            </w:tcBorders>
            <w:shd w:val="clear" w:color="auto" w:fill="auto"/>
            <w:noWrap/>
            <w:vAlign w:val="bottom"/>
            <w:hideMark/>
          </w:tcPr>
          <w:p w14:paraId="0F2FA606" w14:textId="77777777" w:rsidR="00B12FDE" w:rsidRPr="00CA1853" w:rsidRDefault="00372987" w:rsidP="00CA1853">
            <w:pPr>
              <w:spacing w:after="0" w:line="240" w:lineRule="auto"/>
              <w:jc w:val="right"/>
              <w:rPr>
                <w:rFonts w:ascii="Book Antiqua" w:eastAsia="Times New Roman" w:hAnsi="Book Antiqua" w:cs="Calibri"/>
                <w:color w:val="000000"/>
              </w:rPr>
            </w:pPr>
            <w:r w:rsidRPr="00CA1853">
              <w:rPr>
                <w:rFonts w:ascii="Book Antiqua" w:eastAsia="Times New Roman" w:hAnsi="Book Antiqua" w:cs="Calibri"/>
                <w:color w:val="000000"/>
              </w:rPr>
              <w:t>16</w:t>
            </w:r>
          </w:p>
        </w:tc>
        <w:tc>
          <w:tcPr>
            <w:tcW w:w="862" w:type="pct"/>
            <w:tcBorders>
              <w:top w:val="nil"/>
              <w:left w:val="nil"/>
              <w:bottom w:val="single" w:sz="4" w:space="0" w:color="auto"/>
              <w:right w:val="single" w:sz="4" w:space="0" w:color="auto"/>
            </w:tcBorders>
            <w:shd w:val="clear" w:color="000000" w:fill="FFFFFF"/>
            <w:noWrap/>
            <w:vAlign w:val="bottom"/>
            <w:hideMark/>
          </w:tcPr>
          <w:p w14:paraId="3200FF8F" w14:textId="77777777" w:rsidR="00B12FDE" w:rsidRPr="00CA1853" w:rsidRDefault="00372987" w:rsidP="00CA1853">
            <w:pPr>
              <w:spacing w:after="0" w:line="240" w:lineRule="auto"/>
              <w:jc w:val="right"/>
              <w:rPr>
                <w:rFonts w:ascii="Book Antiqua" w:eastAsia="Times New Roman" w:hAnsi="Book Antiqua" w:cs="Calibri"/>
                <w:color w:val="000000"/>
              </w:rPr>
            </w:pPr>
            <w:r w:rsidRPr="00CA1853">
              <w:rPr>
                <w:rFonts w:ascii="Book Antiqua" w:eastAsia="Times New Roman" w:hAnsi="Book Antiqua" w:cs="Calibri"/>
                <w:color w:val="000000"/>
              </w:rPr>
              <w:t>21</w:t>
            </w:r>
          </w:p>
        </w:tc>
        <w:tc>
          <w:tcPr>
            <w:tcW w:w="783" w:type="pct"/>
            <w:tcBorders>
              <w:top w:val="nil"/>
              <w:left w:val="nil"/>
              <w:bottom w:val="single" w:sz="4" w:space="0" w:color="auto"/>
              <w:right w:val="single" w:sz="4" w:space="0" w:color="auto"/>
            </w:tcBorders>
            <w:shd w:val="clear" w:color="000000" w:fill="FFFFFF"/>
            <w:noWrap/>
            <w:vAlign w:val="bottom"/>
            <w:hideMark/>
          </w:tcPr>
          <w:p w14:paraId="6B58E072" w14:textId="77777777" w:rsidR="00B12FDE" w:rsidRPr="00CA1853" w:rsidRDefault="00372987" w:rsidP="00CA1853">
            <w:pPr>
              <w:spacing w:after="0" w:line="240" w:lineRule="auto"/>
              <w:jc w:val="right"/>
              <w:rPr>
                <w:rFonts w:ascii="Book Antiqua" w:eastAsia="Times New Roman" w:hAnsi="Book Antiqua" w:cs="Calibri"/>
                <w:color w:val="000000"/>
              </w:rPr>
            </w:pPr>
            <w:r w:rsidRPr="00CA1853">
              <w:rPr>
                <w:rFonts w:ascii="Book Antiqua" w:eastAsia="Times New Roman" w:hAnsi="Book Antiqua" w:cs="Calibri"/>
                <w:color w:val="000000"/>
              </w:rPr>
              <w:t>56</w:t>
            </w:r>
          </w:p>
        </w:tc>
        <w:tc>
          <w:tcPr>
            <w:tcW w:w="802" w:type="pct"/>
            <w:tcBorders>
              <w:top w:val="nil"/>
              <w:left w:val="nil"/>
              <w:bottom w:val="single" w:sz="4" w:space="0" w:color="auto"/>
              <w:right w:val="single" w:sz="4" w:space="0" w:color="auto"/>
            </w:tcBorders>
            <w:shd w:val="clear" w:color="auto" w:fill="auto"/>
            <w:noWrap/>
            <w:vAlign w:val="bottom"/>
            <w:hideMark/>
          </w:tcPr>
          <w:p w14:paraId="4BA76AE7" w14:textId="77777777" w:rsidR="00B12FDE" w:rsidRPr="00CA1853" w:rsidRDefault="00372987" w:rsidP="00CA1853">
            <w:pPr>
              <w:spacing w:after="0" w:line="240" w:lineRule="auto"/>
              <w:jc w:val="right"/>
              <w:rPr>
                <w:rFonts w:ascii="Book Antiqua" w:eastAsia="Times New Roman" w:hAnsi="Book Antiqua" w:cs="Calibri"/>
                <w:color w:val="000000"/>
              </w:rPr>
            </w:pPr>
            <w:r w:rsidRPr="00CA1853">
              <w:rPr>
                <w:rFonts w:ascii="Book Antiqua" w:eastAsia="Times New Roman" w:hAnsi="Book Antiqua" w:cs="Calibri"/>
                <w:color w:val="000000"/>
              </w:rPr>
              <w:t>160%</w:t>
            </w:r>
          </w:p>
        </w:tc>
      </w:tr>
      <w:tr w:rsidR="009A4E00" w:rsidRPr="00CA1853" w14:paraId="486F3584" w14:textId="77777777" w:rsidTr="009A4E00">
        <w:trPr>
          <w:trHeight w:val="290"/>
        </w:trPr>
        <w:tc>
          <w:tcPr>
            <w:tcW w:w="926" w:type="pct"/>
            <w:tcBorders>
              <w:top w:val="nil"/>
              <w:left w:val="single" w:sz="4" w:space="0" w:color="auto"/>
              <w:bottom w:val="single" w:sz="4" w:space="0" w:color="auto"/>
              <w:right w:val="single" w:sz="4" w:space="0" w:color="auto"/>
            </w:tcBorders>
            <w:shd w:val="clear" w:color="auto" w:fill="auto"/>
            <w:noWrap/>
            <w:vAlign w:val="bottom"/>
            <w:hideMark/>
          </w:tcPr>
          <w:p w14:paraId="1BB26591" w14:textId="77777777" w:rsidR="00B12FDE" w:rsidRPr="00CA1853" w:rsidRDefault="00372987" w:rsidP="00CA1853">
            <w:pPr>
              <w:spacing w:after="0" w:line="240" w:lineRule="auto"/>
              <w:rPr>
                <w:rFonts w:ascii="Book Antiqua" w:eastAsia="Times New Roman" w:hAnsi="Book Antiqua" w:cs="Calibri"/>
                <w:color w:val="000000"/>
              </w:rPr>
            </w:pPr>
            <w:r w:rsidRPr="00CA1853">
              <w:rPr>
                <w:rFonts w:ascii="Book Antiqua" w:eastAsia="Times New Roman" w:hAnsi="Book Antiqua" w:cs="Calibri"/>
                <w:color w:val="000000"/>
              </w:rPr>
              <w:t>Juez 3</w:t>
            </w:r>
          </w:p>
        </w:tc>
        <w:tc>
          <w:tcPr>
            <w:tcW w:w="853" w:type="pct"/>
            <w:tcBorders>
              <w:top w:val="nil"/>
              <w:left w:val="nil"/>
              <w:bottom w:val="single" w:sz="4" w:space="0" w:color="auto"/>
              <w:right w:val="single" w:sz="4" w:space="0" w:color="auto"/>
            </w:tcBorders>
            <w:shd w:val="clear" w:color="auto" w:fill="auto"/>
            <w:noWrap/>
            <w:vAlign w:val="bottom"/>
            <w:hideMark/>
          </w:tcPr>
          <w:p w14:paraId="25EF2AD8" w14:textId="77777777" w:rsidR="00B12FDE" w:rsidRPr="00CA1853" w:rsidRDefault="00372987" w:rsidP="00CA1853">
            <w:pPr>
              <w:spacing w:after="0" w:line="240" w:lineRule="auto"/>
              <w:jc w:val="right"/>
              <w:rPr>
                <w:rFonts w:ascii="Book Antiqua" w:eastAsia="Times New Roman" w:hAnsi="Book Antiqua" w:cs="Calibri"/>
                <w:color w:val="000000"/>
              </w:rPr>
            </w:pPr>
            <w:r w:rsidRPr="00CA1853">
              <w:rPr>
                <w:rFonts w:ascii="Book Antiqua" w:eastAsia="Times New Roman" w:hAnsi="Book Antiqua" w:cs="Calibri"/>
                <w:color w:val="000000"/>
              </w:rPr>
              <w:t>17</w:t>
            </w:r>
          </w:p>
        </w:tc>
        <w:tc>
          <w:tcPr>
            <w:tcW w:w="774" w:type="pct"/>
            <w:tcBorders>
              <w:top w:val="nil"/>
              <w:left w:val="nil"/>
              <w:bottom w:val="single" w:sz="4" w:space="0" w:color="auto"/>
              <w:right w:val="single" w:sz="4" w:space="0" w:color="auto"/>
            </w:tcBorders>
            <w:shd w:val="clear" w:color="auto" w:fill="auto"/>
            <w:noWrap/>
            <w:vAlign w:val="bottom"/>
            <w:hideMark/>
          </w:tcPr>
          <w:p w14:paraId="634B58AA" w14:textId="77777777" w:rsidR="00B12FDE" w:rsidRPr="00CA1853" w:rsidRDefault="00372987" w:rsidP="00CA1853">
            <w:pPr>
              <w:spacing w:after="0" w:line="240" w:lineRule="auto"/>
              <w:jc w:val="right"/>
              <w:rPr>
                <w:rFonts w:ascii="Book Antiqua" w:eastAsia="Times New Roman" w:hAnsi="Book Antiqua" w:cs="Calibri"/>
                <w:color w:val="000000"/>
              </w:rPr>
            </w:pPr>
            <w:r w:rsidRPr="00CA1853">
              <w:rPr>
                <w:rFonts w:ascii="Book Antiqua" w:eastAsia="Times New Roman" w:hAnsi="Book Antiqua" w:cs="Calibri"/>
                <w:color w:val="000000"/>
              </w:rPr>
              <w:t>13</w:t>
            </w:r>
          </w:p>
        </w:tc>
        <w:tc>
          <w:tcPr>
            <w:tcW w:w="862" w:type="pct"/>
            <w:tcBorders>
              <w:top w:val="nil"/>
              <w:left w:val="nil"/>
              <w:bottom w:val="single" w:sz="4" w:space="0" w:color="auto"/>
              <w:right w:val="single" w:sz="4" w:space="0" w:color="auto"/>
            </w:tcBorders>
            <w:shd w:val="clear" w:color="000000" w:fill="FFFFFF"/>
            <w:noWrap/>
            <w:vAlign w:val="bottom"/>
            <w:hideMark/>
          </w:tcPr>
          <w:p w14:paraId="5C955470" w14:textId="77777777" w:rsidR="00B12FDE" w:rsidRPr="00CA1853" w:rsidRDefault="00372987" w:rsidP="00CA1853">
            <w:pPr>
              <w:spacing w:after="0" w:line="240" w:lineRule="auto"/>
              <w:jc w:val="right"/>
              <w:rPr>
                <w:rFonts w:ascii="Book Antiqua" w:eastAsia="Times New Roman" w:hAnsi="Book Antiqua" w:cs="Calibri"/>
                <w:color w:val="000000"/>
              </w:rPr>
            </w:pPr>
            <w:r w:rsidRPr="00CA1853">
              <w:rPr>
                <w:rFonts w:ascii="Book Antiqua" w:eastAsia="Times New Roman" w:hAnsi="Book Antiqua" w:cs="Calibri"/>
                <w:color w:val="000000"/>
              </w:rPr>
              <w:t>19</w:t>
            </w:r>
          </w:p>
        </w:tc>
        <w:tc>
          <w:tcPr>
            <w:tcW w:w="783" w:type="pct"/>
            <w:tcBorders>
              <w:top w:val="nil"/>
              <w:left w:val="nil"/>
              <w:bottom w:val="single" w:sz="4" w:space="0" w:color="auto"/>
              <w:right w:val="single" w:sz="4" w:space="0" w:color="auto"/>
            </w:tcBorders>
            <w:shd w:val="clear" w:color="000000" w:fill="FFFFFF"/>
            <w:noWrap/>
            <w:vAlign w:val="bottom"/>
            <w:hideMark/>
          </w:tcPr>
          <w:p w14:paraId="67D52EFE" w14:textId="77777777" w:rsidR="00B12FDE" w:rsidRPr="00CA1853" w:rsidRDefault="00372987" w:rsidP="00CA1853">
            <w:pPr>
              <w:spacing w:after="0" w:line="240" w:lineRule="auto"/>
              <w:jc w:val="right"/>
              <w:rPr>
                <w:rFonts w:ascii="Book Antiqua" w:eastAsia="Times New Roman" w:hAnsi="Book Antiqua" w:cs="Calibri"/>
                <w:color w:val="000000"/>
              </w:rPr>
            </w:pPr>
            <w:r w:rsidRPr="00CA1853">
              <w:rPr>
                <w:rFonts w:ascii="Book Antiqua" w:eastAsia="Times New Roman" w:hAnsi="Book Antiqua" w:cs="Calibri"/>
                <w:color w:val="000000"/>
              </w:rPr>
              <w:t>49</w:t>
            </w:r>
          </w:p>
        </w:tc>
        <w:tc>
          <w:tcPr>
            <w:tcW w:w="802" w:type="pct"/>
            <w:tcBorders>
              <w:top w:val="nil"/>
              <w:left w:val="nil"/>
              <w:bottom w:val="single" w:sz="4" w:space="0" w:color="auto"/>
              <w:right w:val="single" w:sz="4" w:space="0" w:color="auto"/>
            </w:tcBorders>
            <w:shd w:val="clear" w:color="auto" w:fill="auto"/>
            <w:noWrap/>
            <w:vAlign w:val="bottom"/>
            <w:hideMark/>
          </w:tcPr>
          <w:p w14:paraId="7878AC19" w14:textId="77777777" w:rsidR="00B12FDE" w:rsidRPr="00CA1853" w:rsidRDefault="00372987" w:rsidP="00CA1853">
            <w:pPr>
              <w:spacing w:after="0" w:line="240" w:lineRule="auto"/>
              <w:jc w:val="right"/>
              <w:rPr>
                <w:rFonts w:ascii="Book Antiqua" w:eastAsia="Times New Roman" w:hAnsi="Book Antiqua" w:cs="Calibri"/>
                <w:color w:val="000000"/>
              </w:rPr>
            </w:pPr>
            <w:r w:rsidRPr="00CA1853">
              <w:rPr>
                <w:rFonts w:ascii="Book Antiqua" w:eastAsia="Times New Roman" w:hAnsi="Book Antiqua" w:cs="Calibri"/>
                <w:color w:val="000000"/>
              </w:rPr>
              <w:t>140%</w:t>
            </w:r>
          </w:p>
        </w:tc>
      </w:tr>
      <w:tr w:rsidR="009A4E00" w:rsidRPr="00CA1853" w14:paraId="63929D3B" w14:textId="77777777" w:rsidTr="009A4E00">
        <w:trPr>
          <w:trHeight w:val="290"/>
        </w:trPr>
        <w:tc>
          <w:tcPr>
            <w:tcW w:w="926" w:type="pct"/>
            <w:tcBorders>
              <w:top w:val="nil"/>
              <w:left w:val="single" w:sz="4" w:space="0" w:color="auto"/>
              <w:bottom w:val="single" w:sz="4" w:space="0" w:color="auto"/>
              <w:right w:val="single" w:sz="4" w:space="0" w:color="auto"/>
            </w:tcBorders>
            <w:shd w:val="clear" w:color="auto" w:fill="auto"/>
            <w:noWrap/>
            <w:vAlign w:val="bottom"/>
            <w:hideMark/>
          </w:tcPr>
          <w:p w14:paraId="6D64DB4C" w14:textId="77777777" w:rsidR="00B12FDE" w:rsidRPr="00CA1853" w:rsidRDefault="00372987" w:rsidP="00CA1853">
            <w:pPr>
              <w:spacing w:after="0" w:line="240" w:lineRule="auto"/>
              <w:rPr>
                <w:rFonts w:ascii="Book Antiqua" w:eastAsia="Times New Roman" w:hAnsi="Book Antiqua" w:cs="Calibri"/>
                <w:color w:val="000000"/>
              </w:rPr>
            </w:pPr>
            <w:r w:rsidRPr="00CA1853">
              <w:rPr>
                <w:rFonts w:ascii="Book Antiqua" w:eastAsia="Times New Roman" w:hAnsi="Book Antiqua" w:cs="Calibri"/>
                <w:color w:val="000000"/>
              </w:rPr>
              <w:t>Juez 4</w:t>
            </w:r>
          </w:p>
        </w:tc>
        <w:tc>
          <w:tcPr>
            <w:tcW w:w="853" w:type="pct"/>
            <w:tcBorders>
              <w:top w:val="nil"/>
              <w:left w:val="nil"/>
              <w:bottom w:val="single" w:sz="4" w:space="0" w:color="auto"/>
              <w:right w:val="single" w:sz="4" w:space="0" w:color="auto"/>
            </w:tcBorders>
            <w:shd w:val="clear" w:color="auto" w:fill="auto"/>
            <w:noWrap/>
            <w:vAlign w:val="bottom"/>
            <w:hideMark/>
          </w:tcPr>
          <w:p w14:paraId="513DE45A" w14:textId="77777777" w:rsidR="00B12FDE" w:rsidRPr="00CA1853" w:rsidRDefault="00372987" w:rsidP="00CA1853">
            <w:pPr>
              <w:spacing w:after="0" w:line="240" w:lineRule="auto"/>
              <w:jc w:val="right"/>
              <w:rPr>
                <w:rFonts w:ascii="Book Antiqua" w:eastAsia="Times New Roman" w:hAnsi="Book Antiqua" w:cs="Calibri"/>
                <w:color w:val="000000"/>
              </w:rPr>
            </w:pPr>
            <w:r w:rsidRPr="00CA1853">
              <w:rPr>
                <w:rFonts w:ascii="Book Antiqua" w:eastAsia="Times New Roman" w:hAnsi="Book Antiqua" w:cs="Calibri"/>
                <w:color w:val="000000"/>
              </w:rPr>
              <w:t>22</w:t>
            </w:r>
          </w:p>
        </w:tc>
        <w:tc>
          <w:tcPr>
            <w:tcW w:w="774" w:type="pct"/>
            <w:tcBorders>
              <w:top w:val="nil"/>
              <w:left w:val="nil"/>
              <w:bottom w:val="single" w:sz="4" w:space="0" w:color="auto"/>
              <w:right w:val="single" w:sz="4" w:space="0" w:color="auto"/>
            </w:tcBorders>
            <w:shd w:val="clear" w:color="auto" w:fill="auto"/>
            <w:noWrap/>
            <w:vAlign w:val="bottom"/>
            <w:hideMark/>
          </w:tcPr>
          <w:p w14:paraId="4E6E2058" w14:textId="77777777" w:rsidR="00B12FDE" w:rsidRPr="00CA1853" w:rsidRDefault="00372987" w:rsidP="00CA1853">
            <w:pPr>
              <w:spacing w:after="0" w:line="240" w:lineRule="auto"/>
              <w:jc w:val="right"/>
              <w:rPr>
                <w:rFonts w:ascii="Book Antiqua" w:eastAsia="Times New Roman" w:hAnsi="Book Antiqua" w:cs="Calibri"/>
                <w:color w:val="000000"/>
              </w:rPr>
            </w:pPr>
            <w:r w:rsidRPr="00CA1853">
              <w:rPr>
                <w:rFonts w:ascii="Book Antiqua" w:eastAsia="Times New Roman" w:hAnsi="Book Antiqua" w:cs="Calibri"/>
                <w:color w:val="000000"/>
              </w:rPr>
              <w:t>10</w:t>
            </w:r>
          </w:p>
        </w:tc>
        <w:tc>
          <w:tcPr>
            <w:tcW w:w="862" w:type="pct"/>
            <w:tcBorders>
              <w:top w:val="nil"/>
              <w:left w:val="nil"/>
              <w:bottom w:val="single" w:sz="4" w:space="0" w:color="auto"/>
              <w:right w:val="single" w:sz="4" w:space="0" w:color="auto"/>
            </w:tcBorders>
            <w:shd w:val="clear" w:color="000000" w:fill="FFFFFF"/>
            <w:noWrap/>
            <w:vAlign w:val="bottom"/>
            <w:hideMark/>
          </w:tcPr>
          <w:p w14:paraId="71DBAD07" w14:textId="77777777" w:rsidR="00B12FDE" w:rsidRPr="00CA1853" w:rsidRDefault="00372987" w:rsidP="00CA1853">
            <w:pPr>
              <w:spacing w:after="0" w:line="240" w:lineRule="auto"/>
              <w:jc w:val="right"/>
              <w:rPr>
                <w:rFonts w:ascii="Book Antiqua" w:eastAsia="Times New Roman" w:hAnsi="Book Antiqua" w:cs="Calibri"/>
                <w:color w:val="000000"/>
              </w:rPr>
            </w:pPr>
            <w:r w:rsidRPr="00CA1853">
              <w:rPr>
                <w:rFonts w:ascii="Book Antiqua" w:eastAsia="Times New Roman" w:hAnsi="Book Antiqua" w:cs="Calibri"/>
                <w:color w:val="000000"/>
              </w:rPr>
              <w:t>17</w:t>
            </w:r>
          </w:p>
        </w:tc>
        <w:tc>
          <w:tcPr>
            <w:tcW w:w="783" w:type="pct"/>
            <w:tcBorders>
              <w:top w:val="nil"/>
              <w:left w:val="nil"/>
              <w:bottom w:val="single" w:sz="4" w:space="0" w:color="auto"/>
              <w:right w:val="single" w:sz="4" w:space="0" w:color="auto"/>
            </w:tcBorders>
            <w:shd w:val="clear" w:color="000000" w:fill="FFFFFF"/>
            <w:noWrap/>
            <w:vAlign w:val="bottom"/>
            <w:hideMark/>
          </w:tcPr>
          <w:p w14:paraId="1389D650" w14:textId="77777777" w:rsidR="00B12FDE" w:rsidRPr="00CA1853" w:rsidRDefault="00372987" w:rsidP="00CA1853">
            <w:pPr>
              <w:spacing w:after="0" w:line="240" w:lineRule="auto"/>
              <w:jc w:val="right"/>
              <w:rPr>
                <w:rFonts w:ascii="Book Antiqua" w:eastAsia="Times New Roman" w:hAnsi="Book Antiqua" w:cs="Calibri"/>
                <w:color w:val="000000"/>
              </w:rPr>
            </w:pPr>
            <w:r w:rsidRPr="00CA1853">
              <w:rPr>
                <w:rFonts w:ascii="Book Antiqua" w:eastAsia="Times New Roman" w:hAnsi="Book Antiqua" w:cs="Calibri"/>
                <w:color w:val="000000"/>
              </w:rPr>
              <w:t>49</w:t>
            </w:r>
          </w:p>
        </w:tc>
        <w:tc>
          <w:tcPr>
            <w:tcW w:w="802" w:type="pct"/>
            <w:tcBorders>
              <w:top w:val="nil"/>
              <w:left w:val="nil"/>
              <w:bottom w:val="single" w:sz="4" w:space="0" w:color="auto"/>
              <w:right w:val="single" w:sz="4" w:space="0" w:color="auto"/>
            </w:tcBorders>
            <w:shd w:val="clear" w:color="auto" w:fill="auto"/>
            <w:noWrap/>
            <w:vAlign w:val="bottom"/>
            <w:hideMark/>
          </w:tcPr>
          <w:p w14:paraId="29EF7CC7" w14:textId="77777777" w:rsidR="00B12FDE" w:rsidRPr="00CA1853" w:rsidRDefault="00372987" w:rsidP="00CA1853">
            <w:pPr>
              <w:spacing w:after="0" w:line="240" w:lineRule="auto"/>
              <w:jc w:val="right"/>
              <w:rPr>
                <w:rFonts w:ascii="Book Antiqua" w:eastAsia="Times New Roman" w:hAnsi="Book Antiqua" w:cs="Calibri"/>
                <w:color w:val="000000"/>
              </w:rPr>
            </w:pPr>
            <w:r w:rsidRPr="00CA1853">
              <w:rPr>
                <w:rFonts w:ascii="Book Antiqua" w:eastAsia="Times New Roman" w:hAnsi="Book Antiqua" w:cs="Calibri"/>
                <w:color w:val="000000"/>
              </w:rPr>
              <w:t>140%</w:t>
            </w:r>
          </w:p>
        </w:tc>
      </w:tr>
      <w:tr w:rsidR="009A4E00" w:rsidRPr="00CA1853" w14:paraId="0BD326AD" w14:textId="77777777" w:rsidTr="009A4E00">
        <w:trPr>
          <w:trHeight w:val="290"/>
        </w:trPr>
        <w:tc>
          <w:tcPr>
            <w:tcW w:w="926" w:type="pct"/>
            <w:tcBorders>
              <w:top w:val="nil"/>
              <w:left w:val="single" w:sz="4" w:space="0" w:color="auto"/>
              <w:bottom w:val="single" w:sz="4" w:space="0" w:color="auto"/>
              <w:right w:val="single" w:sz="4" w:space="0" w:color="auto"/>
            </w:tcBorders>
            <w:shd w:val="clear" w:color="auto" w:fill="auto"/>
            <w:noWrap/>
            <w:vAlign w:val="bottom"/>
            <w:hideMark/>
          </w:tcPr>
          <w:p w14:paraId="0AA6D074" w14:textId="77777777" w:rsidR="00B12FDE" w:rsidRPr="00CA1853" w:rsidRDefault="00372987" w:rsidP="00CA1853">
            <w:pPr>
              <w:spacing w:after="0" w:line="240" w:lineRule="auto"/>
              <w:rPr>
                <w:rFonts w:ascii="Book Antiqua" w:eastAsia="Times New Roman" w:hAnsi="Book Antiqua" w:cs="Calibri"/>
                <w:color w:val="000000"/>
              </w:rPr>
            </w:pPr>
            <w:r w:rsidRPr="00CA1853">
              <w:rPr>
                <w:rFonts w:ascii="Book Antiqua" w:eastAsia="Times New Roman" w:hAnsi="Book Antiqua" w:cs="Calibri"/>
                <w:color w:val="000000"/>
              </w:rPr>
              <w:t>Total</w:t>
            </w:r>
          </w:p>
        </w:tc>
        <w:tc>
          <w:tcPr>
            <w:tcW w:w="853" w:type="pct"/>
            <w:tcBorders>
              <w:top w:val="nil"/>
              <w:left w:val="nil"/>
              <w:bottom w:val="single" w:sz="4" w:space="0" w:color="auto"/>
              <w:right w:val="single" w:sz="4" w:space="0" w:color="auto"/>
            </w:tcBorders>
            <w:shd w:val="clear" w:color="auto" w:fill="auto"/>
            <w:noWrap/>
            <w:vAlign w:val="bottom"/>
            <w:hideMark/>
          </w:tcPr>
          <w:p w14:paraId="3C97BAD2" w14:textId="77777777" w:rsidR="00B12FDE" w:rsidRPr="00CA1853" w:rsidRDefault="00372987" w:rsidP="00CA1853">
            <w:pPr>
              <w:spacing w:after="0" w:line="240" w:lineRule="auto"/>
              <w:jc w:val="right"/>
              <w:rPr>
                <w:rFonts w:ascii="Book Antiqua" w:eastAsia="Times New Roman" w:hAnsi="Book Antiqua" w:cs="Calibri"/>
                <w:color w:val="000000"/>
              </w:rPr>
            </w:pPr>
            <w:r w:rsidRPr="00CA1853">
              <w:rPr>
                <w:rFonts w:ascii="Book Antiqua" w:eastAsia="Times New Roman" w:hAnsi="Book Antiqua" w:cs="Calibri"/>
                <w:color w:val="000000"/>
              </w:rPr>
              <w:t>78</w:t>
            </w:r>
          </w:p>
        </w:tc>
        <w:tc>
          <w:tcPr>
            <w:tcW w:w="774" w:type="pct"/>
            <w:tcBorders>
              <w:top w:val="nil"/>
              <w:left w:val="nil"/>
              <w:bottom w:val="single" w:sz="4" w:space="0" w:color="auto"/>
              <w:right w:val="single" w:sz="4" w:space="0" w:color="auto"/>
            </w:tcBorders>
            <w:shd w:val="clear" w:color="auto" w:fill="auto"/>
            <w:noWrap/>
            <w:vAlign w:val="bottom"/>
            <w:hideMark/>
          </w:tcPr>
          <w:p w14:paraId="23E6EB79" w14:textId="77777777" w:rsidR="00B12FDE" w:rsidRPr="00CA1853" w:rsidRDefault="00372987" w:rsidP="00CA1853">
            <w:pPr>
              <w:spacing w:after="0" w:line="240" w:lineRule="auto"/>
              <w:jc w:val="right"/>
              <w:rPr>
                <w:rFonts w:ascii="Book Antiqua" w:eastAsia="Times New Roman" w:hAnsi="Book Antiqua" w:cs="Calibri"/>
                <w:color w:val="000000"/>
              </w:rPr>
            </w:pPr>
            <w:r w:rsidRPr="00CA1853">
              <w:rPr>
                <w:rFonts w:ascii="Book Antiqua" w:eastAsia="Times New Roman" w:hAnsi="Book Antiqua" w:cs="Calibri"/>
                <w:color w:val="000000"/>
              </w:rPr>
              <w:t>50</w:t>
            </w:r>
          </w:p>
        </w:tc>
        <w:tc>
          <w:tcPr>
            <w:tcW w:w="862" w:type="pct"/>
            <w:tcBorders>
              <w:top w:val="nil"/>
              <w:left w:val="nil"/>
              <w:bottom w:val="single" w:sz="4" w:space="0" w:color="auto"/>
              <w:right w:val="single" w:sz="4" w:space="0" w:color="auto"/>
            </w:tcBorders>
            <w:shd w:val="clear" w:color="000000" w:fill="FFFFFF"/>
            <w:noWrap/>
            <w:vAlign w:val="bottom"/>
            <w:hideMark/>
          </w:tcPr>
          <w:p w14:paraId="6CE44AFC" w14:textId="77777777" w:rsidR="00B12FDE" w:rsidRPr="00CA1853" w:rsidRDefault="00372987" w:rsidP="00CA1853">
            <w:pPr>
              <w:spacing w:after="0" w:line="240" w:lineRule="auto"/>
              <w:jc w:val="right"/>
              <w:rPr>
                <w:rFonts w:ascii="Book Antiqua" w:eastAsia="Times New Roman" w:hAnsi="Book Antiqua" w:cs="Calibri"/>
                <w:color w:val="000000"/>
              </w:rPr>
            </w:pPr>
            <w:r w:rsidRPr="00CA1853">
              <w:rPr>
                <w:rFonts w:ascii="Book Antiqua" w:eastAsia="Times New Roman" w:hAnsi="Book Antiqua" w:cs="Calibri"/>
                <w:color w:val="000000"/>
              </w:rPr>
              <w:t>77</w:t>
            </w:r>
          </w:p>
        </w:tc>
        <w:tc>
          <w:tcPr>
            <w:tcW w:w="783" w:type="pct"/>
            <w:tcBorders>
              <w:top w:val="nil"/>
              <w:left w:val="nil"/>
              <w:bottom w:val="single" w:sz="4" w:space="0" w:color="auto"/>
              <w:right w:val="single" w:sz="4" w:space="0" w:color="auto"/>
            </w:tcBorders>
            <w:shd w:val="clear" w:color="000000" w:fill="FFFFFF"/>
            <w:noWrap/>
            <w:vAlign w:val="bottom"/>
            <w:hideMark/>
          </w:tcPr>
          <w:p w14:paraId="0D1D9113" w14:textId="77777777" w:rsidR="00B12FDE" w:rsidRPr="00CA1853" w:rsidRDefault="00372987" w:rsidP="00CA1853">
            <w:pPr>
              <w:spacing w:after="0" w:line="240" w:lineRule="auto"/>
              <w:jc w:val="right"/>
              <w:rPr>
                <w:rFonts w:ascii="Book Antiqua" w:eastAsia="Times New Roman" w:hAnsi="Book Antiqua" w:cs="Calibri"/>
                <w:color w:val="000000"/>
              </w:rPr>
            </w:pPr>
            <w:r w:rsidRPr="00CA1853">
              <w:rPr>
                <w:rFonts w:ascii="Book Antiqua" w:eastAsia="Times New Roman" w:hAnsi="Book Antiqua" w:cs="Calibri"/>
                <w:color w:val="000000"/>
              </w:rPr>
              <w:t>205</w:t>
            </w:r>
          </w:p>
        </w:tc>
        <w:tc>
          <w:tcPr>
            <w:tcW w:w="802" w:type="pct"/>
            <w:tcBorders>
              <w:top w:val="nil"/>
              <w:left w:val="nil"/>
              <w:bottom w:val="single" w:sz="4" w:space="0" w:color="auto"/>
              <w:right w:val="single" w:sz="4" w:space="0" w:color="auto"/>
            </w:tcBorders>
            <w:shd w:val="clear" w:color="000000" w:fill="9999FF"/>
            <w:noWrap/>
            <w:vAlign w:val="bottom"/>
            <w:hideMark/>
          </w:tcPr>
          <w:p w14:paraId="42532C31" w14:textId="77777777" w:rsidR="00B12FDE" w:rsidRPr="00CA1853" w:rsidRDefault="00372987" w:rsidP="00CA1853">
            <w:pPr>
              <w:spacing w:after="0" w:line="240" w:lineRule="auto"/>
              <w:jc w:val="right"/>
              <w:rPr>
                <w:rFonts w:ascii="Book Antiqua" w:eastAsia="Times New Roman" w:hAnsi="Book Antiqua" w:cs="Calibri"/>
                <w:b/>
                <w:bCs/>
                <w:color w:val="000000"/>
              </w:rPr>
            </w:pPr>
            <w:r w:rsidRPr="00CA1853">
              <w:rPr>
                <w:rFonts w:ascii="Book Antiqua" w:eastAsia="Times New Roman" w:hAnsi="Book Antiqua" w:cs="Calibri"/>
                <w:b/>
                <w:bCs/>
                <w:color w:val="000000"/>
              </w:rPr>
              <w:t>146%</w:t>
            </w:r>
          </w:p>
        </w:tc>
      </w:tr>
    </w:tbl>
    <w:p w14:paraId="182B3961" w14:textId="7006EB9D" w:rsidR="001F221B" w:rsidRPr="00E456D4" w:rsidRDefault="00372987" w:rsidP="00E456D4">
      <w:pPr>
        <w:rPr>
          <w:rFonts w:ascii="Book Antiqua" w:hAnsi="Book Antiqua" w:cs="Arial"/>
          <w:i/>
          <w:iCs/>
          <w:sz w:val="18"/>
          <w:szCs w:val="18"/>
        </w:rPr>
      </w:pPr>
      <w:r w:rsidRPr="009A4E00">
        <w:rPr>
          <w:rFonts w:ascii="Book Antiqua" w:hAnsi="Book Antiqua" w:cs="Arial"/>
          <w:i/>
          <w:iCs/>
          <w:sz w:val="18"/>
          <w:szCs w:val="18"/>
        </w:rPr>
        <w:t>Fuente: Elaboración propia del Subproceso de Modernización Institucional-materia penal.</w:t>
      </w:r>
    </w:p>
    <w:p w14:paraId="75AE6B4D" w14:textId="480C3A73" w:rsidR="00B12FDE" w:rsidRDefault="00372987" w:rsidP="00E456D4">
      <w:pPr>
        <w:spacing w:after="0" w:line="240" w:lineRule="auto"/>
        <w:ind w:left="757"/>
        <w:jc w:val="both"/>
        <w:rPr>
          <w:rFonts w:ascii="Book Antiqua" w:eastAsia="Times New Roman" w:hAnsi="Book Antiqua" w:cs="Arial"/>
          <w:color w:val="000000"/>
          <w:lang w:val="es-ES"/>
        </w:rPr>
      </w:pPr>
      <w:r>
        <w:rPr>
          <w:rFonts w:ascii="Book Antiqua" w:eastAsia="Times New Roman" w:hAnsi="Book Antiqua" w:cs="Arial"/>
          <w:color w:val="000000"/>
          <w:lang w:val="es-ES"/>
        </w:rPr>
        <w:t>Según suma realizada los 4 jueces se encuentran por encima de su capacidad contemplando la cantidad de sentencias dictadas, medidas alternas y de audiencias iniciales recibidas, lo que significa que no pueden atender asuntos del ordinario.</w:t>
      </w:r>
    </w:p>
    <w:p w14:paraId="6B4FEF8D" w14:textId="77777777" w:rsidR="00B12FDE" w:rsidRPr="001B3634" w:rsidRDefault="00B12FDE" w:rsidP="00E456D4">
      <w:pPr>
        <w:spacing w:after="0" w:line="240" w:lineRule="auto"/>
        <w:ind w:left="757"/>
        <w:rPr>
          <w:rFonts w:ascii="Book Antiqua" w:eastAsia="Times New Roman" w:hAnsi="Book Antiqua" w:cs="Arial"/>
          <w:color w:val="000000"/>
          <w:lang w:val="es-ES"/>
        </w:rPr>
      </w:pPr>
    </w:p>
    <w:p w14:paraId="406ABAF3" w14:textId="039DB3DC" w:rsidR="00B12FDE" w:rsidRPr="00E456D4" w:rsidRDefault="00372987" w:rsidP="00E456D4">
      <w:pPr>
        <w:numPr>
          <w:ilvl w:val="0"/>
          <w:numId w:val="7"/>
        </w:numPr>
        <w:spacing w:after="0" w:line="240" w:lineRule="auto"/>
        <w:jc w:val="both"/>
        <w:rPr>
          <w:rFonts w:ascii="Book Antiqua" w:eastAsia="Times New Roman" w:hAnsi="Book Antiqua" w:cs="Arial"/>
          <w:color w:val="000000"/>
          <w:lang w:val="es-ES"/>
        </w:rPr>
      </w:pPr>
      <w:r w:rsidRPr="001B3634">
        <w:rPr>
          <w:rFonts w:ascii="Book Antiqua" w:eastAsia="Times New Roman" w:hAnsi="Book Antiqua" w:cs="Arial"/>
          <w:color w:val="000000"/>
          <w:lang w:val="es-ES"/>
        </w:rPr>
        <w:t>Se encontró un atraso en el remesado de expedientes de un total de 300 asuntos, los cuales no se les ha realizado el trámite correspondiente.</w:t>
      </w:r>
    </w:p>
    <w:p w14:paraId="2113B9DB" w14:textId="15E3E403" w:rsidR="00B12FDE" w:rsidRPr="001B3634" w:rsidRDefault="00372987" w:rsidP="00E456D4">
      <w:pPr>
        <w:numPr>
          <w:ilvl w:val="0"/>
          <w:numId w:val="7"/>
        </w:numPr>
        <w:spacing w:after="0" w:line="240" w:lineRule="auto"/>
        <w:jc w:val="both"/>
        <w:rPr>
          <w:rFonts w:ascii="Book Antiqua" w:eastAsia="Times New Roman" w:hAnsi="Book Antiqua" w:cs="Arial"/>
          <w:color w:val="000000"/>
          <w:lang w:val="es-ES"/>
        </w:rPr>
      </w:pPr>
      <w:r w:rsidRPr="001B3634">
        <w:rPr>
          <w:rFonts w:ascii="Book Antiqua" w:eastAsia="Times New Roman" w:hAnsi="Book Antiqua" w:cs="Arial"/>
          <w:color w:val="000000"/>
          <w:lang w:val="es-ES"/>
        </w:rPr>
        <w:t xml:space="preserve">Existe un atraso en el seguimiento de las suspensiones de proceso a prueba y conciliaciones, aproximadamente 100 expedientes pendientes de revisión. </w:t>
      </w:r>
    </w:p>
    <w:p w14:paraId="25A435C6" w14:textId="77777777" w:rsidR="00B12FDE" w:rsidRPr="001B3634" w:rsidRDefault="00B12FDE" w:rsidP="00E456D4">
      <w:pPr>
        <w:spacing w:after="0" w:line="240" w:lineRule="auto"/>
        <w:ind w:left="757"/>
        <w:jc w:val="both"/>
        <w:rPr>
          <w:rFonts w:ascii="Book Antiqua" w:eastAsia="Times New Roman" w:hAnsi="Book Antiqua" w:cs="Arial"/>
          <w:color w:val="000000"/>
          <w:lang w:val="es-ES"/>
        </w:rPr>
      </w:pPr>
    </w:p>
    <w:p w14:paraId="5426E815" w14:textId="2552B894" w:rsidR="00B12FDE" w:rsidRPr="001B3634" w:rsidRDefault="00372987" w:rsidP="00E456D4">
      <w:pPr>
        <w:numPr>
          <w:ilvl w:val="0"/>
          <w:numId w:val="7"/>
        </w:numPr>
        <w:spacing w:after="0" w:line="240" w:lineRule="auto"/>
        <w:jc w:val="both"/>
        <w:rPr>
          <w:rFonts w:ascii="Book Antiqua" w:eastAsia="Times New Roman" w:hAnsi="Book Antiqua" w:cs="Arial"/>
          <w:color w:val="000000"/>
          <w:lang w:val="es-ES"/>
        </w:rPr>
      </w:pPr>
      <w:r w:rsidRPr="001B3634">
        <w:rPr>
          <w:rFonts w:ascii="Book Antiqua" w:eastAsia="Times New Roman" w:hAnsi="Book Antiqua" w:cs="Arial"/>
          <w:color w:val="000000"/>
          <w:lang w:val="es-ES"/>
        </w:rPr>
        <w:lastRenderedPageBreak/>
        <w:t xml:space="preserve">El 18 de julio de 2024, se asiste a un juicio por parte de la Dirección de Planificación y las compañeras del Ministerio Público y la Defensa Pública, en donde se detecta que se </w:t>
      </w:r>
      <w:r>
        <w:rPr>
          <w:rFonts w:ascii="Book Antiqua" w:eastAsia="Times New Roman" w:hAnsi="Book Antiqua" w:cs="Arial"/>
          <w:color w:val="000000"/>
          <w:lang w:val="es-ES"/>
        </w:rPr>
        <w:t>sube</w:t>
      </w:r>
      <w:r w:rsidRPr="001B3634">
        <w:rPr>
          <w:rFonts w:ascii="Book Antiqua" w:eastAsia="Times New Roman" w:hAnsi="Book Antiqua" w:cs="Arial"/>
          <w:color w:val="000000"/>
          <w:lang w:val="es-ES"/>
        </w:rPr>
        <w:t xml:space="preserve"> al detenido a las 8:45 pm y la persona Fiscala llega a la sala a las 8:49, la persona Juzgadora a las 08:57, donde la audiencia inicia como un abreviado no obstante, concluye en juicio con una integración colegiada, se revisa la cadena de custodia de la evidencia y no aparece, finalmente se señala continuación del debate para la comparecencia de dos de los testigos que no asistieron.</w:t>
      </w:r>
    </w:p>
    <w:p w14:paraId="160F1CFB" w14:textId="77777777" w:rsidR="00B12FDE" w:rsidRPr="001B3634" w:rsidRDefault="00B12FDE" w:rsidP="00E456D4">
      <w:pPr>
        <w:spacing w:after="0" w:line="240" w:lineRule="auto"/>
        <w:jc w:val="both"/>
        <w:rPr>
          <w:rFonts w:ascii="Book Antiqua" w:hAnsi="Book Antiqua"/>
          <w:color w:val="000000"/>
          <w:sz w:val="22"/>
          <w:szCs w:val="22"/>
        </w:rPr>
      </w:pPr>
    </w:p>
    <w:p w14:paraId="6B50CE81" w14:textId="6E47EB38" w:rsidR="00B12FDE" w:rsidRPr="001B3634" w:rsidRDefault="00372987" w:rsidP="00E456D4">
      <w:pPr>
        <w:numPr>
          <w:ilvl w:val="0"/>
          <w:numId w:val="7"/>
        </w:numPr>
        <w:spacing w:after="0" w:line="240" w:lineRule="auto"/>
        <w:jc w:val="both"/>
        <w:rPr>
          <w:rFonts w:ascii="Book Antiqua" w:eastAsia="Times New Roman" w:hAnsi="Book Antiqua" w:cs="Arial"/>
          <w:color w:val="000000"/>
          <w:lang w:val="es-ES"/>
        </w:rPr>
      </w:pPr>
      <w:r w:rsidRPr="001B3634">
        <w:rPr>
          <w:rFonts w:ascii="Book Antiqua" w:eastAsia="Times New Roman" w:hAnsi="Book Antiqua" w:cs="Arial"/>
          <w:color w:val="000000"/>
          <w:lang w:val="es-ES"/>
        </w:rPr>
        <w:t xml:space="preserve">Existe una falencia en la colaboración que le brinda la Dirección de Tecnología de Información y Comunicaciones al despacho, ya que la atención de reportes es demorada y la persona que está en disponibilidad no colabora de manera inmediata, por lo que han tenido problemas con la realización de los debates </w:t>
      </w:r>
      <w:r>
        <w:rPr>
          <w:rFonts w:ascii="Book Antiqua" w:eastAsia="Times New Roman" w:hAnsi="Book Antiqua" w:cs="Arial"/>
          <w:color w:val="000000"/>
          <w:lang w:val="es-ES"/>
        </w:rPr>
        <w:t xml:space="preserve">ya que </w:t>
      </w:r>
      <w:r w:rsidRPr="001B3634">
        <w:rPr>
          <w:rFonts w:ascii="Book Antiqua" w:eastAsia="Times New Roman" w:hAnsi="Book Antiqua" w:cs="Arial"/>
          <w:color w:val="000000"/>
          <w:lang w:val="es-ES"/>
        </w:rPr>
        <w:t>no le ingresa el usuario al sistema</w:t>
      </w:r>
      <w:r>
        <w:rPr>
          <w:rFonts w:ascii="Book Antiqua" w:eastAsia="Times New Roman" w:hAnsi="Book Antiqua" w:cs="Arial"/>
          <w:color w:val="000000"/>
          <w:lang w:val="es-ES"/>
        </w:rPr>
        <w:t xml:space="preserve"> a las técnicas</w:t>
      </w:r>
      <w:r w:rsidRPr="001B3634">
        <w:rPr>
          <w:rFonts w:ascii="Book Antiqua" w:eastAsia="Times New Roman" w:hAnsi="Book Antiqua" w:cs="Arial"/>
          <w:color w:val="000000"/>
          <w:lang w:val="es-ES"/>
        </w:rPr>
        <w:t>, o bien no funcionan los sistemas institucionales en los equipos de las salas de juicio.</w:t>
      </w:r>
    </w:p>
    <w:p w14:paraId="1BFA42CB" w14:textId="77777777" w:rsidR="00B12FDE" w:rsidRPr="001B3634" w:rsidRDefault="00B12FDE" w:rsidP="00E456D4">
      <w:pPr>
        <w:spacing w:after="0" w:line="240" w:lineRule="auto"/>
        <w:jc w:val="both"/>
        <w:rPr>
          <w:rFonts w:ascii="Book Antiqua" w:hAnsi="Book Antiqua"/>
          <w:color w:val="000000"/>
          <w:sz w:val="22"/>
          <w:szCs w:val="22"/>
        </w:rPr>
      </w:pPr>
    </w:p>
    <w:p w14:paraId="60FE6664" w14:textId="0B5B6592" w:rsidR="00B12FDE" w:rsidRDefault="00372987" w:rsidP="00E456D4">
      <w:pPr>
        <w:numPr>
          <w:ilvl w:val="0"/>
          <w:numId w:val="7"/>
        </w:numPr>
        <w:spacing w:after="0" w:line="240" w:lineRule="auto"/>
        <w:jc w:val="both"/>
        <w:rPr>
          <w:rFonts w:ascii="Book Antiqua" w:eastAsia="Times New Roman" w:hAnsi="Book Antiqua" w:cs="Arial"/>
          <w:color w:val="000000"/>
          <w:lang w:val="es-ES"/>
        </w:rPr>
      </w:pPr>
      <w:r w:rsidRPr="00DD0A76">
        <w:rPr>
          <w:rFonts w:ascii="Book Antiqua" w:eastAsia="Times New Roman" w:hAnsi="Book Antiqua" w:cs="Arial"/>
          <w:color w:val="000000"/>
          <w:lang w:val="es-ES"/>
        </w:rPr>
        <w:t>El personal de flagrancia debe custodiar y hacerse responsable en todo momento de las personas usuarias que acuden a las instalaciones de los Tribunales de Alajuela a efectuar las diferentes diligencias relacionadas con la modalidad de flagrancia, situación que los expone a los riesgos que ello implica, tomando en consideración que todas las oficinas se ubican en diferentes pisos del edificio, lo que dificulta el control, seguridad y acceso de las personas usuarias</w:t>
      </w:r>
      <w:r>
        <w:rPr>
          <w:rFonts w:ascii="Book Antiqua" w:eastAsia="Times New Roman" w:hAnsi="Book Antiqua" w:cs="Arial"/>
          <w:color w:val="000000"/>
          <w:lang w:val="es-ES"/>
        </w:rPr>
        <w:t>.</w:t>
      </w:r>
    </w:p>
    <w:p w14:paraId="43158155" w14:textId="77777777" w:rsidR="00B12FDE" w:rsidRPr="00DD0A76" w:rsidRDefault="00B12FDE" w:rsidP="00E456D4">
      <w:pPr>
        <w:spacing w:after="0" w:line="240" w:lineRule="auto"/>
        <w:rPr>
          <w:rFonts w:ascii="Book Antiqua" w:eastAsia="Times New Roman" w:hAnsi="Book Antiqua" w:cs="Arial"/>
          <w:color w:val="000000"/>
          <w:lang w:val="es-ES"/>
        </w:rPr>
      </w:pPr>
    </w:p>
    <w:p w14:paraId="5BBDC82E" w14:textId="5B5D799A" w:rsidR="00B12FDE" w:rsidRDefault="00372987" w:rsidP="00E456D4">
      <w:pPr>
        <w:numPr>
          <w:ilvl w:val="0"/>
          <w:numId w:val="7"/>
        </w:numPr>
        <w:spacing w:after="0" w:line="240" w:lineRule="auto"/>
        <w:jc w:val="both"/>
        <w:rPr>
          <w:rFonts w:ascii="Book Antiqua" w:eastAsia="Times New Roman" w:hAnsi="Book Antiqua" w:cs="Arial"/>
          <w:color w:val="000000"/>
          <w:lang w:val="es-ES"/>
        </w:rPr>
      </w:pPr>
      <w:r w:rsidRPr="001B3634">
        <w:rPr>
          <w:rFonts w:ascii="Book Antiqua" w:eastAsia="Times New Roman" w:hAnsi="Book Antiqua" w:cs="Arial"/>
          <w:color w:val="000000"/>
          <w:lang w:val="es-ES"/>
        </w:rPr>
        <w:t>El Tribunal ordinario no colabora con la sección de Flagrancia en la entrega de los expedientes a las partes cuando llegan de día a solicitarlo, por lo que hacen a los usuarios ir nuevamente en horario vespertino, teniendo conocimiento que no existe el servicio de copias para atender en horario nocturno.</w:t>
      </w:r>
    </w:p>
    <w:p w14:paraId="2C0EF00C" w14:textId="77777777" w:rsidR="00B12FDE" w:rsidRPr="001A1FAA" w:rsidRDefault="00B12FDE" w:rsidP="00E456D4">
      <w:pPr>
        <w:spacing w:after="0" w:line="240" w:lineRule="auto"/>
        <w:jc w:val="both"/>
        <w:rPr>
          <w:rFonts w:ascii="Book Antiqua" w:eastAsia="Times New Roman" w:hAnsi="Book Antiqua" w:cs="Arial"/>
          <w:color w:val="000000"/>
          <w:lang w:val="es-ES"/>
        </w:rPr>
      </w:pPr>
    </w:p>
    <w:p w14:paraId="52352448" w14:textId="3C047F6D" w:rsidR="00B12FDE" w:rsidRPr="001B3634" w:rsidRDefault="00372987" w:rsidP="00E456D4">
      <w:pPr>
        <w:numPr>
          <w:ilvl w:val="0"/>
          <w:numId w:val="7"/>
        </w:numPr>
        <w:spacing w:after="0" w:line="240" w:lineRule="auto"/>
        <w:jc w:val="both"/>
        <w:rPr>
          <w:rFonts w:ascii="Book Antiqua" w:eastAsia="Times New Roman" w:hAnsi="Book Antiqua" w:cs="Arial"/>
          <w:color w:val="000000"/>
          <w:lang w:val="es-ES"/>
        </w:rPr>
      </w:pPr>
      <w:r w:rsidRPr="001B3634">
        <w:rPr>
          <w:rFonts w:ascii="Book Antiqua" w:eastAsia="Times New Roman" w:hAnsi="Book Antiqua" w:cs="Arial"/>
          <w:color w:val="000000"/>
          <w:lang w:val="es-ES"/>
        </w:rPr>
        <w:t>Los juicios no comienzan puntuales, la Defensa Pública no conversa de previo con el imputado, por lo que atrasa el inicio del debate.</w:t>
      </w:r>
    </w:p>
    <w:p w14:paraId="7CF958FA" w14:textId="77777777" w:rsidR="00B12FDE" w:rsidRPr="001B3634" w:rsidRDefault="00B12FDE" w:rsidP="00E456D4">
      <w:pPr>
        <w:spacing w:after="0" w:line="240" w:lineRule="auto"/>
        <w:jc w:val="both"/>
        <w:rPr>
          <w:rFonts w:ascii="Book Antiqua" w:hAnsi="Book Antiqua"/>
          <w:color w:val="000000"/>
          <w:sz w:val="22"/>
          <w:szCs w:val="22"/>
        </w:rPr>
      </w:pPr>
    </w:p>
    <w:p w14:paraId="13995909" w14:textId="08CFF20E" w:rsidR="00B12FDE" w:rsidRPr="001B3634" w:rsidRDefault="00372987" w:rsidP="00E456D4">
      <w:pPr>
        <w:numPr>
          <w:ilvl w:val="0"/>
          <w:numId w:val="7"/>
        </w:numPr>
        <w:spacing w:after="0" w:line="240" w:lineRule="auto"/>
        <w:jc w:val="both"/>
        <w:rPr>
          <w:rFonts w:ascii="Book Antiqua" w:eastAsia="Times New Roman" w:hAnsi="Book Antiqua" w:cs="Arial"/>
          <w:color w:val="000000"/>
          <w:lang w:val="es-ES"/>
        </w:rPr>
      </w:pPr>
      <w:r w:rsidRPr="001B3634">
        <w:rPr>
          <w:rFonts w:ascii="Book Antiqua" w:eastAsia="Times New Roman" w:hAnsi="Book Antiqua" w:cs="Arial"/>
          <w:color w:val="000000"/>
          <w:lang w:val="es-ES"/>
        </w:rPr>
        <w:t xml:space="preserve">Sólo una de las Técnicas Judiciales, lleva la etapa de ejecución, las otras dos Técnicas se avocan a juicio, </w:t>
      </w:r>
      <w:r>
        <w:rPr>
          <w:rFonts w:ascii="Book Antiqua" w:eastAsia="Times New Roman" w:hAnsi="Book Antiqua" w:cs="Arial"/>
          <w:color w:val="000000"/>
          <w:lang w:val="es-ES"/>
        </w:rPr>
        <w:t>por lo que las funciones de ejecución se encuentran centralizadas en una sola persona</w:t>
      </w:r>
      <w:r w:rsidRPr="001B3634">
        <w:rPr>
          <w:rFonts w:ascii="Book Antiqua" w:eastAsia="Times New Roman" w:hAnsi="Book Antiqua" w:cs="Arial"/>
          <w:color w:val="000000"/>
          <w:lang w:val="es-ES"/>
        </w:rPr>
        <w:t>.</w:t>
      </w:r>
    </w:p>
    <w:p w14:paraId="5AE7AC07" w14:textId="77777777" w:rsidR="00B12FDE" w:rsidRPr="001B3634" w:rsidRDefault="00B12FDE" w:rsidP="00E456D4">
      <w:pPr>
        <w:spacing w:after="0" w:line="240" w:lineRule="auto"/>
        <w:rPr>
          <w:rFonts w:ascii="Book Antiqua" w:hAnsi="Book Antiqua"/>
          <w:color w:val="000000"/>
          <w:sz w:val="22"/>
          <w:szCs w:val="22"/>
        </w:rPr>
      </w:pPr>
    </w:p>
    <w:p w14:paraId="28302AD3" w14:textId="79758402" w:rsidR="00B12FDE" w:rsidRPr="001B3634" w:rsidRDefault="00372987" w:rsidP="00E456D4">
      <w:pPr>
        <w:numPr>
          <w:ilvl w:val="0"/>
          <w:numId w:val="7"/>
        </w:numPr>
        <w:spacing w:after="0" w:line="240" w:lineRule="auto"/>
        <w:jc w:val="both"/>
        <w:rPr>
          <w:rFonts w:ascii="Book Antiqua" w:eastAsia="Times New Roman" w:hAnsi="Book Antiqua" w:cs="Arial"/>
          <w:color w:val="000000"/>
          <w:lang w:val="es-ES"/>
        </w:rPr>
      </w:pPr>
      <w:r w:rsidRPr="001B3634">
        <w:rPr>
          <w:rFonts w:ascii="Book Antiqua" w:eastAsia="Times New Roman" w:hAnsi="Book Antiqua" w:cs="Arial"/>
          <w:color w:val="000000"/>
          <w:lang w:val="es-ES"/>
        </w:rPr>
        <w:t>La Fiscalía de Flagrancia ni el Tribunal de Flagrancia de Alajuela, realizan las citaciones a los testigos de los juicios, solamente realizan la llamada telefónica.</w:t>
      </w:r>
    </w:p>
    <w:p w14:paraId="3F54C7F0" w14:textId="77777777" w:rsidR="00B12FDE" w:rsidRDefault="00B12FDE" w:rsidP="00E456D4">
      <w:pPr>
        <w:spacing w:after="0" w:line="240" w:lineRule="auto"/>
        <w:ind w:left="708"/>
        <w:jc w:val="both"/>
        <w:rPr>
          <w:rFonts w:ascii="Book Antiqua" w:eastAsia="Times New Roman" w:hAnsi="Book Antiqua" w:cs="Arial"/>
          <w:color w:val="000000"/>
          <w:lang w:val="es-ES"/>
        </w:rPr>
      </w:pPr>
    </w:p>
    <w:p w14:paraId="1CCD8075" w14:textId="413619E5" w:rsidR="00B12FDE" w:rsidRDefault="00372987" w:rsidP="00E456D4">
      <w:pPr>
        <w:spacing w:after="0" w:line="240" w:lineRule="auto"/>
        <w:jc w:val="both"/>
        <w:rPr>
          <w:rFonts w:ascii="Book Antiqua" w:eastAsia="Times New Roman" w:hAnsi="Book Antiqua" w:cs="Arial"/>
          <w:color w:val="000000"/>
          <w:lang w:val="es-ES"/>
        </w:rPr>
      </w:pPr>
      <w:r>
        <w:rPr>
          <w:rFonts w:ascii="Book Antiqua" w:eastAsia="Times New Roman" w:hAnsi="Book Antiqua" w:cs="Arial"/>
          <w:color w:val="000000"/>
          <w:lang w:val="es-ES"/>
        </w:rPr>
        <w:t>El Tribunal de Flagrancia realiza las notificaciones a la Fiscalía y la Defensa de forma masiva por correo electrónico y no filtra las causas por la persona encargada de cada expediente, esto genera atrasos para la Fiscalía de Flagrancia y a la Defensa a la hora de filtrar las causas de cada Fiscal o Fiscala y cada Defensor o Defensora.</w:t>
      </w:r>
    </w:p>
    <w:p w14:paraId="30E59910" w14:textId="77777777" w:rsidR="00B12FDE" w:rsidRDefault="00B12FDE" w:rsidP="00CC6B70">
      <w:pPr>
        <w:rPr>
          <w:rFonts w:ascii="Book Antiqua" w:hAnsi="Book Antiqua"/>
          <w:sz w:val="22"/>
          <w:szCs w:val="22"/>
        </w:rPr>
        <w:sectPr w:rsidR="00B12FDE" w:rsidSect="00E456D4">
          <w:headerReference w:type="default" r:id="rId20"/>
          <w:footerReference w:type="default" r:id="rId21"/>
          <w:pgSz w:w="12240" w:h="15840"/>
          <w:pgMar w:top="1418" w:right="1134" w:bottom="1134" w:left="1134" w:header="142" w:footer="196" w:gutter="0"/>
          <w:cols w:space="708"/>
          <w:docGrid w:linePitch="360"/>
        </w:sectPr>
      </w:pPr>
    </w:p>
    <w:p w14:paraId="527198A2" w14:textId="344F17F4" w:rsidR="00B12FDE" w:rsidRPr="001B3634" w:rsidRDefault="001F221B" w:rsidP="00F5134F">
      <w:pPr>
        <w:pStyle w:val="Ttulo1"/>
        <w:ind w:hanging="290"/>
        <w:rPr>
          <w:rFonts w:ascii="Book Antiqua" w:hAnsi="Book Antiqua"/>
          <w:sz w:val="22"/>
          <w:szCs w:val="22"/>
        </w:rPr>
      </w:pPr>
      <w:r>
        <w:rPr>
          <w:rFonts w:ascii="Book Antiqua" w:hAnsi="Book Antiqua"/>
          <w:sz w:val="22"/>
          <w:szCs w:val="22"/>
        </w:rPr>
        <w:lastRenderedPageBreak/>
        <w:t xml:space="preserve">7. </w:t>
      </w:r>
      <w:r w:rsidRPr="001B3634">
        <w:rPr>
          <w:rFonts w:ascii="Book Antiqua" w:hAnsi="Book Antiqua"/>
          <w:sz w:val="22"/>
          <w:szCs w:val="22"/>
        </w:rPr>
        <w:t>Oportunidades de mejora (Plan de Trabajo)</w:t>
      </w:r>
    </w:p>
    <w:tbl>
      <w:tblPr>
        <w:tblW w:w="5077" w:type="pct"/>
        <w:tblLayout w:type="fixed"/>
        <w:tblCellMar>
          <w:left w:w="70" w:type="dxa"/>
          <w:right w:w="70" w:type="dxa"/>
        </w:tblCellMar>
        <w:tblLook w:val="0000" w:firstRow="0" w:lastRow="0" w:firstColumn="0" w:lastColumn="0" w:noHBand="0" w:noVBand="0"/>
      </w:tblPr>
      <w:tblGrid>
        <w:gridCol w:w="1814"/>
        <w:gridCol w:w="2267"/>
        <w:gridCol w:w="3257"/>
        <w:gridCol w:w="2412"/>
        <w:gridCol w:w="1701"/>
        <w:gridCol w:w="2269"/>
      </w:tblGrid>
      <w:tr w:rsidR="00CD1ABC" w:rsidRPr="00E456D4" w14:paraId="0CD8DADE" w14:textId="77777777" w:rsidTr="00F5134F">
        <w:trPr>
          <w:trHeight w:val="1103"/>
          <w:tblHeader/>
        </w:trPr>
        <w:tc>
          <w:tcPr>
            <w:tcW w:w="661" w:type="pct"/>
            <w:tcBorders>
              <w:top w:val="thinThickLargeGap" w:sz="6" w:space="0" w:color="C0C0C0"/>
              <w:left w:val="thinThickLargeGap" w:sz="6" w:space="0" w:color="C0C0C0"/>
              <w:bottom w:val="thinThickLargeGap" w:sz="6" w:space="0" w:color="C0C0C0"/>
            </w:tcBorders>
            <w:shd w:val="clear" w:color="auto" w:fill="1F497D"/>
            <w:vAlign w:val="center"/>
          </w:tcPr>
          <w:p w14:paraId="197F1809" w14:textId="77777777" w:rsidR="00B12FDE" w:rsidRPr="00E456D4" w:rsidRDefault="00372987" w:rsidP="00E456D4">
            <w:pPr>
              <w:suppressAutoHyphens/>
              <w:spacing w:after="0" w:line="240" w:lineRule="auto"/>
              <w:jc w:val="center"/>
              <w:rPr>
                <w:rFonts w:ascii="Book Antiqua" w:hAnsi="Book Antiqua" w:cs="Arial"/>
                <w:sz w:val="22"/>
                <w:szCs w:val="22"/>
                <w:lang w:eastAsia="zh-CN"/>
              </w:rPr>
            </w:pPr>
            <w:r w:rsidRPr="00E456D4">
              <w:rPr>
                <w:rFonts w:ascii="Book Antiqua" w:hAnsi="Book Antiqua" w:cs="Arial"/>
                <w:b/>
                <w:bCs/>
                <w:color w:val="FFFFFF"/>
                <w:sz w:val="22"/>
                <w:szCs w:val="22"/>
                <w:lang w:eastAsia="zh-CN"/>
              </w:rPr>
              <w:t>Propuesta</w:t>
            </w:r>
          </w:p>
        </w:tc>
        <w:tc>
          <w:tcPr>
            <w:tcW w:w="826" w:type="pct"/>
            <w:tcBorders>
              <w:top w:val="thinThickLargeGap" w:sz="6" w:space="0" w:color="C0C0C0"/>
              <w:left w:val="thinThickLargeGap" w:sz="6" w:space="0" w:color="C0C0C0"/>
              <w:bottom w:val="thinThickLargeGap" w:sz="6" w:space="0" w:color="C0C0C0"/>
            </w:tcBorders>
            <w:shd w:val="clear" w:color="auto" w:fill="1F497D"/>
            <w:vAlign w:val="center"/>
          </w:tcPr>
          <w:p w14:paraId="3BC9C652" w14:textId="77777777" w:rsidR="00B12FDE" w:rsidRPr="00E456D4" w:rsidRDefault="00372987" w:rsidP="00E456D4">
            <w:pPr>
              <w:suppressAutoHyphens/>
              <w:spacing w:after="0" w:line="240" w:lineRule="auto"/>
              <w:jc w:val="center"/>
              <w:rPr>
                <w:rFonts w:ascii="Book Antiqua" w:hAnsi="Book Antiqua" w:cs="Arial"/>
                <w:sz w:val="22"/>
                <w:szCs w:val="22"/>
                <w:lang w:eastAsia="zh-CN"/>
              </w:rPr>
            </w:pPr>
            <w:r w:rsidRPr="00E456D4">
              <w:rPr>
                <w:rFonts w:ascii="Book Antiqua" w:hAnsi="Book Antiqua" w:cs="Arial"/>
                <w:b/>
                <w:bCs/>
                <w:color w:val="FFFFFF"/>
                <w:sz w:val="22"/>
                <w:szCs w:val="22"/>
                <w:lang w:eastAsia="zh-CN"/>
              </w:rPr>
              <w:t>Oportunidad de Mejora</w:t>
            </w:r>
          </w:p>
        </w:tc>
        <w:tc>
          <w:tcPr>
            <w:tcW w:w="1187" w:type="pct"/>
            <w:tcBorders>
              <w:top w:val="thinThickLargeGap" w:sz="6" w:space="0" w:color="C0C0C0"/>
              <w:left w:val="thinThickLargeGap" w:sz="6" w:space="0" w:color="C0C0C0"/>
              <w:bottom w:val="thinThickLargeGap" w:sz="6" w:space="0" w:color="C0C0C0"/>
            </w:tcBorders>
            <w:shd w:val="clear" w:color="auto" w:fill="1F497D"/>
            <w:vAlign w:val="center"/>
          </w:tcPr>
          <w:p w14:paraId="46CA0258" w14:textId="77777777" w:rsidR="00B12FDE" w:rsidRPr="00E456D4" w:rsidRDefault="00372987" w:rsidP="00E456D4">
            <w:pPr>
              <w:suppressAutoHyphens/>
              <w:spacing w:after="0" w:line="240" w:lineRule="auto"/>
              <w:jc w:val="center"/>
              <w:rPr>
                <w:rFonts w:ascii="Book Antiqua" w:hAnsi="Book Antiqua" w:cs="Arial"/>
                <w:sz w:val="22"/>
                <w:szCs w:val="22"/>
                <w:lang w:eastAsia="zh-CN"/>
              </w:rPr>
            </w:pPr>
            <w:r w:rsidRPr="00E456D4">
              <w:rPr>
                <w:rFonts w:ascii="Book Antiqua" w:hAnsi="Book Antiqua" w:cs="Arial"/>
                <w:b/>
                <w:bCs/>
                <w:color w:val="FFFFFF"/>
                <w:sz w:val="22"/>
                <w:szCs w:val="22"/>
                <w:lang w:eastAsia="zh-CN"/>
              </w:rPr>
              <w:t>Descripción de la Propuesta</w:t>
            </w:r>
          </w:p>
        </w:tc>
        <w:tc>
          <w:tcPr>
            <w:tcW w:w="879" w:type="pct"/>
            <w:tcBorders>
              <w:top w:val="thinThickLargeGap" w:sz="6" w:space="0" w:color="C0C0C0"/>
              <w:left w:val="thinThickLargeGap" w:sz="6" w:space="0" w:color="C0C0C0"/>
              <w:bottom w:val="thinThickLargeGap" w:sz="6" w:space="0" w:color="C0C0C0"/>
            </w:tcBorders>
            <w:shd w:val="clear" w:color="auto" w:fill="1F497D"/>
            <w:vAlign w:val="center"/>
          </w:tcPr>
          <w:p w14:paraId="4EC8B98B" w14:textId="77777777" w:rsidR="00B12FDE" w:rsidRPr="00E456D4" w:rsidRDefault="00372987" w:rsidP="00E456D4">
            <w:pPr>
              <w:suppressAutoHyphens/>
              <w:spacing w:after="0" w:line="240" w:lineRule="auto"/>
              <w:jc w:val="center"/>
              <w:rPr>
                <w:rFonts w:ascii="Book Antiqua" w:hAnsi="Book Antiqua" w:cs="Arial"/>
                <w:sz w:val="22"/>
                <w:szCs w:val="22"/>
                <w:lang w:eastAsia="zh-CN"/>
              </w:rPr>
            </w:pPr>
            <w:r w:rsidRPr="00E456D4">
              <w:rPr>
                <w:rFonts w:ascii="Book Antiqua" w:hAnsi="Book Antiqua" w:cs="Arial"/>
                <w:b/>
                <w:bCs/>
                <w:color w:val="FFFFFF"/>
                <w:sz w:val="22"/>
                <w:szCs w:val="22"/>
                <w:lang w:eastAsia="zh-CN"/>
              </w:rPr>
              <w:t>Resultados Esperados</w:t>
            </w:r>
          </w:p>
        </w:tc>
        <w:tc>
          <w:tcPr>
            <w:tcW w:w="620" w:type="pct"/>
            <w:tcBorders>
              <w:top w:val="thinThickLargeGap" w:sz="6" w:space="0" w:color="C0C0C0"/>
              <w:left w:val="thinThickLargeGap" w:sz="6" w:space="0" w:color="C0C0C0"/>
              <w:bottom w:val="thinThickLargeGap" w:sz="6" w:space="0" w:color="C0C0C0"/>
            </w:tcBorders>
            <w:shd w:val="clear" w:color="auto" w:fill="1F497D"/>
            <w:vAlign w:val="center"/>
          </w:tcPr>
          <w:p w14:paraId="0582DF98" w14:textId="77777777" w:rsidR="00B12FDE" w:rsidRPr="00E456D4" w:rsidRDefault="00372987" w:rsidP="00E456D4">
            <w:pPr>
              <w:suppressAutoHyphens/>
              <w:spacing w:after="0" w:line="240" w:lineRule="auto"/>
              <w:jc w:val="center"/>
              <w:rPr>
                <w:rFonts w:ascii="Book Antiqua" w:hAnsi="Book Antiqua" w:cs="Arial"/>
                <w:sz w:val="22"/>
                <w:szCs w:val="22"/>
                <w:lang w:eastAsia="zh-CN"/>
              </w:rPr>
            </w:pPr>
            <w:r w:rsidRPr="00E456D4">
              <w:rPr>
                <w:rFonts w:ascii="Book Antiqua" w:hAnsi="Book Antiqua" w:cs="Arial"/>
                <w:b/>
                <w:bCs/>
                <w:color w:val="FFFFFF"/>
                <w:sz w:val="22"/>
                <w:szCs w:val="22"/>
                <w:lang w:eastAsia="zh-CN"/>
              </w:rPr>
              <w:t>Observaciones</w:t>
            </w:r>
          </w:p>
        </w:tc>
        <w:tc>
          <w:tcPr>
            <w:tcW w:w="827" w:type="pct"/>
            <w:tcBorders>
              <w:top w:val="thinThickLargeGap" w:sz="6" w:space="0" w:color="C0C0C0"/>
              <w:left w:val="thinThickLargeGap" w:sz="6" w:space="0" w:color="C0C0C0"/>
              <w:bottom w:val="thinThickLargeGap" w:sz="6" w:space="0" w:color="C0C0C0"/>
              <w:right w:val="thinThickLargeGap" w:sz="6" w:space="0" w:color="C0C0C0"/>
            </w:tcBorders>
            <w:shd w:val="clear" w:color="auto" w:fill="1F497D"/>
            <w:vAlign w:val="center"/>
          </w:tcPr>
          <w:p w14:paraId="08C87262" w14:textId="77777777" w:rsidR="00B12FDE" w:rsidRPr="00E456D4" w:rsidRDefault="00372987" w:rsidP="00E456D4">
            <w:pPr>
              <w:suppressAutoHyphens/>
              <w:spacing w:after="0" w:line="240" w:lineRule="auto"/>
              <w:jc w:val="center"/>
              <w:rPr>
                <w:rFonts w:ascii="Book Antiqua" w:hAnsi="Book Antiqua" w:cs="Arial"/>
                <w:sz w:val="22"/>
                <w:szCs w:val="22"/>
                <w:lang w:eastAsia="zh-CN"/>
              </w:rPr>
            </w:pPr>
            <w:r w:rsidRPr="00E456D4">
              <w:rPr>
                <w:rFonts w:ascii="Book Antiqua" w:hAnsi="Book Antiqua" w:cs="Arial"/>
                <w:b/>
                <w:bCs/>
                <w:color w:val="FFFFFF"/>
                <w:sz w:val="22"/>
                <w:szCs w:val="22"/>
                <w:lang w:eastAsia="zh-CN"/>
              </w:rPr>
              <w:t>Responsable</w:t>
            </w:r>
          </w:p>
        </w:tc>
      </w:tr>
      <w:tr w:rsidR="00CD1ABC" w:rsidRPr="00E456D4" w14:paraId="06E74D45" w14:textId="77777777" w:rsidTr="00F5134F">
        <w:trPr>
          <w:trHeight w:val="1335"/>
        </w:trPr>
        <w:tc>
          <w:tcPr>
            <w:tcW w:w="661" w:type="pct"/>
            <w:tcBorders>
              <w:top w:val="thinThickLargeGap" w:sz="6" w:space="0" w:color="C0C0C0"/>
              <w:left w:val="thinThickLargeGap" w:sz="6" w:space="0" w:color="C0C0C0"/>
              <w:bottom w:val="thinThickLargeGap" w:sz="6" w:space="0" w:color="C0C0C0"/>
            </w:tcBorders>
            <w:shd w:val="clear" w:color="auto" w:fill="auto"/>
            <w:vAlign w:val="center"/>
          </w:tcPr>
          <w:p w14:paraId="76513223" w14:textId="2A4165E2" w:rsidR="00B12FDE" w:rsidRPr="00E456D4" w:rsidRDefault="001F221B" w:rsidP="00E456D4">
            <w:pPr>
              <w:tabs>
                <w:tab w:val="left" w:pos="3146"/>
              </w:tabs>
              <w:suppressAutoHyphens/>
              <w:spacing w:after="0" w:line="240" w:lineRule="auto"/>
              <w:jc w:val="both"/>
              <w:rPr>
                <w:rFonts w:ascii="Book Antiqua" w:hAnsi="Book Antiqua" w:cs="Calibri"/>
                <w:b/>
                <w:bCs/>
                <w:sz w:val="22"/>
                <w:szCs w:val="22"/>
                <w:lang w:eastAsia="zh-CN"/>
              </w:rPr>
            </w:pPr>
            <w:r w:rsidRPr="00E456D4">
              <w:rPr>
                <w:rFonts w:ascii="Book Antiqua" w:hAnsi="Book Antiqua"/>
                <w:b/>
                <w:bCs/>
                <w:color w:val="000000"/>
                <w:sz w:val="22"/>
                <w:szCs w:val="22"/>
              </w:rPr>
              <w:t xml:space="preserve">7.1 Implementación de un Rol para la atención de las audiencias iniciales. </w:t>
            </w:r>
          </w:p>
        </w:tc>
        <w:tc>
          <w:tcPr>
            <w:tcW w:w="826" w:type="pct"/>
            <w:tcBorders>
              <w:top w:val="thinThickLargeGap" w:sz="6" w:space="0" w:color="C0C0C0"/>
              <w:left w:val="thinThickLargeGap" w:sz="6" w:space="0" w:color="C0C0C0"/>
              <w:bottom w:val="thinThickLargeGap" w:sz="6" w:space="0" w:color="C0C0C0"/>
            </w:tcBorders>
            <w:shd w:val="clear" w:color="auto" w:fill="auto"/>
            <w:vAlign w:val="center"/>
          </w:tcPr>
          <w:p w14:paraId="23FD7176" w14:textId="3A8332B0" w:rsidR="00B12FDE" w:rsidRPr="00E456D4" w:rsidRDefault="00372987" w:rsidP="00E456D4">
            <w:pPr>
              <w:tabs>
                <w:tab w:val="left" w:pos="3146"/>
              </w:tabs>
              <w:suppressAutoHyphens/>
              <w:spacing w:after="0" w:line="240" w:lineRule="auto"/>
              <w:ind w:left="63"/>
              <w:jc w:val="both"/>
              <w:rPr>
                <w:rFonts w:ascii="Book Antiqua" w:hAnsi="Book Antiqua" w:cs="Calibri"/>
                <w:sz w:val="22"/>
                <w:szCs w:val="22"/>
                <w:lang w:eastAsia="zh-CN"/>
              </w:rPr>
            </w:pPr>
            <w:r w:rsidRPr="00E456D4">
              <w:rPr>
                <w:rFonts w:ascii="Book Antiqua" w:eastAsia="Times New Roman" w:hAnsi="Book Antiqua" w:cs="Arial"/>
                <w:color w:val="000000"/>
                <w:sz w:val="22"/>
                <w:szCs w:val="22"/>
              </w:rPr>
              <w:t>Se refleja que sólo una persona Juzgadora por día atiende las audiencias iniciales, siendo que la entrada es la más alta por persona Juzgadora a nivel nacional se requiere maximizar el tiempo de cada juez para la realización de audiencias iniciales y una distribución equitativa de la carga de trabajo.</w:t>
            </w:r>
          </w:p>
        </w:tc>
        <w:tc>
          <w:tcPr>
            <w:tcW w:w="1187" w:type="pct"/>
            <w:tcBorders>
              <w:top w:val="thinThickLargeGap" w:sz="6" w:space="0" w:color="C0C0C0"/>
              <w:left w:val="thinThickLargeGap" w:sz="6" w:space="0" w:color="C0C0C0"/>
              <w:bottom w:val="thinThickLargeGap" w:sz="6" w:space="0" w:color="C0C0C0"/>
            </w:tcBorders>
            <w:shd w:val="clear" w:color="auto" w:fill="auto"/>
            <w:vAlign w:val="center"/>
          </w:tcPr>
          <w:p w14:paraId="4CF68260" w14:textId="36FDFC99" w:rsidR="00B12FDE" w:rsidRPr="00E456D4" w:rsidRDefault="00372987" w:rsidP="00E456D4">
            <w:pPr>
              <w:tabs>
                <w:tab w:val="left" w:pos="3146"/>
              </w:tabs>
              <w:suppressAutoHyphens/>
              <w:spacing w:after="0" w:line="240" w:lineRule="auto"/>
              <w:ind w:left="63"/>
              <w:jc w:val="both"/>
              <w:rPr>
                <w:rFonts w:ascii="Book Antiqua" w:hAnsi="Book Antiqua" w:cs="Calibri"/>
                <w:sz w:val="22"/>
                <w:szCs w:val="22"/>
                <w:lang w:eastAsia="zh-CN"/>
              </w:rPr>
            </w:pPr>
            <w:r w:rsidRPr="00E456D4">
              <w:rPr>
                <w:rFonts w:ascii="Book Antiqua" w:eastAsia="Times New Roman" w:hAnsi="Book Antiqua" w:cs="Arial"/>
                <w:color w:val="000000"/>
                <w:sz w:val="22"/>
                <w:szCs w:val="22"/>
              </w:rPr>
              <w:t>En el caso de se apruebe el escenario N°1, la persona Juzgadora que se encuentre en horario diurno atenderá, audiencias iniciales y dos de las personas Juzgadoras que se encuentren en horario nocturno tendrán un rol adicional para la atención de audiencias iniciales, con el escenario N° 2, 3 de las personas Juzgadoras estarán incluidas en el rol de audiencias iniciales, este escenarios estará implementado en horario vespertino, en el tanto no se pueda implementar el escenario 1 y 2 se propone el escenario N°3 donde dos de las personas Juzgadoras en horario nocturno de manera simultánea llevarán a cabo audiencias iniciales en caso de que tengan que integrar algún juicio colegiado, se integrará con los 3 jueces restantes y así se excluirá al juez que atendió en la etapa inicial el proceso.</w:t>
            </w:r>
          </w:p>
        </w:tc>
        <w:tc>
          <w:tcPr>
            <w:tcW w:w="879" w:type="pct"/>
            <w:tcBorders>
              <w:top w:val="thinThickLargeGap" w:sz="6" w:space="0" w:color="C0C0C0"/>
              <w:left w:val="thinThickLargeGap" w:sz="6" w:space="0" w:color="C0C0C0"/>
              <w:bottom w:val="thinThickLargeGap" w:sz="6" w:space="0" w:color="C0C0C0"/>
            </w:tcBorders>
            <w:shd w:val="clear" w:color="auto" w:fill="auto"/>
            <w:vAlign w:val="center"/>
          </w:tcPr>
          <w:p w14:paraId="27F473CB" w14:textId="11A1CCB6" w:rsidR="00B12FDE" w:rsidRPr="00E456D4" w:rsidRDefault="00372987" w:rsidP="00E456D4">
            <w:pPr>
              <w:tabs>
                <w:tab w:val="left" w:pos="3146"/>
              </w:tabs>
              <w:suppressAutoHyphens/>
              <w:spacing w:after="0" w:line="240" w:lineRule="auto"/>
              <w:ind w:left="63"/>
              <w:jc w:val="both"/>
              <w:rPr>
                <w:rFonts w:ascii="Book Antiqua" w:hAnsi="Book Antiqua" w:cs="Calibri"/>
                <w:sz w:val="22"/>
                <w:szCs w:val="22"/>
                <w:lang w:eastAsia="zh-CN"/>
              </w:rPr>
            </w:pPr>
            <w:r w:rsidRPr="00E456D4">
              <w:rPr>
                <w:rFonts w:ascii="Book Antiqua" w:eastAsia="Times New Roman" w:hAnsi="Book Antiqua" w:cs="Arial"/>
                <w:color w:val="000000"/>
                <w:sz w:val="22"/>
                <w:szCs w:val="22"/>
              </w:rPr>
              <w:t>Maximización del recurso, atendiendo mayor cantidad de audiencias iniciales por día.</w:t>
            </w:r>
          </w:p>
        </w:tc>
        <w:tc>
          <w:tcPr>
            <w:tcW w:w="620" w:type="pct"/>
            <w:tcBorders>
              <w:top w:val="thinThickLargeGap" w:sz="6" w:space="0" w:color="C0C0C0"/>
              <w:left w:val="thinThickLargeGap" w:sz="6" w:space="0" w:color="C0C0C0"/>
              <w:bottom w:val="thinThickLargeGap" w:sz="6" w:space="0" w:color="C0C0C0"/>
            </w:tcBorders>
            <w:shd w:val="clear" w:color="auto" w:fill="auto"/>
            <w:vAlign w:val="center"/>
          </w:tcPr>
          <w:p w14:paraId="680B0132" w14:textId="7CFD4A5B" w:rsidR="00B12FDE" w:rsidRPr="00E456D4" w:rsidRDefault="00372987" w:rsidP="00E456D4">
            <w:pPr>
              <w:tabs>
                <w:tab w:val="left" w:pos="3146"/>
              </w:tabs>
              <w:suppressAutoHyphens/>
              <w:spacing w:after="0" w:line="240" w:lineRule="auto"/>
              <w:jc w:val="center"/>
              <w:rPr>
                <w:rFonts w:ascii="Book Antiqua" w:hAnsi="Book Antiqua" w:cs="Calibri"/>
                <w:sz w:val="22"/>
                <w:szCs w:val="22"/>
                <w:lang w:eastAsia="zh-CN"/>
              </w:rPr>
            </w:pPr>
            <w:r w:rsidRPr="00E456D4">
              <w:rPr>
                <w:rFonts w:ascii="Book Antiqua" w:hAnsi="Book Antiqua" w:cs="Calibri"/>
                <w:sz w:val="22"/>
                <w:szCs w:val="22"/>
                <w:lang w:eastAsia="zh-CN"/>
              </w:rPr>
              <w:t>No hay.</w:t>
            </w:r>
          </w:p>
        </w:tc>
        <w:tc>
          <w:tcPr>
            <w:tcW w:w="827" w:type="pct"/>
            <w:tcBorders>
              <w:top w:val="thinThickLargeGap" w:sz="6" w:space="0" w:color="C0C0C0"/>
              <w:left w:val="thinThickLargeGap" w:sz="6" w:space="0" w:color="C0C0C0"/>
              <w:bottom w:val="thinThickLargeGap" w:sz="6" w:space="0" w:color="C0C0C0"/>
              <w:right w:val="thinThickLargeGap" w:sz="6" w:space="0" w:color="C0C0C0"/>
            </w:tcBorders>
            <w:shd w:val="clear" w:color="auto" w:fill="auto"/>
            <w:vAlign w:val="center"/>
          </w:tcPr>
          <w:p w14:paraId="44512755" w14:textId="77777777" w:rsidR="00B12FDE" w:rsidRPr="00E456D4" w:rsidRDefault="00372987" w:rsidP="00E456D4">
            <w:pPr>
              <w:numPr>
                <w:ilvl w:val="0"/>
                <w:numId w:val="8"/>
              </w:numPr>
              <w:tabs>
                <w:tab w:val="left" w:pos="3146"/>
              </w:tabs>
              <w:suppressAutoHyphens/>
              <w:spacing w:after="0" w:line="240" w:lineRule="auto"/>
              <w:ind w:left="216" w:hanging="142"/>
              <w:rPr>
                <w:rFonts w:ascii="Book Antiqua" w:hAnsi="Book Antiqua"/>
                <w:color w:val="000000"/>
                <w:sz w:val="22"/>
                <w:szCs w:val="22"/>
              </w:rPr>
            </w:pPr>
            <w:r w:rsidRPr="00E456D4">
              <w:rPr>
                <w:rFonts w:ascii="Book Antiqua" w:hAnsi="Book Antiqua"/>
                <w:color w:val="000000"/>
                <w:sz w:val="22"/>
                <w:szCs w:val="22"/>
              </w:rPr>
              <w:t>Tribunal Penal de Flagrancia.</w:t>
            </w:r>
          </w:p>
          <w:p w14:paraId="68C70428" w14:textId="77777777" w:rsidR="00B12FDE" w:rsidRPr="00E456D4" w:rsidRDefault="00B12FDE" w:rsidP="00E456D4">
            <w:pPr>
              <w:tabs>
                <w:tab w:val="left" w:pos="3146"/>
              </w:tabs>
              <w:suppressAutoHyphens/>
              <w:spacing w:after="0" w:line="240" w:lineRule="auto"/>
              <w:ind w:left="216" w:hanging="142"/>
              <w:rPr>
                <w:rFonts w:ascii="Book Antiqua" w:eastAsia="Times New Roman" w:hAnsi="Book Antiqua" w:cs="Arial"/>
                <w:color w:val="000000"/>
                <w:sz w:val="22"/>
                <w:szCs w:val="22"/>
                <w:lang w:eastAsia="zh-CN"/>
              </w:rPr>
            </w:pPr>
          </w:p>
          <w:p w14:paraId="0939BBD3" w14:textId="54F94932" w:rsidR="00B12FDE" w:rsidRPr="00E456D4" w:rsidRDefault="00372987" w:rsidP="00E456D4">
            <w:pPr>
              <w:numPr>
                <w:ilvl w:val="0"/>
                <w:numId w:val="8"/>
              </w:numPr>
              <w:tabs>
                <w:tab w:val="left" w:pos="3146"/>
              </w:tabs>
              <w:suppressAutoHyphens/>
              <w:spacing w:after="0" w:line="240" w:lineRule="auto"/>
              <w:ind w:left="216" w:hanging="142"/>
              <w:rPr>
                <w:rFonts w:ascii="Book Antiqua" w:hAnsi="Book Antiqua" w:cs="Calibri"/>
                <w:sz w:val="22"/>
                <w:szCs w:val="22"/>
                <w:lang w:eastAsia="zh-CN"/>
              </w:rPr>
            </w:pPr>
            <w:r w:rsidRPr="00E456D4">
              <w:rPr>
                <w:rFonts w:ascii="Book Antiqua" w:hAnsi="Book Antiqua"/>
                <w:color w:val="000000"/>
                <w:sz w:val="22"/>
                <w:szCs w:val="22"/>
                <w:lang w:eastAsia="zh-CN"/>
              </w:rPr>
              <w:t>Consejo Superior</w:t>
            </w:r>
          </w:p>
        </w:tc>
      </w:tr>
      <w:tr w:rsidR="00CD1ABC" w:rsidRPr="00E456D4" w14:paraId="4ACC996B" w14:textId="77777777" w:rsidTr="00F5134F">
        <w:trPr>
          <w:trHeight w:val="1335"/>
        </w:trPr>
        <w:tc>
          <w:tcPr>
            <w:tcW w:w="661" w:type="pct"/>
            <w:tcBorders>
              <w:top w:val="thinThickLargeGap" w:sz="6" w:space="0" w:color="C0C0C0"/>
              <w:left w:val="thinThickLargeGap" w:sz="6" w:space="0" w:color="C0C0C0"/>
              <w:bottom w:val="thinThickLargeGap" w:sz="6" w:space="0" w:color="C0C0C0"/>
            </w:tcBorders>
            <w:shd w:val="clear" w:color="auto" w:fill="auto"/>
            <w:vAlign w:val="center"/>
          </w:tcPr>
          <w:p w14:paraId="728C0BB5" w14:textId="48D054B2" w:rsidR="00B12FDE" w:rsidRPr="00E456D4" w:rsidRDefault="001F221B" w:rsidP="00E456D4">
            <w:pPr>
              <w:tabs>
                <w:tab w:val="left" w:pos="3146"/>
              </w:tabs>
              <w:suppressAutoHyphens/>
              <w:spacing w:after="0" w:line="240" w:lineRule="auto"/>
              <w:ind w:left="63"/>
              <w:rPr>
                <w:rFonts w:ascii="Book Antiqua" w:hAnsi="Book Antiqua" w:cs="Calibri"/>
                <w:b/>
                <w:bCs/>
                <w:sz w:val="22"/>
                <w:szCs w:val="22"/>
                <w:lang w:eastAsia="zh-CN"/>
              </w:rPr>
            </w:pPr>
            <w:r w:rsidRPr="00E456D4">
              <w:rPr>
                <w:rFonts w:ascii="Book Antiqua" w:eastAsia="Times New Roman" w:hAnsi="Book Antiqua" w:cs="Arial"/>
                <w:b/>
                <w:bCs/>
                <w:color w:val="000000"/>
                <w:sz w:val="22"/>
                <w:szCs w:val="22"/>
              </w:rPr>
              <w:lastRenderedPageBreak/>
              <w:t>7.2 Estandarización de libros de control.</w:t>
            </w:r>
          </w:p>
        </w:tc>
        <w:tc>
          <w:tcPr>
            <w:tcW w:w="826" w:type="pct"/>
            <w:tcBorders>
              <w:top w:val="thinThickLargeGap" w:sz="6" w:space="0" w:color="C0C0C0"/>
              <w:left w:val="thinThickLargeGap" w:sz="6" w:space="0" w:color="C0C0C0"/>
              <w:bottom w:val="thinThickLargeGap" w:sz="6" w:space="0" w:color="C0C0C0"/>
            </w:tcBorders>
            <w:shd w:val="clear" w:color="auto" w:fill="auto"/>
            <w:vAlign w:val="center"/>
          </w:tcPr>
          <w:p w14:paraId="79B248D3" w14:textId="545FC941" w:rsidR="00B12FDE" w:rsidRPr="00E456D4" w:rsidRDefault="00372987" w:rsidP="00E456D4">
            <w:pPr>
              <w:tabs>
                <w:tab w:val="left" w:pos="3146"/>
              </w:tabs>
              <w:suppressAutoHyphens/>
              <w:spacing w:after="0" w:line="240" w:lineRule="auto"/>
              <w:ind w:left="63"/>
              <w:rPr>
                <w:rFonts w:ascii="Book Antiqua" w:hAnsi="Book Antiqua" w:cs="Calibri"/>
                <w:sz w:val="22"/>
                <w:szCs w:val="22"/>
                <w:lang w:eastAsia="zh-CN"/>
              </w:rPr>
            </w:pPr>
            <w:r w:rsidRPr="00E456D4">
              <w:rPr>
                <w:rFonts w:ascii="Book Antiqua" w:eastAsia="Times New Roman" w:hAnsi="Book Antiqua" w:cs="Arial"/>
                <w:color w:val="000000"/>
                <w:sz w:val="22"/>
                <w:szCs w:val="22"/>
              </w:rPr>
              <w:t>Libros carecen de homogeneidad, la información se incorpora bajo el criterio de cada plaza, aspecto ausente de uniformidad en la información.</w:t>
            </w:r>
          </w:p>
        </w:tc>
        <w:tc>
          <w:tcPr>
            <w:tcW w:w="1187" w:type="pct"/>
            <w:tcBorders>
              <w:top w:val="thinThickLargeGap" w:sz="6" w:space="0" w:color="C0C0C0"/>
              <w:left w:val="thinThickLargeGap" w:sz="6" w:space="0" w:color="C0C0C0"/>
              <w:bottom w:val="thinThickLargeGap" w:sz="6" w:space="0" w:color="C0C0C0"/>
            </w:tcBorders>
            <w:shd w:val="clear" w:color="auto" w:fill="auto"/>
            <w:vAlign w:val="center"/>
          </w:tcPr>
          <w:p w14:paraId="7E69AC55" w14:textId="79B8AA50" w:rsidR="00B12FDE" w:rsidRPr="00E456D4" w:rsidRDefault="00372987" w:rsidP="00E456D4">
            <w:pPr>
              <w:tabs>
                <w:tab w:val="left" w:pos="3146"/>
              </w:tabs>
              <w:suppressAutoHyphens/>
              <w:spacing w:after="0" w:line="240" w:lineRule="auto"/>
              <w:ind w:left="63"/>
              <w:jc w:val="both"/>
              <w:rPr>
                <w:rFonts w:ascii="Book Antiqua" w:hAnsi="Book Antiqua" w:cs="Calibri"/>
                <w:sz w:val="22"/>
                <w:szCs w:val="22"/>
                <w:lang w:eastAsia="zh-CN"/>
              </w:rPr>
            </w:pPr>
            <w:r w:rsidRPr="00E456D4">
              <w:rPr>
                <w:rFonts w:ascii="Book Antiqua" w:eastAsia="Times New Roman" w:hAnsi="Book Antiqua" w:cs="Arial"/>
                <w:color w:val="000000"/>
                <w:sz w:val="22"/>
                <w:szCs w:val="22"/>
              </w:rPr>
              <w:t>Dotar al despacho de libros de control (agenda, sentencias, votos), con variables estandarizadas.</w:t>
            </w:r>
          </w:p>
        </w:tc>
        <w:tc>
          <w:tcPr>
            <w:tcW w:w="879" w:type="pct"/>
            <w:tcBorders>
              <w:top w:val="thinThickLargeGap" w:sz="6" w:space="0" w:color="C0C0C0"/>
              <w:left w:val="thinThickLargeGap" w:sz="6" w:space="0" w:color="C0C0C0"/>
              <w:bottom w:val="thinThickLargeGap" w:sz="6" w:space="0" w:color="C0C0C0"/>
            </w:tcBorders>
            <w:shd w:val="clear" w:color="auto" w:fill="auto"/>
            <w:vAlign w:val="center"/>
          </w:tcPr>
          <w:p w14:paraId="2497F408" w14:textId="69B11DF4" w:rsidR="00B12FDE" w:rsidRPr="00E456D4" w:rsidRDefault="00372987" w:rsidP="00E456D4">
            <w:pPr>
              <w:tabs>
                <w:tab w:val="left" w:pos="3146"/>
              </w:tabs>
              <w:suppressAutoHyphens/>
              <w:spacing w:after="0" w:line="240" w:lineRule="auto"/>
              <w:ind w:left="63"/>
              <w:jc w:val="both"/>
              <w:rPr>
                <w:rFonts w:ascii="Book Antiqua" w:hAnsi="Book Antiqua" w:cs="Calibri"/>
                <w:sz w:val="22"/>
                <w:szCs w:val="22"/>
                <w:lang w:eastAsia="zh-CN"/>
              </w:rPr>
            </w:pPr>
            <w:r w:rsidRPr="00E456D4">
              <w:rPr>
                <w:rFonts w:ascii="Book Antiqua" w:eastAsia="Times New Roman" w:hAnsi="Book Antiqua" w:cs="Arial"/>
                <w:color w:val="000000"/>
                <w:sz w:val="22"/>
                <w:szCs w:val="22"/>
              </w:rPr>
              <w:t>Mejorar el proceso de tabulación e incorporación de las labores que realiza la Sección de Flagrancia.</w:t>
            </w:r>
          </w:p>
        </w:tc>
        <w:tc>
          <w:tcPr>
            <w:tcW w:w="620" w:type="pct"/>
            <w:tcBorders>
              <w:top w:val="thinThickLargeGap" w:sz="6" w:space="0" w:color="C0C0C0"/>
              <w:left w:val="thinThickLargeGap" w:sz="6" w:space="0" w:color="C0C0C0"/>
              <w:bottom w:val="thinThickLargeGap" w:sz="6" w:space="0" w:color="C0C0C0"/>
            </w:tcBorders>
            <w:shd w:val="clear" w:color="auto" w:fill="auto"/>
            <w:vAlign w:val="center"/>
          </w:tcPr>
          <w:p w14:paraId="7479959E" w14:textId="52D52F84" w:rsidR="00B12FDE" w:rsidRPr="00E456D4" w:rsidRDefault="00372987" w:rsidP="00E456D4">
            <w:pPr>
              <w:tabs>
                <w:tab w:val="left" w:pos="3146"/>
              </w:tabs>
              <w:suppressAutoHyphens/>
              <w:spacing w:after="0" w:line="240" w:lineRule="auto"/>
              <w:jc w:val="center"/>
              <w:rPr>
                <w:rFonts w:ascii="Book Antiqua" w:hAnsi="Book Antiqua" w:cs="Calibri"/>
                <w:sz w:val="22"/>
                <w:szCs w:val="22"/>
                <w:lang w:eastAsia="zh-CN"/>
              </w:rPr>
            </w:pPr>
            <w:r w:rsidRPr="00E456D4">
              <w:rPr>
                <w:rFonts w:ascii="Book Antiqua" w:hAnsi="Book Antiqua" w:cs="Calibri"/>
                <w:sz w:val="22"/>
                <w:szCs w:val="22"/>
                <w:lang w:eastAsia="zh-CN"/>
              </w:rPr>
              <w:t>No hay</w:t>
            </w:r>
          </w:p>
        </w:tc>
        <w:tc>
          <w:tcPr>
            <w:tcW w:w="827" w:type="pct"/>
            <w:tcBorders>
              <w:top w:val="thinThickLargeGap" w:sz="6" w:space="0" w:color="C0C0C0"/>
              <w:left w:val="thinThickLargeGap" w:sz="6" w:space="0" w:color="C0C0C0"/>
              <w:bottom w:val="thinThickLargeGap" w:sz="6" w:space="0" w:color="C0C0C0"/>
              <w:right w:val="thinThickLargeGap" w:sz="6" w:space="0" w:color="C0C0C0"/>
            </w:tcBorders>
            <w:shd w:val="clear" w:color="auto" w:fill="auto"/>
            <w:vAlign w:val="center"/>
          </w:tcPr>
          <w:p w14:paraId="2CA87952" w14:textId="77777777" w:rsidR="00B12FDE" w:rsidRPr="00E456D4" w:rsidRDefault="00B12FDE" w:rsidP="00E456D4">
            <w:pPr>
              <w:spacing w:after="0" w:line="240" w:lineRule="auto"/>
              <w:rPr>
                <w:rFonts w:ascii="Book Antiqua" w:eastAsia="Times New Roman" w:hAnsi="Book Antiqua" w:cs="Arial"/>
                <w:color w:val="000000"/>
                <w:sz w:val="22"/>
                <w:szCs w:val="22"/>
              </w:rPr>
            </w:pPr>
          </w:p>
          <w:p w14:paraId="56431482" w14:textId="77777777" w:rsidR="00B12FDE" w:rsidRPr="00E456D4" w:rsidRDefault="00B12FDE" w:rsidP="00E456D4">
            <w:pPr>
              <w:spacing w:after="0" w:line="240" w:lineRule="auto"/>
              <w:rPr>
                <w:rFonts w:ascii="Book Antiqua" w:eastAsia="Times New Roman" w:hAnsi="Book Antiqua" w:cs="Arial"/>
                <w:color w:val="000000"/>
                <w:sz w:val="22"/>
                <w:szCs w:val="22"/>
              </w:rPr>
            </w:pPr>
          </w:p>
          <w:p w14:paraId="66769145" w14:textId="77777777" w:rsidR="00B12FDE" w:rsidRPr="00E456D4" w:rsidRDefault="00B12FDE" w:rsidP="00E456D4">
            <w:pPr>
              <w:spacing w:after="0" w:line="240" w:lineRule="auto"/>
              <w:rPr>
                <w:rFonts w:ascii="Book Antiqua" w:eastAsia="Times New Roman" w:hAnsi="Book Antiqua" w:cs="Arial"/>
                <w:color w:val="000000"/>
                <w:sz w:val="22"/>
                <w:szCs w:val="22"/>
              </w:rPr>
            </w:pPr>
          </w:p>
          <w:p w14:paraId="6DB0004C" w14:textId="77777777" w:rsidR="00B12FDE" w:rsidRPr="00E456D4" w:rsidRDefault="00B12FDE" w:rsidP="00E456D4">
            <w:pPr>
              <w:spacing w:after="0" w:line="240" w:lineRule="auto"/>
              <w:rPr>
                <w:rFonts w:ascii="Book Antiqua" w:eastAsia="Times New Roman" w:hAnsi="Book Antiqua" w:cs="Arial"/>
                <w:color w:val="000000"/>
                <w:sz w:val="22"/>
                <w:szCs w:val="22"/>
              </w:rPr>
            </w:pPr>
          </w:p>
          <w:p w14:paraId="14084398" w14:textId="77777777" w:rsidR="00B12FDE" w:rsidRPr="00E456D4" w:rsidRDefault="00B12FDE" w:rsidP="00E456D4">
            <w:pPr>
              <w:spacing w:after="0" w:line="240" w:lineRule="auto"/>
              <w:rPr>
                <w:rFonts w:ascii="Book Antiqua" w:eastAsia="Times New Roman" w:hAnsi="Book Antiqua" w:cs="Arial"/>
                <w:color w:val="000000"/>
                <w:sz w:val="22"/>
                <w:szCs w:val="22"/>
              </w:rPr>
            </w:pPr>
          </w:p>
          <w:p w14:paraId="1C15EBEC" w14:textId="563C6786" w:rsidR="00B12FDE" w:rsidRPr="00E456D4" w:rsidRDefault="00372987" w:rsidP="00E456D4">
            <w:pPr>
              <w:spacing w:after="0" w:line="240" w:lineRule="auto"/>
              <w:rPr>
                <w:rFonts w:ascii="Book Antiqua" w:eastAsia="Times New Roman" w:hAnsi="Book Antiqua" w:cs="Arial"/>
                <w:color w:val="000000"/>
                <w:sz w:val="22"/>
                <w:szCs w:val="22"/>
              </w:rPr>
            </w:pPr>
            <w:r w:rsidRPr="00E456D4">
              <w:rPr>
                <w:rFonts w:ascii="Book Antiqua" w:eastAsia="Times New Roman" w:hAnsi="Book Antiqua" w:cs="Arial"/>
                <w:color w:val="000000"/>
                <w:sz w:val="22"/>
                <w:szCs w:val="22"/>
              </w:rPr>
              <w:t>Sección de Flagrancia del Tribunal de Alajuela/Dirección de Planificación.</w:t>
            </w:r>
          </w:p>
          <w:p w14:paraId="776DCFDF" w14:textId="0C95C240" w:rsidR="00B12FDE" w:rsidRPr="00E456D4" w:rsidRDefault="00B12FDE" w:rsidP="00E456D4">
            <w:pPr>
              <w:tabs>
                <w:tab w:val="left" w:pos="3146"/>
              </w:tabs>
              <w:suppressAutoHyphens/>
              <w:spacing w:after="0" w:line="240" w:lineRule="auto"/>
              <w:ind w:left="63"/>
              <w:rPr>
                <w:rFonts w:ascii="Book Antiqua" w:hAnsi="Book Antiqua" w:cs="Calibri"/>
                <w:sz w:val="22"/>
                <w:szCs w:val="22"/>
                <w:lang w:eastAsia="zh-CN"/>
              </w:rPr>
            </w:pPr>
          </w:p>
        </w:tc>
      </w:tr>
      <w:tr w:rsidR="00CD1ABC" w:rsidRPr="00E456D4" w14:paraId="4335A5FE" w14:textId="77777777" w:rsidTr="00F5134F">
        <w:trPr>
          <w:trHeight w:val="1335"/>
        </w:trPr>
        <w:tc>
          <w:tcPr>
            <w:tcW w:w="661" w:type="pct"/>
            <w:tcBorders>
              <w:top w:val="thinThickLargeGap" w:sz="6" w:space="0" w:color="C0C0C0"/>
              <w:left w:val="thinThickLargeGap" w:sz="6" w:space="0" w:color="C0C0C0"/>
              <w:bottom w:val="thinThickLargeGap" w:sz="6" w:space="0" w:color="C0C0C0"/>
            </w:tcBorders>
            <w:shd w:val="clear" w:color="auto" w:fill="auto"/>
            <w:vAlign w:val="center"/>
          </w:tcPr>
          <w:p w14:paraId="26267E02" w14:textId="7B4E05B4" w:rsidR="00B12FDE" w:rsidRPr="00E456D4" w:rsidRDefault="001F221B" w:rsidP="00E456D4">
            <w:pPr>
              <w:tabs>
                <w:tab w:val="left" w:pos="3146"/>
              </w:tabs>
              <w:suppressAutoHyphens/>
              <w:spacing w:after="0" w:line="240" w:lineRule="auto"/>
              <w:ind w:left="63"/>
              <w:rPr>
                <w:rFonts w:ascii="Book Antiqua" w:hAnsi="Book Antiqua" w:cs="Calibri"/>
                <w:b/>
                <w:bCs/>
                <w:sz w:val="22"/>
                <w:szCs w:val="22"/>
                <w:lang w:eastAsia="zh-CN"/>
              </w:rPr>
            </w:pPr>
            <w:r w:rsidRPr="00E456D4">
              <w:rPr>
                <w:rFonts w:ascii="Book Antiqua" w:eastAsia="Times New Roman" w:hAnsi="Book Antiqua" w:cs="Arial"/>
                <w:b/>
                <w:bCs/>
                <w:color w:val="000000"/>
                <w:sz w:val="22"/>
                <w:szCs w:val="22"/>
              </w:rPr>
              <w:t>7.3 Rotación de funciones entre el personal técnico.</w:t>
            </w:r>
          </w:p>
        </w:tc>
        <w:tc>
          <w:tcPr>
            <w:tcW w:w="826" w:type="pct"/>
            <w:tcBorders>
              <w:top w:val="thinThickLargeGap" w:sz="6" w:space="0" w:color="C0C0C0"/>
              <w:left w:val="thinThickLargeGap" w:sz="6" w:space="0" w:color="C0C0C0"/>
              <w:bottom w:val="thinThickLargeGap" w:sz="6" w:space="0" w:color="C0C0C0"/>
            </w:tcBorders>
            <w:shd w:val="clear" w:color="auto" w:fill="auto"/>
            <w:vAlign w:val="center"/>
          </w:tcPr>
          <w:p w14:paraId="2DBCC7ED" w14:textId="7B3DD0CF" w:rsidR="00B12FDE" w:rsidRPr="00E456D4" w:rsidRDefault="00372987" w:rsidP="00E456D4">
            <w:pPr>
              <w:tabs>
                <w:tab w:val="left" w:pos="3146"/>
              </w:tabs>
              <w:suppressAutoHyphens/>
              <w:spacing w:after="0" w:line="240" w:lineRule="auto"/>
              <w:ind w:left="63"/>
              <w:jc w:val="both"/>
              <w:rPr>
                <w:rFonts w:ascii="Book Antiqua" w:hAnsi="Book Antiqua" w:cs="Calibri"/>
                <w:sz w:val="22"/>
                <w:szCs w:val="22"/>
                <w:lang w:eastAsia="zh-CN"/>
              </w:rPr>
            </w:pPr>
            <w:r w:rsidRPr="00E456D4">
              <w:rPr>
                <w:rFonts w:ascii="Book Antiqua" w:eastAsia="Times New Roman" w:hAnsi="Book Antiqua" w:cs="Arial"/>
                <w:color w:val="000000"/>
                <w:sz w:val="22"/>
                <w:szCs w:val="22"/>
              </w:rPr>
              <w:t>Estructura permanente de las plazas técnicas, esto en relación con que solamente dos técnicas judiciales van a juicio y una de ellas es la encargada de la ejecución y labores administrativas.</w:t>
            </w:r>
          </w:p>
        </w:tc>
        <w:tc>
          <w:tcPr>
            <w:tcW w:w="1187" w:type="pct"/>
            <w:tcBorders>
              <w:top w:val="thinThickLargeGap" w:sz="6" w:space="0" w:color="C0C0C0"/>
              <w:left w:val="thinThickLargeGap" w:sz="6" w:space="0" w:color="C0C0C0"/>
              <w:bottom w:val="thinThickLargeGap" w:sz="6" w:space="0" w:color="C0C0C0"/>
            </w:tcBorders>
            <w:shd w:val="clear" w:color="auto" w:fill="auto"/>
            <w:vAlign w:val="center"/>
          </w:tcPr>
          <w:p w14:paraId="3E4EA797" w14:textId="4F7D7B33" w:rsidR="00B12FDE" w:rsidRPr="00E456D4" w:rsidRDefault="00372987" w:rsidP="00E456D4">
            <w:pPr>
              <w:tabs>
                <w:tab w:val="left" w:pos="3146"/>
              </w:tabs>
              <w:suppressAutoHyphens/>
              <w:spacing w:after="0" w:line="240" w:lineRule="auto"/>
              <w:ind w:left="63"/>
              <w:jc w:val="both"/>
              <w:rPr>
                <w:rFonts w:ascii="Book Antiqua" w:hAnsi="Book Antiqua" w:cs="Calibri"/>
                <w:sz w:val="22"/>
                <w:szCs w:val="22"/>
                <w:lang w:eastAsia="zh-CN"/>
              </w:rPr>
            </w:pPr>
            <w:r w:rsidRPr="00E456D4">
              <w:rPr>
                <w:rFonts w:ascii="Book Antiqua" w:eastAsia="Times New Roman" w:hAnsi="Book Antiqua" w:cs="Arial"/>
                <w:color w:val="000000"/>
                <w:sz w:val="22"/>
                <w:szCs w:val="22"/>
              </w:rPr>
              <w:t xml:space="preserve">De manera periódica las plazas técnicas rotarán la atención de audiencias iniciales y de juicio y las labores de ejecución y administrativas, así mismo si existe atraso en el trámite de ejecución las dos técnicas que se encuentren a cargo de juicio deberán colaborar con la técnica encargada en esta tarea. </w:t>
            </w:r>
          </w:p>
        </w:tc>
        <w:tc>
          <w:tcPr>
            <w:tcW w:w="879" w:type="pct"/>
            <w:tcBorders>
              <w:top w:val="thinThickLargeGap" w:sz="6" w:space="0" w:color="C0C0C0"/>
              <w:left w:val="thinThickLargeGap" w:sz="6" w:space="0" w:color="C0C0C0"/>
              <w:bottom w:val="thinThickLargeGap" w:sz="6" w:space="0" w:color="C0C0C0"/>
            </w:tcBorders>
            <w:shd w:val="clear" w:color="auto" w:fill="auto"/>
            <w:vAlign w:val="center"/>
          </w:tcPr>
          <w:p w14:paraId="6A80132F" w14:textId="294D8782" w:rsidR="00B12FDE" w:rsidRPr="00E456D4" w:rsidRDefault="00372987" w:rsidP="00E456D4">
            <w:pPr>
              <w:tabs>
                <w:tab w:val="left" w:pos="3146"/>
              </w:tabs>
              <w:suppressAutoHyphens/>
              <w:spacing w:after="0" w:line="240" w:lineRule="auto"/>
              <w:ind w:left="63"/>
              <w:jc w:val="both"/>
              <w:rPr>
                <w:rFonts w:ascii="Book Antiqua" w:hAnsi="Book Antiqua" w:cs="Calibri"/>
                <w:sz w:val="22"/>
                <w:szCs w:val="22"/>
                <w:lang w:eastAsia="zh-CN"/>
              </w:rPr>
            </w:pPr>
            <w:r w:rsidRPr="00E456D4">
              <w:rPr>
                <w:rFonts w:ascii="Book Antiqua" w:eastAsia="Times New Roman" w:hAnsi="Book Antiqua" w:cs="Arial"/>
                <w:color w:val="000000"/>
                <w:sz w:val="22"/>
                <w:szCs w:val="22"/>
              </w:rPr>
              <w:t>Equidad de cargas de trabajo entre el personal técnico de la oficina.</w:t>
            </w:r>
          </w:p>
        </w:tc>
        <w:tc>
          <w:tcPr>
            <w:tcW w:w="620" w:type="pct"/>
            <w:tcBorders>
              <w:top w:val="thinThickLargeGap" w:sz="6" w:space="0" w:color="C0C0C0"/>
              <w:left w:val="thinThickLargeGap" w:sz="6" w:space="0" w:color="C0C0C0"/>
              <w:bottom w:val="thinThickLargeGap" w:sz="6" w:space="0" w:color="C0C0C0"/>
            </w:tcBorders>
            <w:shd w:val="clear" w:color="auto" w:fill="auto"/>
            <w:vAlign w:val="center"/>
          </w:tcPr>
          <w:p w14:paraId="4E6CEF47" w14:textId="281C6EA6" w:rsidR="00B12FDE" w:rsidRPr="00E456D4" w:rsidRDefault="00372987" w:rsidP="00E456D4">
            <w:pPr>
              <w:tabs>
                <w:tab w:val="left" w:pos="3146"/>
              </w:tabs>
              <w:suppressAutoHyphens/>
              <w:spacing w:after="0" w:line="240" w:lineRule="auto"/>
              <w:jc w:val="center"/>
              <w:rPr>
                <w:rFonts w:ascii="Book Antiqua" w:hAnsi="Book Antiqua" w:cs="Calibri"/>
                <w:sz w:val="22"/>
                <w:szCs w:val="22"/>
                <w:lang w:eastAsia="zh-CN"/>
              </w:rPr>
            </w:pPr>
            <w:r w:rsidRPr="00E456D4">
              <w:rPr>
                <w:rFonts w:ascii="Book Antiqua" w:hAnsi="Book Antiqua" w:cs="Calibri"/>
                <w:sz w:val="22"/>
                <w:szCs w:val="22"/>
                <w:lang w:eastAsia="zh-CN"/>
              </w:rPr>
              <w:t>No hay</w:t>
            </w:r>
          </w:p>
        </w:tc>
        <w:tc>
          <w:tcPr>
            <w:tcW w:w="827" w:type="pct"/>
            <w:tcBorders>
              <w:top w:val="thinThickLargeGap" w:sz="6" w:space="0" w:color="C0C0C0"/>
              <w:left w:val="thinThickLargeGap" w:sz="6" w:space="0" w:color="C0C0C0"/>
              <w:bottom w:val="thinThickLargeGap" w:sz="6" w:space="0" w:color="C0C0C0"/>
              <w:right w:val="thinThickLargeGap" w:sz="6" w:space="0" w:color="C0C0C0"/>
            </w:tcBorders>
            <w:shd w:val="clear" w:color="auto" w:fill="auto"/>
            <w:vAlign w:val="center"/>
          </w:tcPr>
          <w:p w14:paraId="442464A3" w14:textId="6F2DD19B" w:rsidR="00B12FDE" w:rsidRPr="00E456D4" w:rsidRDefault="00372987" w:rsidP="00E456D4">
            <w:pPr>
              <w:tabs>
                <w:tab w:val="left" w:pos="3146"/>
              </w:tabs>
              <w:suppressAutoHyphens/>
              <w:spacing w:after="0" w:line="240" w:lineRule="auto"/>
              <w:ind w:left="63"/>
              <w:rPr>
                <w:rFonts w:ascii="Book Antiqua" w:hAnsi="Book Antiqua" w:cs="Calibri"/>
                <w:sz w:val="22"/>
                <w:szCs w:val="22"/>
                <w:lang w:eastAsia="zh-CN"/>
              </w:rPr>
            </w:pPr>
            <w:r w:rsidRPr="00E456D4">
              <w:rPr>
                <w:rFonts w:ascii="Book Antiqua" w:hAnsi="Book Antiqua" w:cs="Calibri"/>
                <w:sz w:val="22"/>
                <w:szCs w:val="22"/>
                <w:lang w:eastAsia="zh-CN"/>
              </w:rPr>
              <w:t>Tribunal de Flagrancia de Alajuela.</w:t>
            </w:r>
          </w:p>
        </w:tc>
      </w:tr>
      <w:tr w:rsidR="00CD1ABC" w:rsidRPr="00E456D4" w14:paraId="53E4B814" w14:textId="77777777" w:rsidTr="00F5134F">
        <w:trPr>
          <w:trHeight w:val="1335"/>
        </w:trPr>
        <w:tc>
          <w:tcPr>
            <w:tcW w:w="661" w:type="pct"/>
            <w:tcBorders>
              <w:top w:val="thinThickLargeGap" w:sz="6" w:space="0" w:color="C0C0C0"/>
              <w:left w:val="thinThickLargeGap" w:sz="6" w:space="0" w:color="C0C0C0"/>
              <w:bottom w:val="thinThickLargeGap" w:sz="6" w:space="0" w:color="C0C0C0"/>
            </w:tcBorders>
            <w:shd w:val="clear" w:color="auto" w:fill="auto"/>
            <w:vAlign w:val="center"/>
          </w:tcPr>
          <w:p w14:paraId="2800C28F" w14:textId="0D80904F" w:rsidR="00B12FDE" w:rsidRPr="00E456D4" w:rsidRDefault="001F221B" w:rsidP="00E456D4">
            <w:pPr>
              <w:spacing w:after="0" w:line="240" w:lineRule="auto"/>
              <w:rPr>
                <w:rFonts w:ascii="Book Antiqua" w:hAnsi="Book Antiqua" w:cs="Arial"/>
                <w:b/>
                <w:bCs/>
                <w:sz w:val="22"/>
                <w:szCs w:val="22"/>
              </w:rPr>
            </w:pPr>
            <w:r w:rsidRPr="00E456D4">
              <w:rPr>
                <w:rFonts w:ascii="Book Antiqua" w:hAnsi="Book Antiqua" w:cs="Arial"/>
                <w:b/>
                <w:bCs/>
                <w:sz w:val="22"/>
                <w:szCs w:val="22"/>
              </w:rPr>
              <w:t>7.4 Implementación y capacitación de Agenda Cronos en función de los requerimientos propios de la modalidad de Flagrancia.</w:t>
            </w:r>
          </w:p>
          <w:p w14:paraId="4034A64A" w14:textId="77777777" w:rsidR="00B12FDE" w:rsidRPr="00E456D4" w:rsidRDefault="00B12FDE" w:rsidP="00E456D4">
            <w:pPr>
              <w:spacing w:after="0" w:line="240" w:lineRule="auto"/>
              <w:rPr>
                <w:rFonts w:ascii="Book Antiqua" w:hAnsi="Book Antiqua" w:cs="Arial"/>
                <w:b/>
                <w:bCs/>
                <w:sz w:val="22"/>
                <w:szCs w:val="22"/>
              </w:rPr>
            </w:pPr>
          </w:p>
          <w:p w14:paraId="7C2DE6DF" w14:textId="16E4F9C1" w:rsidR="00B12FDE" w:rsidRPr="00E456D4" w:rsidRDefault="00372987" w:rsidP="00E456D4">
            <w:pPr>
              <w:tabs>
                <w:tab w:val="left" w:pos="3146"/>
              </w:tabs>
              <w:suppressAutoHyphens/>
              <w:spacing w:after="0" w:line="240" w:lineRule="auto"/>
              <w:rPr>
                <w:rFonts w:ascii="Book Antiqua" w:hAnsi="Book Antiqua" w:cs="Calibri"/>
                <w:sz w:val="22"/>
                <w:szCs w:val="22"/>
                <w:lang w:eastAsia="zh-CN"/>
              </w:rPr>
            </w:pPr>
            <w:r w:rsidRPr="00E456D4">
              <w:rPr>
                <w:rFonts w:ascii="Book Antiqua" w:hAnsi="Book Antiqua" w:cs="Arial"/>
                <w:b/>
                <w:bCs/>
                <w:sz w:val="22"/>
                <w:szCs w:val="22"/>
              </w:rPr>
              <w:t>Informe 330-PLA-OI-2019I.</w:t>
            </w:r>
          </w:p>
        </w:tc>
        <w:tc>
          <w:tcPr>
            <w:tcW w:w="826" w:type="pct"/>
            <w:tcBorders>
              <w:top w:val="thinThickLargeGap" w:sz="6" w:space="0" w:color="C0C0C0"/>
              <w:left w:val="thinThickLargeGap" w:sz="6" w:space="0" w:color="C0C0C0"/>
              <w:bottom w:val="thinThickLargeGap" w:sz="6" w:space="0" w:color="C0C0C0"/>
            </w:tcBorders>
            <w:shd w:val="clear" w:color="auto" w:fill="auto"/>
            <w:vAlign w:val="center"/>
          </w:tcPr>
          <w:p w14:paraId="2317089B" w14:textId="525C9278" w:rsidR="00B12FDE" w:rsidRPr="00E456D4" w:rsidRDefault="00372987" w:rsidP="00E456D4">
            <w:pPr>
              <w:spacing w:after="0" w:line="240" w:lineRule="auto"/>
              <w:jc w:val="both"/>
              <w:rPr>
                <w:rFonts w:ascii="Book Antiqua" w:hAnsi="Book Antiqua" w:cs="Arial"/>
                <w:sz w:val="22"/>
                <w:szCs w:val="22"/>
              </w:rPr>
            </w:pPr>
            <w:r w:rsidRPr="00E456D4">
              <w:rPr>
                <w:rFonts w:ascii="Book Antiqua" w:hAnsi="Book Antiqua" w:cs="Arial"/>
                <w:sz w:val="22"/>
                <w:szCs w:val="22"/>
              </w:rPr>
              <w:lastRenderedPageBreak/>
              <w:t>Utilización de agenda física que dificulta la información estandarizada que hace difícil su tabulación.</w:t>
            </w:r>
          </w:p>
          <w:p w14:paraId="45B1DA21" w14:textId="77777777" w:rsidR="00B12FDE" w:rsidRPr="00E456D4" w:rsidRDefault="00B12FDE" w:rsidP="00E456D4">
            <w:pPr>
              <w:spacing w:after="0" w:line="240" w:lineRule="auto"/>
              <w:jc w:val="both"/>
              <w:rPr>
                <w:rFonts w:ascii="Book Antiqua" w:hAnsi="Book Antiqua" w:cs="Arial"/>
                <w:sz w:val="22"/>
                <w:szCs w:val="22"/>
              </w:rPr>
            </w:pPr>
          </w:p>
          <w:p w14:paraId="07FF04E8" w14:textId="530A0A31" w:rsidR="00B12FDE" w:rsidRPr="00E456D4" w:rsidRDefault="00372987" w:rsidP="00E456D4">
            <w:pPr>
              <w:tabs>
                <w:tab w:val="left" w:pos="3146"/>
              </w:tabs>
              <w:suppressAutoHyphens/>
              <w:spacing w:after="0" w:line="240" w:lineRule="auto"/>
              <w:ind w:left="63"/>
              <w:jc w:val="both"/>
              <w:rPr>
                <w:rFonts w:ascii="Book Antiqua" w:hAnsi="Book Antiqua" w:cs="Calibri"/>
                <w:sz w:val="22"/>
                <w:szCs w:val="22"/>
                <w:lang w:eastAsia="zh-CN"/>
              </w:rPr>
            </w:pPr>
            <w:r w:rsidRPr="00E456D4">
              <w:rPr>
                <w:rFonts w:ascii="Book Antiqua" w:hAnsi="Book Antiqua" w:cs="Arial"/>
                <w:sz w:val="22"/>
                <w:szCs w:val="22"/>
              </w:rPr>
              <w:t xml:space="preserve">Además, impide que tanto la Fiscalía como la Defensa Pública </w:t>
            </w:r>
            <w:r w:rsidRPr="00E456D4">
              <w:rPr>
                <w:rFonts w:ascii="Book Antiqua" w:hAnsi="Book Antiqua" w:cs="Arial"/>
                <w:sz w:val="22"/>
                <w:szCs w:val="22"/>
              </w:rPr>
              <w:lastRenderedPageBreak/>
              <w:t>puedan tener acceso ágil y oportuno a consulta.</w:t>
            </w:r>
          </w:p>
        </w:tc>
        <w:tc>
          <w:tcPr>
            <w:tcW w:w="1187" w:type="pct"/>
            <w:tcBorders>
              <w:top w:val="thinThickLargeGap" w:sz="6" w:space="0" w:color="C0C0C0"/>
              <w:left w:val="thinThickLargeGap" w:sz="6" w:space="0" w:color="C0C0C0"/>
              <w:bottom w:val="thinThickLargeGap" w:sz="6" w:space="0" w:color="C0C0C0"/>
            </w:tcBorders>
            <w:shd w:val="clear" w:color="auto" w:fill="auto"/>
            <w:vAlign w:val="center"/>
          </w:tcPr>
          <w:p w14:paraId="4335CA59" w14:textId="77777777" w:rsidR="00B12FDE" w:rsidRPr="00E456D4" w:rsidRDefault="00372987" w:rsidP="00E456D4">
            <w:pPr>
              <w:spacing w:after="0" w:line="240" w:lineRule="auto"/>
              <w:jc w:val="both"/>
              <w:rPr>
                <w:rFonts w:ascii="Book Antiqua" w:hAnsi="Book Antiqua" w:cs="Arial"/>
                <w:sz w:val="22"/>
                <w:szCs w:val="22"/>
              </w:rPr>
            </w:pPr>
            <w:r w:rsidRPr="00E456D4">
              <w:rPr>
                <w:rFonts w:ascii="Book Antiqua" w:hAnsi="Book Antiqua" w:cs="Arial"/>
                <w:sz w:val="22"/>
                <w:szCs w:val="22"/>
              </w:rPr>
              <w:lastRenderedPageBreak/>
              <w:t xml:space="preserve">Implementación de Agenda Cronos, capacitación e inducción al personal del Tribunal de Flagrancia, Defensa Pública y Fiscalía a efecto de utilizar la agenda cronos como mecanismo oficial para los asuntos señalados. </w:t>
            </w:r>
          </w:p>
          <w:p w14:paraId="01A09C4A" w14:textId="77777777" w:rsidR="00B12FDE" w:rsidRPr="00E456D4" w:rsidRDefault="00B12FDE" w:rsidP="00E456D4">
            <w:pPr>
              <w:spacing w:after="0" w:line="240" w:lineRule="auto"/>
              <w:jc w:val="both"/>
              <w:rPr>
                <w:rFonts w:ascii="Book Antiqua" w:hAnsi="Book Antiqua" w:cs="Arial"/>
                <w:sz w:val="22"/>
                <w:szCs w:val="22"/>
              </w:rPr>
            </w:pPr>
          </w:p>
          <w:p w14:paraId="09988233" w14:textId="77777777" w:rsidR="00B12FDE" w:rsidRPr="00E456D4" w:rsidRDefault="00372987" w:rsidP="00E456D4">
            <w:pPr>
              <w:spacing w:after="0" w:line="240" w:lineRule="auto"/>
              <w:jc w:val="both"/>
              <w:rPr>
                <w:rFonts w:ascii="Book Antiqua" w:hAnsi="Book Antiqua" w:cs="Arial"/>
                <w:sz w:val="22"/>
                <w:szCs w:val="22"/>
              </w:rPr>
            </w:pPr>
            <w:r w:rsidRPr="00E456D4">
              <w:rPr>
                <w:rFonts w:ascii="Book Antiqua" w:hAnsi="Book Antiqua" w:cs="Arial"/>
                <w:sz w:val="22"/>
                <w:szCs w:val="22"/>
              </w:rPr>
              <w:lastRenderedPageBreak/>
              <w:t>Lo anterior, permite entre otras cosas acceso de manera ágil a información de los señalamientos programados.</w:t>
            </w:r>
          </w:p>
          <w:p w14:paraId="3AC7A4A9" w14:textId="77777777" w:rsidR="00B12FDE" w:rsidRPr="00E456D4" w:rsidRDefault="00B12FDE" w:rsidP="00E456D4">
            <w:pPr>
              <w:spacing w:after="0" w:line="240" w:lineRule="auto"/>
              <w:jc w:val="both"/>
              <w:rPr>
                <w:rFonts w:ascii="Book Antiqua" w:hAnsi="Book Antiqua" w:cs="Arial"/>
                <w:sz w:val="22"/>
                <w:szCs w:val="22"/>
              </w:rPr>
            </w:pPr>
          </w:p>
          <w:p w14:paraId="5D6BF08D" w14:textId="182CEAF6" w:rsidR="00B12FDE" w:rsidRPr="00E456D4" w:rsidRDefault="00372987" w:rsidP="00E456D4">
            <w:pPr>
              <w:tabs>
                <w:tab w:val="left" w:pos="3146"/>
              </w:tabs>
              <w:suppressAutoHyphens/>
              <w:spacing w:after="0" w:line="240" w:lineRule="auto"/>
              <w:ind w:left="63"/>
              <w:jc w:val="both"/>
              <w:rPr>
                <w:rFonts w:ascii="Book Antiqua" w:hAnsi="Book Antiqua" w:cs="Calibri"/>
                <w:sz w:val="22"/>
                <w:szCs w:val="22"/>
                <w:lang w:eastAsia="zh-CN"/>
              </w:rPr>
            </w:pPr>
            <w:r w:rsidRPr="00E456D4">
              <w:rPr>
                <w:rFonts w:ascii="Book Antiqua" w:eastAsia="Times New Roman" w:hAnsi="Book Antiqua" w:cs="Arial"/>
                <w:color w:val="000000"/>
                <w:sz w:val="22"/>
                <w:szCs w:val="22"/>
                <w:lang w:val="es-MX"/>
              </w:rPr>
              <w:t>Para tal efecto, la Dirección de Tecnología de Información deberá validar los aspectos que considera el Tribunal deben ser mejorados de agenda cronos en relación con la funcionalidad propia de la modalidad de Flagrancia, para reemplazar el control manual.</w:t>
            </w:r>
          </w:p>
        </w:tc>
        <w:tc>
          <w:tcPr>
            <w:tcW w:w="879" w:type="pct"/>
            <w:tcBorders>
              <w:top w:val="thinThickLargeGap" w:sz="6" w:space="0" w:color="C0C0C0"/>
              <w:left w:val="thinThickLargeGap" w:sz="6" w:space="0" w:color="C0C0C0"/>
              <w:bottom w:val="thinThickLargeGap" w:sz="6" w:space="0" w:color="C0C0C0"/>
            </w:tcBorders>
            <w:shd w:val="clear" w:color="auto" w:fill="auto"/>
            <w:vAlign w:val="center"/>
          </w:tcPr>
          <w:p w14:paraId="10F83AE0" w14:textId="1E5456DA" w:rsidR="00B12FDE" w:rsidRPr="00E456D4" w:rsidRDefault="00372987" w:rsidP="00E456D4">
            <w:pPr>
              <w:tabs>
                <w:tab w:val="left" w:pos="3146"/>
              </w:tabs>
              <w:suppressAutoHyphens/>
              <w:spacing w:after="0" w:line="240" w:lineRule="auto"/>
              <w:ind w:left="63"/>
              <w:jc w:val="both"/>
              <w:rPr>
                <w:rFonts w:ascii="Book Antiqua" w:hAnsi="Book Antiqua" w:cs="Calibri"/>
                <w:sz w:val="22"/>
                <w:szCs w:val="22"/>
                <w:lang w:eastAsia="zh-CN"/>
              </w:rPr>
            </w:pPr>
            <w:r w:rsidRPr="00E456D4">
              <w:rPr>
                <w:rFonts w:ascii="Book Antiqua" w:eastAsia="Times New Roman" w:hAnsi="Book Antiqua" w:cs="Arial"/>
                <w:color w:val="000000"/>
                <w:sz w:val="22"/>
                <w:szCs w:val="22"/>
              </w:rPr>
              <w:lastRenderedPageBreak/>
              <w:t>Contar con información estandarizada respaldada en un sistema informático institucional para mejorar el proceso de toma de decisiones.</w:t>
            </w:r>
          </w:p>
        </w:tc>
        <w:tc>
          <w:tcPr>
            <w:tcW w:w="620" w:type="pct"/>
            <w:tcBorders>
              <w:top w:val="thinThickLargeGap" w:sz="6" w:space="0" w:color="C0C0C0"/>
              <w:left w:val="thinThickLargeGap" w:sz="6" w:space="0" w:color="C0C0C0"/>
              <w:bottom w:val="thinThickLargeGap" w:sz="6" w:space="0" w:color="C0C0C0"/>
            </w:tcBorders>
            <w:shd w:val="clear" w:color="auto" w:fill="auto"/>
          </w:tcPr>
          <w:p w14:paraId="6FF8D4A9" w14:textId="77777777" w:rsidR="00B12FDE" w:rsidRPr="00E456D4" w:rsidRDefault="00B12FDE" w:rsidP="00E456D4">
            <w:pPr>
              <w:tabs>
                <w:tab w:val="left" w:pos="3146"/>
              </w:tabs>
              <w:suppressAutoHyphens/>
              <w:spacing w:after="0" w:line="240" w:lineRule="auto"/>
              <w:jc w:val="center"/>
              <w:rPr>
                <w:rFonts w:ascii="Book Antiqua" w:hAnsi="Book Antiqua" w:cs="Calibri"/>
                <w:sz w:val="22"/>
                <w:szCs w:val="22"/>
                <w:lang w:eastAsia="zh-CN"/>
              </w:rPr>
            </w:pPr>
          </w:p>
          <w:p w14:paraId="7358797F" w14:textId="77777777" w:rsidR="00B12FDE" w:rsidRPr="00E456D4" w:rsidRDefault="00B12FDE" w:rsidP="00E456D4">
            <w:pPr>
              <w:tabs>
                <w:tab w:val="left" w:pos="3146"/>
              </w:tabs>
              <w:suppressAutoHyphens/>
              <w:spacing w:after="0" w:line="240" w:lineRule="auto"/>
              <w:jc w:val="center"/>
              <w:rPr>
                <w:rFonts w:ascii="Book Antiqua" w:hAnsi="Book Antiqua" w:cs="Calibri"/>
                <w:sz w:val="22"/>
                <w:szCs w:val="22"/>
                <w:lang w:eastAsia="zh-CN"/>
              </w:rPr>
            </w:pPr>
          </w:p>
          <w:p w14:paraId="5D6B7EF0" w14:textId="77777777" w:rsidR="00B12FDE" w:rsidRPr="00E456D4" w:rsidRDefault="00B12FDE" w:rsidP="00E456D4">
            <w:pPr>
              <w:tabs>
                <w:tab w:val="left" w:pos="3146"/>
              </w:tabs>
              <w:suppressAutoHyphens/>
              <w:spacing w:after="0" w:line="240" w:lineRule="auto"/>
              <w:jc w:val="center"/>
              <w:rPr>
                <w:rFonts w:ascii="Book Antiqua" w:hAnsi="Book Antiqua" w:cs="Calibri"/>
                <w:sz w:val="22"/>
                <w:szCs w:val="22"/>
                <w:lang w:eastAsia="zh-CN"/>
              </w:rPr>
            </w:pPr>
          </w:p>
          <w:p w14:paraId="7460C083" w14:textId="77777777" w:rsidR="00B12FDE" w:rsidRPr="00E456D4" w:rsidRDefault="00B12FDE" w:rsidP="00E456D4">
            <w:pPr>
              <w:tabs>
                <w:tab w:val="left" w:pos="3146"/>
              </w:tabs>
              <w:suppressAutoHyphens/>
              <w:spacing w:after="0" w:line="240" w:lineRule="auto"/>
              <w:jc w:val="center"/>
              <w:rPr>
                <w:rFonts w:ascii="Book Antiqua" w:hAnsi="Book Antiqua" w:cs="Calibri"/>
                <w:sz w:val="22"/>
                <w:szCs w:val="22"/>
                <w:lang w:eastAsia="zh-CN"/>
              </w:rPr>
            </w:pPr>
          </w:p>
          <w:p w14:paraId="589A5D69" w14:textId="77777777" w:rsidR="00B12FDE" w:rsidRPr="00E456D4" w:rsidRDefault="00B12FDE" w:rsidP="00E456D4">
            <w:pPr>
              <w:tabs>
                <w:tab w:val="left" w:pos="3146"/>
              </w:tabs>
              <w:suppressAutoHyphens/>
              <w:spacing w:after="0" w:line="240" w:lineRule="auto"/>
              <w:jc w:val="center"/>
              <w:rPr>
                <w:rFonts w:ascii="Book Antiqua" w:hAnsi="Book Antiqua" w:cs="Calibri"/>
                <w:sz w:val="22"/>
                <w:szCs w:val="22"/>
                <w:lang w:eastAsia="zh-CN"/>
              </w:rPr>
            </w:pPr>
          </w:p>
          <w:p w14:paraId="1E8E8FB6" w14:textId="77777777" w:rsidR="00B12FDE" w:rsidRPr="00E456D4" w:rsidRDefault="00B12FDE" w:rsidP="00E456D4">
            <w:pPr>
              <w:tabs>
                <w:tab w:val="left" w:pos="3146"/>
              </w:tabs>
              <w:suppressAutoHyphens/>
              <w:spacing w:after="0" w:line="240" w:lineRule="auto"/>
              <w:jc w:val="center"/>
              <w:rPr>
                <w:rFonts w:ascii="Book Antiqua" w:hAnsi="Book Antiqua" w:cs="Calibri"/>
                <w:sz w:val="22"/>
                <w:szCs w:val="22"/>
                <w:lang w:eastAsia="zh-CN"/>
              </w:rPr>
            </w:pPr>
          </w:p>
          <w:p w14:paraId="02C0ADB3" w14:textId="34FE65A7" w:rsidR="00B12FDE" w:rsidRPr="00E456D4" w:rsidRDefault="00372987" w:rsidP="00E456D4">
            <w:pPr>
              <w:tabs>
                <w:tab w:val="left" w:pos="3146"/>
              </w:tabs>
              <w:suppressAutoHyphens/>
              <w:spacing w:after="0" w:line="240" w:lineRule="auto"/>
              <w:jc w:val="center"/>
              <w:rPr>
                <w:rFonts w:ascii="Book Antiqua" w:hAnsi="Book Antiqua" w:cs="Calibri"/>
                <w:sz w:val="22"/>
                <w:szCs w:val="22"/>
                <w:lang w:eastAsia="zh-CN"/>
              </w:rPr>
            </w:pPr>
            <w:r w:rsidRPr="00E456D4">
              <w:rPr>
                <w:rFonts w:ascii="Book Antiqua" w:hAnsi="Book Antiqua" w:cs="Calibri"/>
                <w:sz w:val="22"/>
                <w:szCs w:val="22"/>
                <w:lang w:eastAsia="zh-CN"/>
              </w:rPr>
              <w:t>No hay</w:t>
            </w:r>
          </w:p>
        </w:tc>
        <w:tc>
          <w:tcPr>
            <w:tcW w:w="827" w:type="pct"/>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1E790B0C" w14:textId="7074CF32" w:rsidR="00B12FDE" w:rsidRPr="00E456D4" w:rsidRDefault="00B12FDE" w:rsidP="00E456D4">
            <w:pPr>
              <w:spacing w:after="0" w:line="240" w:lineRule="auto"/>
              <w:rPr>
                <w:rFonts w:ascii="Book Antiqua" w:hAnsi="Book Antiqua" w:cs="Arial"/>
                <w:sz w:val="22"/>
                <w:szCs w:val="22"/>
              </w:rPr>
            </w:pPr>
          </w:p>
          <w:p w14:paraId="24A9922B" w14:textId="77777777" w:rsidR="00B12FDE" w:rsidRPr="00E456D4" w:rsidRDefault="00B12FDE" w:rsidP="00E456D4">
            <w:pPr>
              <w:spacing w:after="0" w:line="240" w:lineRule="auto"/>
              <w:rPr>
                <w:rFonts w:ascii="Book Antiqua" w:hAnsi="Book Antiqua" w:cs="Arial"/>
                <w:sz w:val="22"/>
                <w:szCs w:val="22"/>
              </w:rPr>
            </w:pPr>
          </w:p>
          <w:p w14:paraId="1859480D" w14:textId="0E3EA50E" w:rsidR="00B12FDE" w:rsidRPr="00E456D4" w:rsidRDefault="00372987" w:rsidP="00E456D4">
            <w:pPr>
              <w:spacing w:after="0" w:line="240" w:lineRule="auto"/>
              <w:rPr>
                <w:rFonts w:ascii="Book Antiqua" w:hAnsi="Book Antiqua" w:cs="Arial"/>
                <w:sz w:val="22"/>
                <w:szCs w:val="22"/>
              </w:rPr>
            </w:pPr>
            <w:r w:rsidRPr="00E456D4">
              <w:rPr>
                <w:rFonts w:ascii="Book Antiqua" w:hAnsi="Book Antiqua" w:cs="Arial"/>
                <w:sz w:val="22"/>
                <w:szCs w:val="22"/>
              </w:rPr>
              <w:t>•</w:t>
            </w:r>
            <w:r w:rsidRPr="00E456D4">
              <w:rPr>
                <w:rFonts w:ascii="Book Antiqua" w:hAnsi="Book Antiqua" w:cs="Arial"/>
                <w:sz w:val="22"/>
                <w:szCs w:val="22"/>
              </w:rPr>
              <w:tab/>
              <w:t>Dirección de Tecnología de Información y Comunicaciones.</w:t>
            </w:r>
          </w:p>
          <w:p w14:paraId="342DD8B0" w14:textId="77777777" w:rsidR="00B12FDE" w:rsidRPr="00E456D4" w:rsidRDefault="00B12FDE" w:rsidP="00E456D4">
            <w:pPr>
              <w:spacing w:after="0" w:line="240" w:lineRule="auto"/>
              <w:rPr>
                <w:rFonts w:ascii="Book Antiqua" w:hAnsi="Book Antiqua" w:cs="Arial"/>
                <w:sz w:val="22"/>
                <w:szCs w:val="22"/>
              </w:rPr>
            </w:pPr>
          </w:p>
          <w:p w14:paraId="5DDEBA18" w14:textId="77777777" w:rsidR="00B12FDE" w:rsidRPr="00E456D4" w:rsidRDefault="00372987" w:rsidP="00E456D4">
            <w:pPr>
              <w:spacing w:after="0" w:line="240" w:lineRule="auto"/>
              <w:rPr>
                <w:rFonts w:ascii="Book Antiqua" w:hAnsi="Book Antiqua" w:cs="Arial"/>
                <w:sz w:val="22"/>
                <w:szCs w:val="22"/>
              </w:rPr>
            </w:pPr>
            <w:r w:rsidRPr="00E456D4">
              <w:rPr>
                <w:rFonts w:ascii="Book Antiqua" w:hAnsi="Book Antiqua" w:cs="Arial"/>
                <w:sz w:val="22"/>
                <w:szCs w:val="22"/>
              </w:rPr>
              <w:t>•</w:t>
            </w:r>
            <w:r w:rsidRPr="00E456D4">
              <w:rPr>
                <w:rFonts w:ascii="Book Antiqua" w:hAnsi="Book Antiqua" w:cs="Arial"/>
                <w:sz w:val="22"/>
                <w:szCs w:val="22"/>
              </w:rPr>
              <w:tab/>
              <w:t xml:space="preserve"> Tribunal de Flagrancia del I </w:t>
            </w:r>
            <w:r w:rsidRPr="00E456D4">
              <w:rPr>
                <w:rFonts w:ascii="Book Antiqua" w:hAnsi="Book Antiqua" w:cs="Arial"/>
                <w:sz w:val="22"/>
                <w:szCs w:val="22"/>
              </w:rPr>
              <w:lastRenderedPageBreak/>
              <w:t>Circuito Judicial de Alajuela.</w:t>
            </w:r>
          </w:p>
          <w:p w14:paraId="4496029C" w14:textId="77777777" w:rsidR="00B12FDE" w:rsidRPr="00E456D4" w:rsidRDefault="00B12FDE" w:rsidP="00E456D4">
            <w:pPr>
              <w:spacing w:after="0" w:line="240" w:lineRule="auto"/>
              <w:rPr>
                <w:rFonts w:ascii="Book Antiqua" w:hAnsi="Book Antiqua" w:cs="Arial"/>
                <w:sz w:val="22"/>
                <w:szCs w:val="22"/>
              </w:rPr>
            </w:pPr>
          </w:p>
          <w:p w14:paraId="49EEF6FC" w14:textId="74074979" w:rsidR="00B12FDE" w:rsidRPr="00E456D4" w:rsidRDefault="00372987" w:rsidP="00E456D4">
            <w:pPr>
              <w:spacing w:after="0" w:line="240" w:lineRule="auto"/>
              <w:rPr>
                <w:rFonts w:ascii="Book Antiqua" w:hAnsi="Book Antiqua" w:cs="Arial"/>
                <w:sz w:val="22"/>
                <w:szCs w:val="22"/>
              </w:rPr>
            </w:pPr>
            <w:r w:rsidRPr="00E456D4">
              <w:rPr>
                <w:rFonts w:ascii="Book Antiqua" w:hAnsi="Book Antiqua" w:cs="Arial"/>
                <w:sz w:val="22"/>
                <w:szCs w:val="22"/>
              </w:rPr>
              <w:t>•</w:t>
            </w:r>
            <w:r w:rsidRPr="00E456D4">
              <w:rPr>
                <w:rFonts w:ascii="Book Antiqua" w:hAnsi="Book Antiqua" w:cs="Arial"/>
                <w:sz w:val="22"/>
                <w:szCs w:val="22"/>
              </w:rPr>
              <w:tab/>
              <w:t>Defensa Pública de Flagrancia Alajuela.</w:t>
            </w:r>
          </w:p>
          <w:p w14:paraId="6F85F2FE" w14:textId="77777777" w:rsidR="00B12FDE" w:rsidRPr="00E456D4" w:rsidRDefault="00B12FDE" w:rsidP="00E456D4">
            <w:pPr>
              <w:spacing w:after="0" w:line="240" w:lineRule="auto"/>
              <w:rPr>
                <w:rFonts w:ascii="Book Antiqua" w:hAnsi="Book Antiqua" w:cs="Arial"/>
                <w:sz w:val="22"/>
                <w:szCs w:val="22"/>
              </w:rPr>
            </w:pPr>
          </w:p>
          <w:p w14:paraId="34D4699F" w14:textId="7F227DA6" w:rsidR="00B12FDE" w:rsidRPr="00E456D4" w:rsidRDefault="00372987" w:rsidP="00E456D4">
            <w:pPr>
              <w:numPr>
                <w:ilvl w:val="0"/>
                <w:numId w:val="9"/>
              </w:numPr>
              <w:spacing w:after="0" w:line="240" w:lineRule="auto"/>
              <w:ind w:left="209" w:hanging="209"/>
              <w:rPr>
                <w:rFonts w:ascii="Book Antiqua" w:hAnsi="Book Antiqua" w:cs="Calibri"/>
                <w:sz w:val="22"/>
                <w:szCs w:val="22"/>
                <w:lang w:eastAsia="zh-CN"/>
              </w:rPr>
            </w:pPr>
            <w:r w:rsidRPr="00E456D4">
              <w:rPr>
                <w:rFonts w:ascii="Book Antiqua" w:hAnsi="Book Antiqua"/>
                <w:sz w:val="22"/>
                <w:szCs w:val="22"/>
              </w:rPr>
              <w:t>Fiscalía de Flagrancia de Alajuela.</w:t>
            </w:r>
          </w:p>
        </w:tc>
      </w:tr>
      <w:tr w:rsidR="00CD1ABC" w:rsidRPr="00E456D4" w14:paraId="1DE84AAE" w14:textId="77777777" w:rsidTr="00E456D4">
        <w:trPr>
          <w:trHeight w:val="709"/>
        </w:trPr>
        <w:tc>
          <w:tcPr>
            <w:tcW w:w="661" w:type="pct"/>
            <w:tcBorders>
              <w:top w:val="thinThickLargeGap" w:sz="6" w:space="0" w:color="C0C0C0"/>
              <w:left w:val="thinThickLargeGap" w:sz="6" w:space="0" w:color="C0C0C0"/>
              <w:bottom w:val="thinThickLargeGap" w:sz="6" w:space="0" w:color="C0C0C0"/>
            </w:tcBorders>
            <w:shd w:val="clear" w:color="auto" w:fill="auto"/>
            <w:vAlign w:val="center"/>
          </w:tcPr>
          <w:p w14:paraId="0B4627A0" w14:textId="144EBAB8" w:rsidR="00B12FDE" w:rsidRPr="00E456D4" w:rsidRDefault="001F221B" w:rsidP="00E456D4">
            <w:pPr>
              <w:spacing w:after="0" w:line="240" w:lineRule="auto"/>
              <w:rPr>
                <w:rFonts w:ascii="Book Antiqua" w:eastAsia="Times New Roman" w:hAnsi="Book Antiqua" w:cs="Arial"/>
                <w:b/>
                <w:bCs/>
                <w:color w:val="000000"/>
                <w:sz w:val="22"/>
                <w:szCs w:val="22"/>
              </w:rPr>
            </w:pPr>
            <w:r w:rsidRPr="00E456D4">
              <w:rPr>
                <w:rFonts w:ascii="Book Antiqua" w:eastAsia="Times New Roman" w:hAnsi="Book Antiqua" w:cs="Arial"/>
                <w:b/>
                <w:bCs/>
                <w:color w:val="000000"/>
                <w:sz w:val="22"/>
                <w:szCs w:val="22"/>
              </w:rPr>
              <w:lastRenderedPageBreak/>
              <w:t>7.5 Realización de las citaciones de los testigos según criterio de la Comisión Jurisdiccional Penal.</w:t>
            </w:r>
          </w:p>
          <w:p w14:paraId="1D6ACE43" w14:textId="77777777" w:rsidR="00B12FDE" w:rsidRPr="00E456D4" w:rsidRDefault="00B12FDE" w:rsidP="00E456D4">
            <w:pPr>
              <w:spacing w:after="0" w:line="240" w:lineRule="auto"/>
              <w:rPr>
                <w:rFonts w:ascii="Book Antiqua" w:eastAsia="Times New Roman" w:hAnsi="Book Antiqua" w:cs="Arial"/>
                <w:b/>
                <w:bCs/>
                <w:color w:val="000000"/>
                <w:sz w:val="22"/>
                <w:szCs w:val="22"/>
              </w:rPr>
            </w:pPr>
          </w:p>
          <w:p w14:paraId="0876B468" w14:textId="1926505C" w:rsidR="00B12FDE" w:rsidRPr="00E456D4" w:rsidRDefault="00372987" w:rsidP="00E456D4">
            <w:pPr>
              <w:tabs>
                <w:tab w:val="left" w:pos="3146"/>
              </w:tabs>
              <w:suppressAutoHyphens/>
              <w:spacing w:after="0" w:line="240" w:lineRule="auto"/>
              <w:rPr>
                <w:rFonts w:ascii="Book Antiqua" w:hAnsi="Book Antiqua" w:cs="Calibri"/>
                <w:sz w:val="22"/>
                <w:szCs w:val="22"/>
                <w:lang w:eastAsia="zh-CN"/>
              </w:rPr>
            </w:pPr>
            <w:r w:rsidRPr="00E456D4">
              <w:rPr>
                <w:rFonts w:ascii="Book Antiqua" w:eastAsia="Times New Roman" w:hAnsi="Book Antiqua" w:cs="Arial"/>
                <w:b/>
                <w:bCs/>
                <w:color w:val="000000"/>
                <w:sz w:val="22"/>
                <w:szCs w:val="22"/>
              </w:rPr>
              <w:t>Oficio CJP346-2021.</w:t>
            </w:r>
          </w:p>
        </w:tc>
        <w:tc>
          <w:tcPr>
            <w:tcW w:w="826" w:type="pct"/>
            <w:tcBorders>
              <w:top w:val="thinThickLargeGap" w:sz="6" w:space="0" w:color="C0C0C0"/>
              <w:left w:val="thinThickLargeGap" w:sz="6" w:space="0" w:color="C0C0C0"/>
              <w:bottom w:val="thinThickLargeGap" w:sz="6" w:space="0" w:color="C0C0C0"/>
            </w:tcBorders>
            <w:shd w:val="clear" w:color="auto" w:fill="auto"/>
            <w:vAlign w:val="center"/>
          </w:tcPr>
          <w:p w14:paraId="4CF3A4CA" w14:textId="49C2CD4B" w:rsidR="00B12FDE" w:rsidRPr="00E456D4" w:rsidRDefault="00372987" w:rsidP="00E456D4">
            <w:pPr>
              <w:tabs>
                <w:tab w:val="left" w:pos="3146"/>
              </w:tabs>
              <w:suppressAutoHyphens/>
              <w:snapToGrid w:val="0"/>
              <w:spacing w:after="0" w:line="240" w:lineRule="auto"/>
              <w:ind w:left="63"/>
              <w:rPr>
                <w:rFonts w:ascii="Book Antiqua" w:hAnsi="Book Antiqua" w:cs="Calibri"/>
                <w:sz w:val="22"/>
                <w:szCs w:val="22"/>
                <w:lang w:eastAsia="zh-CN"/>
              </w:rPr>
            </w:pPr>
            <w:r w:rsidRPr="00E456D4">
              <w:rPr>
                <w:rFonts w:ascii="Book Antiqua" w:eastAsia="Times New Roman" w:hAnsi="Book Antiqua" w:cs="Arial"/>
                <w:color w:val="000000"/>
                <w:sz w:val="22"/>
                <w:szCs w:val="22"/>
              </w:rPr>
              <w:t>Dos de los factores que inciden con mayor frecuencia en las continuaciones de juicio es la diferencia de criterios sobre diligenciamiento de citaciones entre las personas juzgadoras y el Ministerio Público.</w:t>
            </w:r>
          </w:p>
        </w:tc>
        <w:tc>
          <w:tcPr>
            <w:tcW w:w="1187" w:type="pct"/>
            <w:tcBorders>
              <w:top w:val="thinThickLargeGap" w:sz="6" w:space="0" w:color="C0C0C0"/>
              <w:left w:val="thinThickLargeGap" w:sz="6" w:space="0" w:color="C0C0C0"/>
              <w:bottom w:val="thinThickLargeGap" w:sz="6" w:space="0" w:color="C0C0C0"/>
            </w:tcBorders>
            <w:shd w:val="clear" w:color="auto" w:fill="auto"/>
            <w:vAlign w:val="center"/>
          </w:tcPr>
          <w:p w14:paraId="5A468AA0" w14:textId="5F5B6B36" w:rsidR="00B12FDE" w:rsidRPr="00E456D4" w:rsidRDefault="00372987" w:rsidP="00E456D4">
            <w:pPr>
              <w:spacing w:after="0" w:line="240" w:lineRule="auto"/>
              <w:jc w:val="both"/>
              <w:rPr>
                <w:rFonts w:ascii="Book Antiqua" w:eastAsia="Times New Roman" w:hAnsi="Book Antiqua" w:cs="Arial"/>
                <w:color w:val="000000"/>
                <w:sz w:val="22"/>
                <w:szCs w:val="22"/>
              </w:rPr>
            </w:pPr>
            <w:r w:rsidRPr="00E456D4">
              <w:rPr>
                <w:rFonts w:ascii="Book Antiqua" w:eastAsia="Times New Roman" w:hAnsi="Book Antiqua" w:cs="Arial"/>
                <w:color w:val="000000"/>
                <w:sz w:val="22"/>
                <w:szCs w:val="22"/>
              </w:rPr>
              <w:t xml:space="preserve">La Comisión de la Jurisdicción Penal mediante oficio CJP346-2021, del 02 de diciembre de 2021 emite criterio acerca de quién es el responsable de remitir las citaciones de los testigos a los debates, el cual es el siguiente: </w:t>
            </w:r>
          </w:p>
          <w:p w14:paraId="5F4101A7" w14:textId="77777777" w:rsidR="00B12FDE" w:rsidRPr="00E456D4" w:rsidRDefault="00B12FDE" w:rsidP="00E456D4">
            <w:pPr>
              <w:spacing w:after="0" w:line="240" w:lineRule="auto"/>
              <w:jc w:val="both"/>
              <w:rPr>
                <w:rFonts w:ascii="Book Antiqua" w:eastAsiaTheme="minorHAnsi" w:hAnsi="Book Antiqua"/>
                <w:i/>
                <w:iCs/>
                <w:sz w:val="22"/>
                <w:szCs w:val="22"/>
              </w:rPr>
            </w:pPr>
          </w:p>
          <w:p w14:paraId="5BE9423A" w14:textId="2B5DD3E6" w:rsidR="00B12FDE" w:rsidRPr="00E456D4" w:rsidRDefault="00372987" w:rsidP="00E456D4">
            <w:pPr>
              <w:shd w:val="clear" w:color="auto" w:fill="FFFFFF"/>
              <w:spacing w:after="0" w:line="240" w:lineRule="auto"/>
              <w:ind w:left="68" w:firstLine="425"/>
              <w:jc w:val="both"/>
              <w:rPr>
                <w:rFonts w:ascii="Book Antiqua" w:hAnsi="Book Antiqua"/>
                <w:i/>
                <w:iCs/>
                <w:color w:val="000000"/>
                <w:sz w:val="22"/>
                <w:szCs w:val="22"/>
              </w:rPr>
            </w:pPr>
            <w:r w:rsidRPr="00E456D4">
              <w:rPr>
                <w:rFonts w:ascii="Book Antiqua" w:hAnsi="Book Antiqua"/>
                <w:i/>
                <w:iCs/>
                <w:color w:val="000000"/>
                <w:sz w:val="22"/>
                <w:szCs w:val="22"/>
              </w:rPr>
              <w:t xml:space="preserve">“Atendiendo a esta disposición legal, resulta claro que, encontrándose el asunto sometido a conocimiento de la jurisdicción de Flagrancia, y habiéndose admitido por el Tribunal en la primera fase de la audiencia inicial la aplicación de dicho </w:t>
            </w:r>
            <w:r w:rsidRPr="00E456D4">
              <w:rPr>
                <w:rFonts w:ascii="Book Antiqua" w:hAnsi="Book Antiqua"/>
                <w:i/>
                <w:iCs/>
                <w:color w:val="000000"/>
                <w:sz w:val="22"/>
                <w:szCs w:val="22"/>
              </w:rPr>
              <w:lastRenderedPageBreak/>
              <w:t>procedimiento, en la segunda fase, que corresponde al juicio oral y público, la autoridad competente para proceder con la citación de los testigos es el propio Tribunal.</w:t>
            </w:r>
          </w:p>
          <w:p w14:paraId="59FA79FE" w14:textId="77777777" w:rsidR="00B12FDE" w:rsidRPr="00E456D4" w:rsidRDefault="00372987" w:rsidP="00E456D4">
            <w:pPr>
              <w:shd w:val="clear" w:color="auto" w:fill="FFFFFF"/>
              <w:spacing w:after="0" w:line="240" w:lineRule="auto"/>
              <w:ind w:left="68" w:firstLine="425"/>
              <w:jc w:val="both"/>
              <w:rPr>
                <w:rFonts w:ascii="Book Antiqua" w:hAnsi="Book Antiqua"/>
                <w:i/>
                <w:iCs/>
                <w:color w:val="000000"/>
                <w:sz w:val="22"/>
                <w:szCs w:val="22"/>
              </w:rPr>
            </w:pPr>
            <w:r w:rsidRPr="00E456D4">
              <w:rPr>
                <w:rFonts w:ascii="Book Antiqua" w:hAnsi="Book Antiqua"/>
                <w:i/>
                <w:iCs/>
                <w:color w:val="000000"/>
                <w:sz w:val="22"/>
                <w:szCs w:val="22"/>
              </w:rPr>
              <w:t xml:space="preserve">Si bien es cierto, el Ministerio Público debe brindar la información completa para facilitar esa labor al Tribunal, sobre todo considerando la celeridad con la que se debe actuar para realizar de forma inmediata el debate en el trámite expedito de flagrancia, aportando todos los datos posibles para la localización de la prueba ofrecida, es lo cierto que la responsabilidad recae directamente sobre el Tribunal, quien es la autoridad competente para la realización del juicio oral y público. </w:t>
            </w:r>
          </w:p>
          <w:p w14:paraId="1E9E8DC1" w14:textId="247C9204" w:rsidR="00B12FDE" w:rsidRPr="00E456D4" w:rsidRDefault="00372987" w:rsidP="00E456D4">
            <w:pPr>
              <w:shd w:val="clear" w:color="auto" w:fill="FFFFFF"/>
              <w:spacing w:after="0" w:line="240" w:lineRule="auto"/>
              <w:ind w:left="68" w:firstLine="425"/>
              <w:jc w:val="both"/>
              <w:rPr>
                <w:rFonts w:ascii="Book Antiqua" w:hAnsi="Book Antiqua"/>
                <w:i/>
                <w:iCs/>
                <w:color w:val="000000"/>
                <w:sz w:val="22"/>
                <w:szCs w:val="22"/>
              </w:rPr>
            </w:pPr>
            <w:r w:rsidRPr="00E456D4">
              <w:rPr>
                <w:rFonts w:ascii="Book Antiqua" w:hAnsi="Book Antiqua"/>
                <w:i/>
                <w:iCs/>
                <w:color w:val="000000"/>
                <w:sz w:val="22"/>
                <w:szCs w:val="22"/>
              </w:rPr>
              <w:t>Y la función del Ministerio Público, como parte procesal que hace ofrecimiento de la prueba testimonial en cuestión, ejercerá actividades de “coadyuvancia” en la localización de esa prueba, mas no se le podría trasladar esa responsabilidad.</w:t>
            </w:r>
          </w:p>
          <w:p w14:paraId="43B0E10E" w14:textId="77777777" w:rsidR="00B12FDE" w:rsidRPr="00E456D4" w:rsidRDefault="00372987" w:rsidP="00E456D4">
            <w:pPr>
              <w:shd w:val="clear" w:color="auto" w:fill="FFFFFF"/>
              <w:spacing w:after="0" w:line="240" w:lineRule="auto"/>
              <w:ind w:left="68" w:firstLine="425"/>
              <w:jc w:val="both"/>
              <w:rPr>
                <w:rFonts w:ascii="Book Antiqua" w:hAnsi="Book Antiqua"/>
                <w:i/>
                <w:iCs/>
                <w:color w:val="000000"/>
                <w:sz w:val="22"/>
                <w:szCs w:val="22"/>
              </w:rPr>
            </w:pPr>
            <w:r w:rsidRPr="00E456D4">
              <w:rPr>
                <w:rFonts w:ascii="Book Antiqua" w:hAnsi="Book Antiqua"/>
                <w:i/>
                <w:iCs/>
                <w:color w:val="000000"/>
                <w:sz w:val="22"/>
                <w:szCs w:val="22"/>
              </w:rPr>
              <w:t xml:space="preserve">El término “coadyuvar”, según el Diccionario de la Real Academia Española se refiere a </w:t>
            </w:r>
            <w:r w:rsidRPr="00E456D4">
              <w:rPr>
                <w:rFonts w:ascii="Book Antiqua" w:hAnsi="Book Antiqua"/>
                <w:i/>
                <w:iCs/>
                <w:color w:val="000000"/>
                <w:sz w:val="22"/>
                <w:szCs w:val="22"/>
              </w:rPr>
              <w:lastRenderedPageBreak/>
              <w:t>“</w:t>
            </w:r>
            <w:r w:rsidRPr="00E456D4">
              <w:rPr>
                <w:rFonts w:ascii="Book Antiqua" w:hAnsi="Book Antiqua"/>
                <w:i/>
                <w:iCs/>
                <w:sz w:val="22"/>
                <w:szCs w:val="22"/>
              </w:rPr>
              <w:t>Contribuir</w:t>
            </w:r>
            <w:r w:rsidRPr="00E456D4">
              <w:rPr>
                <w:rFonts w:ascii="Book Antiqua" w:eastAsia="Arial Unicode MS" w:hAnsi="Book Antiqua" w:cs="Arial Unicode MS"/>
                <w:i/>
                <w:iCs/>
                <w:color w:val="000000"/>
                <w:spacing w:val="4"/>
                <w:sz w:val="22"/>
                <w:szCs w:val="22"/>
                <w:shd w:val="clear" w:color="auto" w:fill="FFFFFF"/>
              </w:rPr>
              <w:t> </w:t>
            </w:r>
            <w:r w:rsidRPr="00E456D4">
              <w:rPr>
                <w:rFonts w:ascii="Book Antiqua" w:hAnsi="Book Antiqua"/>
                <w:i/>
                <w:iCs/>
                <w:sz w:val="22"/>
                <w:szCs w:val="22"/>
              </w:rPr>
              <w:t>o</w:t>
            </w:r>
            <w:r w:rsidRPr="00E456D4">
              <w:rPr>
                <w:rFonts w:ascii="Book Antiqua" w:eastAsia="Arial Unicode MS" w:hAnsi="Book Antiqua" w:cs="Arial Unicode MS"/>
                <w:i/>
                <w:iCs/>
                <w:color w:val="000000"/>
                <w:spacing w:val="4"/>
                <w:sz w:val="22"/>
                <w:szCs w:val="22"/>
                <w:shd w:val="clear" w:color="auto" w:fill="FFFFFF"/>
              </w:rPr>
              <w:t> </w:t>
            </w:r>
            <w:r w:rsidRPr="00E456D4">
              <w:rPr>
                <w:rFonts w:ascii="Book Antiqua" w:hAnsi="Book Antiqua"/>
                <w:i/>
                <w:iCs/>
                <w:sz w:val="22"/>
                <w:szCs w:val="22"/>
              </w:rPr>
              <w:t>ayudar</w:t>
            </w:r>
            <w:r w:rsidRPr="00E456D4">
              <w:rPr>
                <w:rFonts w:ascii="Book Antiqua" w:eastAsia="Arial Unicode MS" w:hAnsi="Book Antiqua" w:cs="Arial Unicode MS"/>
                <w:i/>
                <w:iCs/>
                <w:color w:val="000000"/>
                <w:spacing w:val="4"/>
                <w:sz w:val="22"/>
                <w:szCs w:val="22"/>
                <w:shd w:val="clear" w:color="auto" w:fill="FFFFFF"/>
              </w:rPr>
              <w:t> </w:t>
            </w:r>
            <w:r w:rsidRPr="00E456D4">
              <w:rPr>
                <w:rFonts w:ascii="Book Antiqua" w:hAnsi="Book Antiqua"/>
                <w:i/>
                <w:iCs/>
                <w:sz w:val="22"/>
                <w:szCs w:val="22"/>
              </w:rPr>
              <w:t>a</w:t>
            </w:r>
            <w:r w:rsidRPr="00E456D4">
              <w:rPr>
                <w:rFonts w:ascii="Book Antiqua" w:eastAsia="Arial Unicode MS" w:hAnsi="Book Antiqua" w:cs="Arial Unicode MS"/>
                <w:i/>
                <w:iCs/>
                <w:color w:val="000000"/>
                <w:spacing w:val="4"/>
                <w:sz w:val="22"/>
                <w:szCs w:val="22"/>
                <w:shd w:val="clear" w:color="auto" w:fill="FFFFFF"/>
              </w:rPr>
              <w:t> </w:t>
            </w:r>
            <w:r w:rsidRPr="00E456D4">
              <w:rPr>
                <w:rFonts w:ascii="Book Antiqua" w:hAnsi="Book Antiqua"/>
                <w:i/>
                <w:iCs/>
                <w:sz w:val="22"/>
                <w:szCs w:val="22"/>
              </w:rPr>
              <w:t>que</w:t>
            </w:r>
            <w:r w:rsidRPr="00E456D4">
              <w:rPr>
                <w:rFonts w:ascii="Book Antiqua" w:eastAsia="Arial Unicode MS" w:hAnsi="Book Antiqua" w:cs="Arial Unicode MS"/>
                <w:i/>
                <w:iCs/>
                <w:color w:val="000000"/>
                <w:spacing w:val="4"/>
                <w:sz w:val="22"/>
                <w:szCs w:val="22"/>
                <w:shd w:val="clear" w:color="auto" w:fill="FFFFFF"/>
              </w:rPr>
              <w:t> </w:t>
            </w:r>
            <w:r w:rsidRPr="00E456D4">
              <w:rPr>
                <w:rFonts w:ascii="Book Antiqua" w:hAnsi="Book Antiqua"/>
                <w:i/>
                <w:iCs/>
                <w:sz w:val="22"/>
                <w:szCs w:val="22"/>
              </w:rPr>
              <w:t>algo</w:t>
            </w:r>
            <w:r w:rsidRPr="00E456D4">
              <w:rPr>
                <w:rFonts w:ascii="Book Antiqua" w:eastAsia="Arial Unicode MS" w:hAnsi="Book Antiqua" w:cs="Arial Unicode MS"/>
                <w:i/>
                <w:iCs/>
                <w:color w:val="000000"/>
                <w:spacing w:val="4"/>
                <w:sz w:val="22"/>
                <w:szCs w:val="22"/>
                <w:shd w:val="clear" w:color="auto" w:fill="FFFFFF"/>
              </w:rPr>
              <w:t> </w:t>
            </w:r>
            <w:r w:rsidRPr="00E456D4">
              <w:rPr>
                <w:rFonts w:ascii="Book Antiqua" w:hAnsi="Book Antiqua"/>
                <w:i/>
                <w:iCs/>
                <w:sz w:val="22"/>
                <w:szCs w:val="22"/>
              </w:rPr>
              <w:t>se</w:t>
            </w:r>
            <w:r w:rsidRPr="00E456D4">
              <w:rPr>
                <w:rFonts w:ascii="Book Antiqua" w:eastAsia="Arial Unicode MS" w:hAnsi="Book Antiqua" w:cs="Arial Unicode MS"/>
                <w:i/>
                <w:iCs/>
                <w:color w:val="000000"/>
                <w:spacing w:val="4"/>
                <w:sz w:val="22"/>
                <w:szCs w:val="22"/>
                <w:shd w:val="clear" w:color="auto" w:fill="FFFFFF"/>
              </w:rPr>
              <w:t> </w:t>
            </w:r>
            <w:r w:rsidRPr="00E456D4">
              <w:rPr>
                <w:rFonts w:ascii="Book Antiqua" w:hAnsi="Book Antiqua"/>
                <w:i/>
                <w:iCs/>
                <w:sz w:val="22"/>
                <w:szCs w:val="22"/>
              </w:rPr>
              <w:t>realice</w:t>
            </w:r>
            <w:r w:rsidRPr="00E456D4">
              <w:rPr>
                <w:rFonts w:ascii="Book Antiqua" w:eastAsia="Arial Unicode MS" w:hAnsi="Book Antiqua" w:cs="Arial Unicode MS"/>
                <w:i/>
                <w:iCs/>
                <w:color w:val="000000"/>
                <w:spacing w:val="4"/>
                <w:sz w:val="22"/>
                <w:szCs w:val="22"/>
                <w:shd w:val="clear" w:color="auto" w:fill="FFFFFF"/>
              </w:rPr>
              <w:t> </w:t>
            </w:r>
            <w:r w:rsidRPr="00E456D4">
              <w:rPr>
                <w:rFonts w:ascii="Book Antiqua" w:hAnsi="Book Antiqua"/>
                <w:i/>
                <w:iCs/>
                <w:sz w:val="22"/>
                <w:szCs w:val="22"/>
              </w:rPr>
              <w:t>o</w:t>
            </w:r>
            <w:r w:rsidRPr="00E456D4">
              <w:rPr>
                <w:rFonts w:ascii="Book Antiqua" w:eastAsia="Arial Unicode MS" w:hAnsi="Book Antiqua" w:cs="Arial Unicode MS"/>
                <w:i/>
                <w:iCs/>
                <w:color w:val="000000"/>
                <w:spacing w:val="4"/>
                <w:sz w:val="22"/>
                <w:szCs w:val="22"/>
                <w:shd w:val="clear" w:color="auto" w:fill="FFFFFF"/>
              </w:rPr>
              <w:t> </w:t>
            </w:r>
            <w:r w:rsidRPr="00E456D4">
              <w:rPr>
                <w:rFonts w:ascii="Book Antiqua" w:hAnsi="Book Antiqua"/>
                <w:i/>
                <w:iCs/>
                <w:sz w:val="22"/>
                <w:szCs w:val="22"/>
              </w:rPr>
              <w:t>tenga</w:t>
            </w:r>
            <w:r w:rsidRPr="00E456D4">
              <w:rPr>
                <w:rFonts w:ascii="Book Antiqua" w:eastAsia="Arial Unicode MS" w:hAnsi="Book Antiqua" w:cs="Arial Unicode MS"/>
                <w:i/>
                <w:iCs/>
                <w:color w:val="000000"/>
                <w:spacing w:val="4"/>
                <w:sz w:val="22"/>
                <w:szCs w:val="22"/>
                <w:shd w:val="clear" w:color="auto" w:fill="FFFFFF"/>
              </w:rPr>
              <w:t> </w:t>
            </w:r>
            <w:r w:rsidRPr="00E456D4">
              <w:rPr>
                <w:rFonts w:ascii="Book Antiqua" w:hAnsi="Book Antiqua"/>
                <w:i/>
                <w:iCs/>
                <w:sz w:val="22"/>
                <w:szCs w:val="22"/>
              </w:rPr>
              <w:t>lugar”, por lo que se puede inferir que el término implica una ayuda, más no una obligación legal.</w:t>
            </w:r>
          </w:p>
          <w:p w14:paraId="73B6BBE9" w14:textId="77777777" w:rsidR="00B12FDE" w:rsidRPr="00E456D4" w:rsidRDefault="00372987" w:rsidP="00E456D4">
            <w:pPr>
              <w:shd w:val="clear" w:color="auto" w:fill="FFFFFF"/>
              <w:spacing w:after="0" w:line="240" w:lineRule="auto"/>
              <w:ind w:left="68" w:firstLine="425"/>
              <w:jc w:val="both"/>
              <w:rPr>
                <w:rFonts w:ascii="Book Antiqua" w:hAnsi="Book Antiqua"/>
                <w:i/>
                <w:iCs/>
                <w:color w:val="000000"/>
                <w:sz w:val="22"/>
                <w:szCs w:val="22"/>
              </w:rPr>
            </w:pPr>
            <w:r w:rsidRPr="00E456D4">
              <w:rPr>
                <w:rFonts w:ascii="Book Antiqua" w:hAnsi="Book Antiqua"/>
                <w:i/>
                <w:iCs/>
                <w:color w:val="000000"/>
                <w:sz w:val="22"/>
                <w:szCs w:val="22"/>
              </w:rPr>
              <w:t>Ello se confirma con lo señalado en el artículo 207 del Código Procesal Penal, que se encuentra dentro del Título: “Testimonios” y que indica:</w:t>
            </w:r>
          </w:p>
          <w:p w14:paraId="4453D414" w14:textId="77777777" w:rsidR="00B12FDE" w:rsidRPr="00E456D4" w:rsidRDefault="00372987" w:rsidP="00E456D4">
            <w:pPr>
              <w:shd w:val="clear" w:color="auto" w:fill="FFFFFF"/>
              <w:spacing w:after="0" w:line="240" w:lineRule="auto"/>
              <w:ind w:left="68" w:firstLine="709"/>
              <w:jc w:val="both"/>
              <w:rPr>
                <w:rFonts w:ascii="Book Antiqua" w:hAnsi="Book Antiqua"/>
                <w:i/>
                <w:iCs/>
                <w:color w:val="000000"/>
                <w:sz w:val="22"/>
                <w:szCs w:val="22"/>
              </w:rPr>
            </w:pPr>
            <w:r w:rsidRPr="00E456D4">
              <w:rPr>
                <w:rFonts w:ascii="Book Antiqua" w:hAnsi="Book Antiqua"/>
                <w:i/>
                <w:iCs/>
                <w:color w:val="000000"/>
                <w:sz w:val="22"/>
                <w:szCs w:val="22"/>
              </w:rPr>
              <w:t>“Para el examen de los testigos, se librará orden de citación. En casos de urgencia podrán ser citados verbalmente o por teléfono, lo cual se hará constar. Además, el testigo podrá presentarse a declarar espontáneamente”.</w:t>
            </w:r>
          </w:p>
          <w:p w14:paraId="5EFBD59C" w14:textId="77777777" w:rsidR="00B12FDE" w:rsidRPr="00E456D4" w:rsidRDefault="00372987" w:rsidP="00E456D4">
            <w:pPr>
              <w:shd w:val="clear" w:color="auto" w:fill="FFFFFF"/>
              <w:spacing w:after="0" w:line="240" w:lineRule="auto"/>
              <w:ind w:left="68" w:firstLine="709"/>
              <w:jc w:val="both"/>
              <w:rPr>
                <w:rFonts w:ascii="Book Antiqua" w:hAnsi="Book Antiqua"/>
                <w:i/>
                <w:iCs/>
                <w:color w:val="000000"/>
                <w:sz w:val="22"/>
                <w:szCs w:val="22"/>
              </w:rPr>
            </w:pPr>
            <w:r w:rsidRPr="00E456D4">
              <w:rPr>
                <w:rFonts w:ascii="Book Antiqua" w:hAnsi="Book Antiqua"/>
                <w:i/>
                <w:iCs/>
                <w:color w:val="000000"/>
                <w:sz w:val="22"/>
                <w:szCs w:val="22"/>
              </w:rPr>
              <w:t>Además, en las reglas para la preparación del juicio que se regulan en el ordinal 324 del Código Procesal Penal se apunta:</w:t>
            </w:r>
          </w:p>
          <w:p w14:paraId="7E3EB369" w14:textId="77777777" w:rsidR="00B12FDE" w:rsidRPr="00E456D4" w:rsidRDefault="00372987" w:rsidP="00E456D4">
            <w:pPr>
              <w:shd w:val="clear" w:color="auto" w:fill="FFFFFF"/>
              <w:spacing w:after="0" w:line="240" w:lineRule="auto"/>
              <w:ind w:left="68" w:firstLine="709"/>
              <w:jc w:val="both"/>
              <w:rPr>
                <w:rFonts w:ascii="Book Antiqua" w:hAnsi="Book Antiqua"/>
                <w:i/>
                <w:iCs/>
                <w:color w:val="000000"/>
                <w:sz w:val="22"/>
                <w:szCs w:val="22"/>
              </w:rPr>
            </w:pPr>
            <w:r w:rsidRPr="00E456D4">
              <w:rPr>
                <w:rFonts w:ascii="Book Antiqua" w:hAnsi="Book Antiqua"/>
                <w:i/>
                <w:iCs/>
                <w:color w:val="000000"/>
                <w:sz w:val="22"/>
                <w:szCs w:val="22"/>
              </w:rPr>
              <w:t xml:space="preserve">“(…) El secretario del tribunal, citará a los testigos y peritos, solicitará los objetos y documentos y dispondrá las medidas necesarias para organizar y desarrollar el juicio público. Será obligación de las partes y del Ministerio Público </w:t>
            </w:r>
            <w:r w:rsidRPr="00E456D4">
              <w:rPr>
                <w:rFonts w:ascii="Book Antiqua" w:hAnsi="Book Antiqua"/>
                <w:b/>
                <w:bCs/>
                <w:i/>
                <w:iCs/>
                <w:color w:val="000000"/>
                <w:sz w:val="22"/>
                <w:szCs w:val="22"/>
              </w:rPr>
              <w:t xml:space="preserve">coadyuvar </w:t>
            </w:r>
            <w:r w:rsidRPr="00E456D4">
              <w:rPr>
                <w:rFonts w:ascii="Book Antiqua" w:hAnsi="Book Antiqua"/>
                <w:i/>
                <w:iCs/>
                <w:color w:val="000000"/>
                <w:sz w:val="22"/>
                <w:szCs w:val="22"/>
              </w:rPr>
              <w:t xml:space="preserve">en la localización y comparecencia de los testigos que se hayan propuesto </w:t>
            </w:r>
            <w:r w:rsidRPr="00E456D4">
              <w:rPr>
                <w:rFonts w:ascii="Book Antiqua" w:hAnsi="Book Antiqua"/>
                <w:i/>
                <w:iCs/>
                <w:color w:val="000000"/>
                <w:sz w:val="22"/>
                <w:szCs w:val="22"/>
              </w:rPr>
              <w:lastRenderedPageBreak/>
              <w:t>para el juicio; la secretaria del tribunal les brindará el auxilio necesario por medio de la expedición de las citas, sin perjuicio del uso de la Fuerza Pública, si es necesario”. (El destacado es suplido)</w:t>
            </w:r>
          </w:p>
          <w:p w14:paraId="4675B902" w14:textId="08CB494D" w:rsidR="00B12FDE" w:rsidRPr="00E456D4" w:rsidRDefault="00372987" w:rsidP="00E456D4">
            <w:pPr>
              <w:shd w:val="clear" w:color="auto" w:fill="FFFFFF"/>
              <w:spacing w:after="0" w:line="240" w:lineRule="auto"/>
              <w:ind w:left="68" w:firstLine="709"/>
              <w:jc w:val="both"/>
              <w:rPr>
                <w:rFonts w:ascii="Book Antiqua" w:hAnsi="Book Antiqua"/>
                <w:i/>
                <w:iCs/>
                <w:color w:val="000000"/>
                <w:sz w:val="22"/>
                <w:szCs w:val="22"/>
              </w:rPr>
            </w:pPr>
            <w:r w:rsidRPr="00E456D4">
              <w:rPr>
                <w:rFonts w:ascii="Book Antiqua" w:hAnsi="Book Antiqua"/>
                <w:i/>
                <w:iCs/>
                <w:color w:val="000000"/>
                <w:sz w:val="22"/>
                <w:szCs w:val="22"/>
              </w:rPr>
              <w:t>La Comisión estima que, como se desprende del texto legal antes citado, aunque las partes y el Ministerio Público deben colaborar en la cita de los testigos, especialmente cuando se trata de cumplir con la celeridad del procedimiento de expedito de flagrancia, recae sobre el tribunal la obligación de proceder con la citación de los testigos, de modo que esa coadyuvancia no puede interpretarse como un traslado al ente acusador de esa obligación legal que compete al Tribunal.”.</w:t>
            </w:r>
          </w:p>
          <w:p w14:paraId="3A05BD43" w14:textId="219829C2" w:rsidR="00B12FDE" w:rsidRPr="00E456D4" w:rsidRDefault="00372987" w:rsidP="00E456D4">
            <w:pPr>
              <w:tabs>
                <w:tab w:val="left" w:pos="3146"/>
              </w:tabs>
              <w:suppressAutoHyphens/>
              <w:snapToGrid w:val="0"/>
              <w:spacing w:after="0" w:line="240" w:lineRule="auto"/>
              <w:ind w:left="63"/>
              <w:jc w:val="both"/>
              <w:rPr>
                <w:rFonts w:ascii="Book Antiqua" w:hAnsi="Book Antiqua" w:cs="Calibri"/>
                <w:sz w:val="22"/>
                <w:szCs w:val="22"/>
                <w:lang w:eastAsia="zh-CN"/>
              </w:rPr>
            </w:pPr>
            <w:r w:rsidRPr="00E456D4">
              <w:rPr>
                <w:rFonts w:ascii="Book Antiqua" w:hAnsi="Book Antiqua" w:cs="Calibri"/>
                <w:sz w:val="22"/>
                <w:szCs w:val="22"/>
                <w:lang w:eastAsia="zh-CN"/>
              </w:rPr>
              <w:t xml:space="preserve">Dicho lo anterior le corresponderá al Tribunal de Flagrancia de Alajuela, la realización de las citaciones de los testigos a juicio, en lo que respecta a la Fiscalía de Flagrancia brindará “coadyuda” en la localización de esa prueba, mas no se le podrá trasladar la </w:t>
            </w:r>
            <w:r w:rsidRPr="00E456D4">
              <w:rPr>
                <w:rFonts w:ascii="Book Antiqua" w:hAnsi="Book Antiqua" w:cs="Calibri"/>
                <w:sz w:val="22"/>
                <w:szCs w:val="22"/>
                <w:lang w:eastAsia="zh-CN"/>
              </w:rPr>
              <w:lastRenderedPageBreak/>
              <w:t>responsabilidad de la confección de las citaciones.</w:t>
            </w:r>
          </w:p>
        </w:tc>
        <w:tc>
          <w:tcPr>
            <w:tcW w:w="879" w:type="pct"/>
            <w:tcBorders>
              <w:top w:val="thinThickLargeGap" w:sz="6" w:space="0" w:color="C0C0C0"/>
              <w:left w:val="thinThickLargeGap" w:sz="6" w:space="0" w:color="C0C0C0"/>
              <w:bottom w:val="thinThickLargeGap" w:sz="6" w:space="0" w:color="C0C0C0"/>
            </w:tcBorders>
            <w:shd w:val="clear" w:color="auto" w:fill="auto"/>
            <w:vAlign w:val="center"/>
          </w:tcPr>
          <w:p w14:paraId="093A920E" w14:textId="177CA524" w:rsidR="00B12FDE" w:rsidRPr="00E456D4" w:rsidRDefault="00372987" w:rsidP="00E456D4">
            <w:pPr>
              <w:tabs>
                <w:tab w:val="left" w:pos="3146"/>
              </w:tabs>
              <w:suppressAutoHyphens/>
              <w:snapToGrid w:val="0"/>
              <w:spacing w:after="0" w:line="240" w:lineRule="auto"/>
              <w:ind w:left="63"/>
              <w:rPr>
                <w:rFonts w:ascii="Book Antiqua" w:hAnsi="Book Antiqua" w:cs="Calibri"/>
                <w:sz w:val="22"/>
                <w:szCs w:val="22"/>
                <w:lang w:eastAsia="zh-CN"/>
              </w:rPr>
            </w:pPr>
            <w:r w:rsidRPr="00E456D4">
              <w:rPr>
                <w:rFonts w:ascii="Book Antiqua" w:eastAsia="Times New Roman" w:hAnsi="Book Antiqua" w:cs="Arial"/>
                <w:color w:val="000000"/>
                <w:sz w:val="22"/>
                <w:szCs w:val="22"/>
              </w:rPr>
              <w:lastRenderedPageBreak/>
              <w:t>Disminución de las continuaciones de juicio por la inasistencia de los testigos a los debates.</w:t>
            </w:r>
          </w:p>
        </w:tc>
        <w:tc>
          <w:tcPr>
            <w:tcW w:w="620" w:type="pct"/>
            <w:tcBorders>
              <w:top w:val="thinThickLargeGap" w:sz="6" w:space="0" w:color="C0C0C0"/>
              <w:left w:val="thinThickLargeGap" w:sz="6" w:space="0" w:color="C0C0C0"/>
              <w:bottom w:val="thinThickLargeGap" w:sz="6" w:space="0" w:color="C0C0C0"/>
            </w:tcBorders>
            <w:shd w:val="clear" w:color="auto" w:fill="auto"/>
            <w:vAlign w:val="center"/>
          </w:tcPr>
          <w:p w14:paraId="2701C6FA" w14:textId="23D823DB" w:rsidR="00B12FDE" w:rsidRPr="00E456D4" w:rsidRDefault="00B12FDE" w:rsidP="00E456D4">
            <w:pPr>
              <w:tabs>
                <w:tab w:val="left" w:pos="3146"/>
              </w:tabs>
              <w:suppressAutoHyphens/>
              <w:snapToGrid w:val="0"/>
              <w:spacing w:after="0" w:line="240" w:lineRule="auto"/>
              <w:ind w:left="63"/>
              <w:rPr>
                <w:rFonts w:ascii="Book Antiqua" w:hAnsi="Book Antiqua" w:cs="Calibri"/>
                <w:sz w:val="22"/>
                <w:szCs w:val="22"/>
                <w:lang w:eastAsia="zh-CN"/>
              </w:rPr>
            </w:pPr>
          </w:p>
        </w:tc>
        <w:tc>
          <w:tcPr>
            <w:tcW w:w="827" w:type="pct"/>
            <w:tcBorders>
              <w:top w:val="thinThickLargeGap" w:sz="6" w:space="0" w:color="C0C0C0"/>
              <w:left w:val="thinThickLargeGap" w:sz="6" w:space="0" w:color="C0C0C0"/>
              <w:bottom w:val="thinThickLargeGap" w:sz="6" w:space="0" w:color="C0C0C0"/>
              <w:right w:val="thinThickLargeGap" w:sz="6" w:space="0" w:color="C0C0C0"/>
            </w:tcBorders>
            <w:shd w:val="clear" w:color="auto" w:fill="auto"/>
            <w:vAlign w:val="center"/>
          </w:tcPr>
          <w:p w14:paraId="156C2592" w14:textId="2390E5C4" w:rsidR="00B12FDE" w:rsidRPr="00E456D4" w:rsidRDefault="00372987" w:rsidP="00E456D4">
            <w:pPr>
              <w:numPr>
                <w:ilvl w:val="0"/>
                <w:numId w:val="10"/>
              </w:numPr>
              <w:spacing w:after="0" w:line="240" w:lineRule="auto"/>
              <w:rPr>
                <w:rFonts w:ascii="Book Antiqua" w:eastAsia="Times New Roman" w:hAnsi="Book Antiqua" w:cs="Arial"/>
                <w:color w:val="000000"/>
                <w:sz w:val="22"/>
                <w:szCs w:val="22"/>
              </w:rPr>
            </w:pPr>
            <w:r w:rsidRPr="00E456D4">
              <w:rPr>
                <w:rFonts w:ascii="Book Antiqua" w:eastAsia="Times New Roman" w:hAnsi="Book Antiqua" w:cs="Arial"/>
                <w:color w:val="000000"/>
                <w:sz w:val="22"/>
                <w:szCs w:val="22"/>
              </w:rPr>
              <w:t>Sección de Flagrancia de Alajuela.</w:t>
            </w:r>
          </w:p>
          <w:p w14:paraId="433F15A1" w14:textId="77777777" w:rsidR="00B12FDE" w:rsidRPr="00E456D4" w:rsidRDefault="00B12FDE" w:rsidP="00E456D4">
            <w:pPr>
              <w:spacing w:after="0" w:line="240" w:lineRule="auto"/>
              <w:rPr>
                <w:rFonts w:ascii="Book Antiqua" w:hAnsi="Book Antiqua"/>
                <w:color w:val="000000"/>
                <w:sz w:val="22"/>
                <w:szCs w:val="22"/>
              </w:rPr>
            </w:pPr>
          </w:p>
          <w:p w14:paraId="4DC96BF3" w14:textId="20ED0DD6" w:rsidR="00B12FDE" w:rsidRPr="00E456D4" w:rsidRDefault="00372987" w:rsidP="00E456D4">
            <w:pPr>
              <w:numPr>
                <w:ilvl w:val="0"/>
                <w:numId w:val="10"/>
              </w:numPr>
              <w:spacing w:after="0" w:line="240" w:lineRule="auto"/>
              <w:rPr>
                <w:rFonts w:ascii="Book Antiqua" w:eastAsia="Times New Roman" w:hAnsi="Book Antiqua" w:cs="Arial"/>
                <w:color w:val="000000"/>
                <w:sz w:val="22"/>
                <w:szCs w:val="22"/>
              </w:rPr>
            </w:pPr>
            <w:r w:rsidRPr="00E456D4">
              <w:rPr>
                <w:rFonts w:ascii="Book Antiqua" w:eastAsia="Times New Roman" w:hAnsi="Book Antiqua" w:cs="Arial"/>
                <w:color w:val="000000"/>
                <w:sz w:val="22"/>
                <w:szCs w:val="22"/>
              </w:rPr>
              <w:t>Fiscalía de Flagrancia de Alajuela.</w:t>
            </w:r>
          </w:p>
          <w:p w14:paraId="3DFE209B" w14:textId="77777777" w:rsidR="00B12FDE" w:rsidRPr="00E456D4" w:rsidRDefault="00B12FDE" w:rsidP="00E456D4">
            <w:pPr>
              <w:spacing w:after="0" w:line="240" w:lineRule="auto"/>
              <w:rPr>
                <w:rFonts w:ascii="Book Antiqua" w:hAnsi="Book Antiqua"/>
                <w:color w:val="000000"/>
                <w:sz w:val="22"/>
                <w:szCs w:val="22"/>
              </w:rPr>
            </w:pPr>
          </w:p>
          <w:p w14:paraId="0A3B3EE3" w14:textId="0FADB101" w:rsidR="00B12FDE" w:rsidRPr="00E456D4" w:rsidRDefault="00B12FDE" w:rsidP="00E456D4">
            <w:pPr>
              <w:tabs>
                <w:tab w:val="left" w:pos="3146"/>
              </w:tabs>
              <w:suppressAutoHyphens/>
              <w:snapToGrid w:val="0"/>
              <w:spacing w:after="0" w:line="240" w:lineRule="auto"/>
              <w:ind w:left="63"/>
              <w:rPr>
                <w:rFonts w:ascii="Book Antiqua" w:hAnsi="Book Antiqua" w:cs="Calibri"/>
                <w:sz w:val="22"/>
                <w:szCs w:val="22"/>
                <w:lang w:eastAsia="zh-CN"/>
              </w:rPr>
            </w:pPr>
          </w:p>
        </w:tc>
      </w:tr>
      <w:tr w:rsidR="00FA453C" w:rsidRPr="00E456D4" w14:paraId="65DDC4E5" w14:textId="77777777" w:rsidTr="00F5134F">
        <w:trPr>
          <w:trHeight w:val="1335"/>
        </w:trPr>
        <w:tc>
          <w:tcPr>
            <w:tcW w:w="661" w:type="pct"/>
            <w:tcBorders>
              <w:top w:val="thinThickLargeGap" w:sz="6" w:space="0" w:color="C0C0C0"/>
              <w:left w:val="thinThickLargeGap" w:sz="6" w:space="0" w:color="C0C0C0"/>
              <w:bottom w:val="thinThickLargeGap" w:sz="6" w:space="0" w:color="C0C0C0"/>
            </w:tcBorders>
            <w:shd w:val="clear" w:color="auto" w:fill="auto"/>
            <w:vAlign w:val="center"/>
          </w:tcPr>
          <w:p w14:paraId="7385C23C" w14:textId="4996FB17" w:rsidR="00B12FDE" w:rsidRPr="00E456D4" w:rsidRDefault="001F221B" w:rsidP="00E456D4">
            <w:pPr>
              <w:tabs>
                <w:tab w:val="left" w:pos="3146"/>
              </w:tabs>
              <w:suppressAutoHyphens/>
              <w:spacing w:after="0" w:line="240" w:lineRule="auto"/>
              <w:ind w:left="63"/>
              <w:rPr>
                <w:rFonts w:ascii="Book Antiqua" w:hAnsi="Book Antiqua" w:cs="Calibri"/>
                <w:sz w:val="22"/>
                <w:szCs w:val="22"/>
                <w:lang w:eastAsia="zh-CN"/>
              </w:rPr>
            </w:pPr>
            <w:r w:rsidRPr="00E456D4">
              <w:rPr>
                <w:rFonts w:ascii="Book Antiqua" w:hAnsi="Book Antiqua"/>
                <w:b/>
                <w:bCs/>
                <w:sz w:val="22"/>
                <w:szCs w:val="22"/>
              </w:rPr>
              <w:lastRenderedPageBreak/>
              <w:t>7.6 Plan de trabajo para atender el rezago de evidencia</w:t>
            </w:r>
          </w:p>
        </w:tc>
        <w:tc>
          <w:tcPr>
            <w:tcW w:w="826" w:type="pct"/>
            <w:tcBorders>
              <w:top w:val="thinThickLargeGap" w:sz="6" w:space="0" w:color="C0C0C0"/>
              <w:left w:val="thinThickLargeGap" w:sz="6" w:space="0" w:color="C0C0C0"/>
              <w:bottom w:val="thinThickLargeGap" w:sz="6" w:space="0" w:color="C0C0C0"/>
            </w:tcBorders>
            <w:shd w:val="clear" w:color="auto" w:fill="auto"/>
            <w:vAlign w:val="center"/>
          </w:tcPr>
          <w:p w14:paraId="5AEE8F56" w14:textId="77777777" w:rsidR="00B12FDE" w:rsidRPr="00E456D4" w:rsidRDefault="00372987" w:rsidP="00E456D4">
            <w:pPr>
              <w:tabs>
                <w:tab w:val="left" w:pos="3146"/>
              </w:tabs>
              <w:spacing w:after="0" w:line="240" w:lineRule="auto"/>
              <w:ind w:left="63"/>
              <w:rPr>
                <w:rFonts w:ascii="Book Antiqua" w:hAnsi="Book Antiqua"/>
                <w:sz w:val="22"/>
                <w:szCs w:val="22"/>
              </w:rPr>
            </w:pPr>
            <w:r w:rsidRPr="00E456D4">
              <w:rPr>
                <w:rFonts w:ascii="Book Antiqua" w:hAnsi="Book Antiqua"/>
                <w:sz w:val="22"/>
                <w:szCs w:val="22"/>
              </w:rPr>
              <w:t>Disponer de la evidencia pendiente.</w:t>
            </w:r>
          </w:p>
          <w:p w14:paraId="6D796D82" w14:textId="4CF93305" w:rsidR="00B12FDE" w:rsidRPr="00E456D4" w:rsidRDefault="00B12FDE" w:rsidP="00E456D4">
            <w:pPr>
              <w:tabs>
                <w:tab w:val="left" w:pos="3146"/>
              </w:tabs>
              <w:suppressAutoHyphens/>
              <w:snapToGrid w:val="0"/>
              <w:spacing w:after="0" w:line="240" w:lineRule="auto"/>
              <w:ind w:left="63"/>
              <w:rPr>
                <w:rFonts w:ascii="Book Antiqua" w:hAnsi="Book Antiqua" w:cs="Calibri"/>
                <w:sz w:val="22"/>
                <w:szCs w:val="22"/>
                <w:lang w:eastAsia="zh-CN"/>
              </w:rPr>
            </w:pPr>
          </w:p>
        </w:tc>
        <w:tc>
          <w:tcPr>
            <w:tcW w:w="1187" w:type="pct"/>
            <w:tcBorders>
              <w:top w:val="thinThickLargeGap" w:sz="6" w:space="0" w:color="C0C0C0"/>
              <w:left w:val="thinThickLargeGap" w:sz="6" w:space="0" w:color="C0C0C0"/>
              <w:bottom w:val="thinThickLargeGap" w:sz="6" w:space="0" w:color="C0C0C0"/>
            </w:tcBorders>
            <w:shd w:val="clear" w:color="auto" w:fill="auto"/>
            <w:vAlign w:val="center"/>
          </w:tcPr>
          <w:p w14:paraId="314CBC21" w14:textId="4A0DFA1A" w:rsidR="00B12FDE" w:rsidRPr="00E456D4" w:rsidRDefault="00372987" w:rsidP="00E456D4">
            <w:pPr>
              <w:tabs>
                <w:tab w:val="left" w:pos="3146"/>
              </w:tabs>
              <w:spacing w:after="0" w:line="240" w:lineRule="auto"/>
              <w:ind w:left="63"/>
              <w:jc w:val="both"/>
              <w:rPr>
                <w:rFonts w:ascii="Book Antiqua" w:hAnsi="Book Antiqua" w:cs="Calibri"/>
                <w:sz w:val="22"/>
                <w:szCs w:val="22"/>
                <w:lang w:eastAsia="zh-CN"/>
              </w:rPr>
            </w:pPr>
            <w:r w:rsidRPr="00E456D4">
              <w:rPr>
                <w:rFonts w:ascii="Book Antiqua" w:hAnsi="Book Antiqua"/>
                <w:sz w:val="22"/>
                <w:szCs w:val="22"/>
              </w:rPr>
              <w:t>Deberá la Sección de Flagrancia tomar las medidas necesarias a lo interno para poner al día toda la evidencia que se encuentre pendiente de disponer, así deberá llevar un inventario de la totalidad de la evidencia existente, el cual tendrá que actualizar de manera mensual, para corroborar que no existan atrasos en el trámite de la bodega de evidencias.</w:t>
            </w:r>
          </w:p>
        </w:tc>
        <w:tc>
          <w:tcPr>
            <w:tcW w:w="879" w:type="pct"/>
            <w:tcBorders>
              <w:top w:val="thinThickLargeGap" w:sz="6" w:space="0" w:color="C0C0C0"/>
              <w:left w:val="thinThickLargeGap" w:sz="6" w:space="0" w:color="C0C0C0"/>
              <w:bottom w:val="thinThickLargeGap" w:sz="6" w:space="0" w:color="C0C0C0"/>
            </w:tcBorders>
            <w:shd w:val="clear" w:color="auto" w:fill="auto"/>
            <w:vAlign w:val="center"/>
          </w:tcPr>
          <w:p w14:paraId="67DA00F9" w14:textId="79CE7BE1" w:rsidR="00B12FDE" w:rsidRPr="00E456D4" w:rsidRDefault="00372987" w:rsidP="00E456D4">
            <w:pPr>
              <w:tabs>
                <w:tab w:val="left" w:pos="3146"/>
              </w:tabs>
              <w:suppressAutoHyphens/>
              <w:snapToGrid w:val="0"/>
              <w:spacing w:after="0" w:line="240" w:lineRule="auto"/>
              <w:ind w:left="63"/>
              <w:rPr>
                <w:rFonts w:ascii="Book Antiqua" w:hAnsi="Book Antiqua" w:cs="Calibri"/>
                <w:sz w:val="22"/>
                <w:szCs w:val="22"/>
                <w:lang w:eastAsia="zh-CN"/>
              </w:rPr>
            </w:pPr>
            <w:r w:rsidRPr="00E456D4">
              <w:rPr>
                <w:rFonts w:ascii="Book Antiqua" w:hAnsi="Book Antiqua"/>
                <w:sz w:val="22"/>
                <w:szCs w:val="22"/>
              </w:rPr>
              <w:t xml:space="preserve">Actualización y disposición de toda la evidencia del despacho. </w:t>
            </w:r>
          </w:p>
        </w:tc>
        <w:tc>
          <w:tcPr>
            <w:tcW w:w="620" w:type="pct"/>
            <w:tcBorders>
              <w:top w:val="thinThickLargeGap" w:sz="6" w:space="0" w:color="C0C0C0"/>
              <w:left w:val="thinThickLargeGap" w:sz="6" w:space="0" w:color="C0C0C0"/>
              <w:bottom w:val="thinThickLargeGap" w:sz="6" w:space="0" w:color="C0C0C0"/>
            </w:tcBorders>
            <w:shd w:val="clear" w:color="auto" w:fill="auto"/>
            <w:vAlign w:val="center"/>
          </w:tcPr>
          <w:p w14:paraId="31643922" w14:textId="733254E5" w:rsidR="00B12FDE" w:rsidRPr="00E456D4" w:rsidRDefault="00372987" w:rsidP="00E456D4">
            <w:pPr>
              <w:tabs>
                <w:tab w:val="left" w:pos="3146"/>
              </w:tabs>
              <w:suppressAutoHyphens/>
              <w:snapToGrid w:val="0"/>
              <w:spacing w:after="0" w:line="240" w:lineRule="auto"/>
              <w:ind w:left="63"/>
              <w:jc w:val="center"/>
              <w:rPr>
                <w:rFonts w:ascii="Book Antiqua" w:hAnsi="Book Antiqua" w:cs="Calibri"/>
                <w:sz w:val="22"/>
                <w:szCs w:val="22"/>
                <w:lang w:eastAsia="zh-CN"/>
              </w:rPr>
            </w:pPr>
            <w:r w:rsidRPr="00E456D4">
              <w:rPr>
                <w:rFonts w:ascii="Book Antiqua" w:hAnsi="Book Antiqua" w:cs="Calibri"/>
                <w:sz w:val="22"/>
                <w:szCs w:val="22"/>
              </w:rPr>
              <w:t>No hay</w:t>
            </w:r>
          </w:p>
        </w:tc>
        <w:tc>
          <w:tcPr>
            <w:tcW w:w="827" w:type="pct"/>
            <w:tcBorders>
              <w:top w:val="thinThickLargeGap" w:sz="6" w:space="0" w:color="C0C0C0"/>
              <w:left w:val="thinThickLargeGap" w:sz="6" w:space="0" w:color="C0C0C0"/>
              <w:bottom w:val="thinThickLargeGap" w:sz="6" w:space="0" w:color="C0C0C0"/>
              <w:right w:val="thinThickLargeGap" w:sz="6" w:space="0" w:color="C0C0C0"/>
            </w:tcBorders>
            <w:shd w:val="clear" w:color="auto" w:fill="auto"/>
            <w:vAlign w:val="center"/>
          </w:tcPr>
          <w:p w14:paraId="6CEFC030" w14:textId="79C7D22E" w:rsidR="00B12FDE" w:rsidRPr="00E456D4" w:rsidRDefault="00372987" w:rsidP="00E456D4">
            <w:pPr>
              <w:tabs>
                <w:tab w:val="left" w:pos="3146"/>
              </w:tabs>
              <w:spacing w:after="0" w:line="240" w:lineRule="auto"/>
              <w:ind w:left="63"/>
              <w:rPr>
                <w:rFonts w:ascii="Book Antiqua" w:hAnsi="Book Antiqua" w:cs="Calibri"/>
                <w:sz w:val="22"/>
                <w:szCs w:val="22"/>
              </w:rPr>
            </w:pPr>
            <w:r w:rsidRPr="00E456D4">
              <w:rPr>
                <w:rFonts w:ascii="Book Antiqua" w:hAnsi="Book Antiqua" w:cs="Calibri"/>
                <w:sz w:val="22"/>
                <w:szCs w:val="22"/>
              </w:rPr>
              <w:t>Tribunal de Flagrancia de Alajuela.</w:t>
            </w:r>
          </w:p>
          <w:p w14:paraId="6CF09DAC" w14:textId="688196B0" w:rsidR="00B12FDE" w:rsidRPr="00E456D4" w:rsidRDefault="00B12FDE" w:rsidP="00E456D4">
            <w:pPr>
              <w:tabs>
                <w:tab w:val="left" w:pos="3146"/>
              </w:tabs>
              <w:suppressAutoHyphens/>
              <w:snapToGrid w:val="0"/>
              <w:spacing w:after="0" w:line="240" w:lineRule="auto"/>
              <w:ind w:left="63"/>
              <w:rPr>
                <w:rFonts w:ascii="Book Antiqua" w:hAnsi="Book Antiqua" w:cs="Calibri"/>
                <w:sz w:val="22"/>
                <w:szCs w:val="22"/>
                <w:lang w:eastAsia="zh-CN"/>
              </w:rPr>
            </w:pPr>
          </w:p>
        </w:tc>
      </w:tr>
      <w:tr w:rsidR="00DC75B0" w:rsidRPr="00E456D4" w14:paraId="476623AB" w14:textId="77777777" w:rsidTr="00F5134F">
        <w:trPr>
          <w:trHeight w:val="1335"/>
        </w:trPr>
        <w:tc>
          <w:tcPr>
            <w:tcW w:w="661" w:type="pct"/>
            <w:tcBorders>
              <w:top w:val="thinThickLargeGap" w:sz="6" w:space="0" w:color="C0C0C0"/>
              <w:left w:val="thinThickLargeGap" w:sz="6" w:space="0" w:color="C0C0C0"/>
              <w:bottom w:val="thinThickLargeGap" w:sz="6" w:space="0" w:color="C0C0C0"/>
            </w:tcBorders>
            <w:shd w:val="clear" w:color="auto" w:fill="auto"/>
            <w:vAlign w:val="center"/>
          </w:tcPr>
          <w:p w14:paraId="07D77750" w14:textId="402B87B5" w:rsidR="00B12FDE" w:rsidRPr="00E456D4" w:rsidRDefault="001F221B" w:rsidP="00E456D4">
            <w:pPr>
              <w:suppressAutoHyphens/>
              <w:snapToGrid w:val="0"/>
              <w:spacing w:after="0" w:line="240" w:lineRule="auto"/>
              <w:rPr>
                <w:rFonts w:ascii="Book Antiqua" w:hAnsi="Book Antiqua" w:cs="Calibri"/>
                <w:b/>
                <w:bCs/>
                <w:sz w:val="22"/>
                <w:szCs w:val="22"/>
                <w:lang w:eastAsia="zh-CN"/>
              </w:rPr>
            </w:pPr>
            <w:r w:rsidRPr="00E456D4">
              <w:rPr>
                <w:rFonts w:ascii="Book Antiqua" w:eastAsia="Times New Roman" w:hAnsi="Book Antiqua" w:cs="Arial"/>
                <w:b/>
                <w:bCs/>
                <w:color w:val="000000"/>
                <w:sz w:val="22"/>
                <w:szCs w:val="22"/>
              </w:rPr>
              <w:t>7.7 Implementación de Escritorio Virtual.</w:t>
            </w:r>
          </w:p>
        </w:tc>
        <w:tc>
          <w:tcPr>
            <w:tcW w:w="826" w:type="pct"/>
            <w:tcBorders>
              <w:top w:val="thinThickLargeGap" w:sz="6" w:space="0" w:color="C0C0C0"/>
              <w:left w:val="thinThickLargeGap" w:sz="6" w:space="0" w:color="C0C0C0"/>
              <w:bottom w:val="thinThickLargeGap" w:sz="6" w:space="0" w:color="C0C0C0"/>
            </w:tcBorders>
            <w:shd w:val="clear" w:color="auto" w:fill="auto"/>
            <w:vAlign w:val="center"/>
          </w:tcPr>
          <w:p w14:paraId="22E2C134" w14:textId="77777777" w:rsidR="00B12FDE" w:rsidRPr="00E456D4" w:rsidRDefault="00372987" w:rsidP="00E456D4">
            <w:pPr>
              <w:tabs>
                <w:tab w:val="left" w:pos="3146"/>
              </w:tabs>
              <w:suppressAutoHyphens/>
              <w:snapToGrid w:val="0"/>
              <w:spacing w:after="0" w:line="240" w:lineRule="auto"/>
              <w:ind w:left="63"/>
              <w:jc w:val="both"/>
              <w:rPr>
                <w:rFonts w:ascii="Book Antiqua" w:eastAsia="Times New Roman" w:hAnsi="Book Antiqua" w:cs="Arial"/>
                <w:color w:val="000000"/>
                <w:sz w:val="22"/>
                <w:szCs w:val="22"/>
              </w:rPr>
            </w:pPr>
            <w:r w:rsidRPr="00E456D4">
              <w:rPr>
                <w:rFonts w:ascii="Book Antiqua" w:eastAsia="Times New Roman" w:hAnsi="Book Antiqua" w:cs="Arial"/>
                <w:color w:val="000000"/>
                <w:sz w:val="22"/>
                <w:szCs w:val="22"/>
              </w:rPr>
              <w:t>Mejorar el tramo de control de los expedientes, a partir de un sistema electrónico que a partir de la modalidad de alertas que posee, mejore la gestión interna de plazos de la oficina.</w:t>
            </w:r>
          </w:p>
          <w:p w14:paraId="7008DDAD" w14:textId="052B97FD" w:rsidR="00B12FDE" w:rsidRPr="00E456D4" w:rsidRDefault="00B12FDE" w:rsidP="00E456D4">
            <w:pPr>
              <w:tabs>
                <w:tab w:val="left" w:pos="3146"/>
              </w:tabs>
              <w:suppressAutoHyphens/>
              <w:snapToGrid w:val="0"/>
              <w:spacing w:after="0" w:line="240" w:lineRule="auto"/>
              <w:ind w:left="63"/>
              <w:jc w:val="both"/>
              <w:rPr>
                <w:rFonts w:ascii="Book Antiqua" w:hAnsi="Book Antiqua" w:cs="Calibri"/>
                <w:sz w:val="22"/>
                <w:szCs w:val="22"/>
                <w:highlight w:val="yellow"/>
                <w:lang w:eastAsia="zh-CN"/>
              </w:rPr>
            </w:pPr>
          </w:p>
        </w:tc>
        <w:tc>
          <w:tcPr>
            <w:tcW w:w="1187" w:type="pct"/>
            <w:tcBorders>
              <w:top w:val="thinThickLargeGap" w:sz="6" w:space="0" w:color="C0C0C0"/>
              <w:left w:val="thinThickLargeGap" w:sz="6" w:space="0" w:color="C0C0C0"/>
              <w:bottom w:val="thinThickLargeGap" w:sz="6" w:space="0" w:color="C0C0C0"/>
            </w:tcBorders>
            <w:shd w:val="clear" w:color="auto" w:fill="auto"/>
            <w:vAlign w:val="center"/>
          </w:tcPr>
          <w:p w14:paraId="7D9D6079" w14:textId="77777777" w:rsidR="00B12FDE" w:rsidRPr="00E456D4" w:rsidRDefault="00372987" w:rsidP="00E456D4">
            <w:pPr>
              <w:tabs>
                <w:tab w:val="left" w:pos="3146"/>
              </w:tabs>
              <w:suppressAutoHyphens/>
              <w:snapToGrid w:val="0"/>
              <w:spacing w:after="0" w:line="240" w:lineRule="auto"/>
              <w:ind w:left="63"/>
              <w:jc w:val="both"/>
              <w:rPr>
                <w:rFonts w:ascii="Book Antiqua" w:eastAsia="Times New Roman" w:hAnsi="Book Antiqua" w:cs="Arial"/>
                <w:color w:val="000000"/>
                <w:sz w:val="22"/>
                <w:szCs w:val="22"/>
              </w:rPr>
            </w:pPr>
            <w:r w:rsidRPr="00E456D4">
              <w:rPr>
                <w:rFonts w:ascii="Book Antiqua" w:eastAsia="Times New Roman" w:hAnsi="Book Antiqua" w:cs="Arial"/>
                <w:color w:val="000000"/>
                <w:sz w:val="22"/>
                <w:szCs w:val="22"/>
              </w:rPr>
              <w:t>Coordinar con la Dirección de Tecnología de la Información la fecha de capacitación e implementación de la mencionada herramienta electrónica en la Sección de Flagrancia de Alajuela.</w:t>
            </w:r>
          </w:p>
          <w:p w14:paraId="1F2D16BB" w14:textId="74726A26" w:rsidR="00B12FDE" w:rsidRPr="00E456D4" w:rsidRDefault="00B12FDE" w:rsidP="00E456D4">
            <w:pPr>
              <w:tabs>
                <w:tab w:val="left" w:pos="3146"/>
              </w:tabs>
              <w:suppressAutoHyphens/>
              <w:snapToGrid w:val="0"/>
              <w:spacing w:after="0" w:line="240" w:lineRule="auto"/>
              <w:ind w:left="63"/>
              <w:jc w:val="both"/>
              <w:rPr>
                <w:rFonts w:ascii="Book Antiqua" w:hAnsi="Book Antiqua" w:cs="Calibri"/>
                <w:sz w:val="22"/>
                <w:szCs w:val="22"/>
                <w:highlight w:val="yellow"/>
                <w:lang w:eastAsia="zh-CN"/>
              </w:rPr>
            </w:pPr>
          </w:p>
        </w:tc>
        <w:tc>
          <w:tcPr>
            <w:tcW w:w="879" w:type="pct"/>
            <w:tcBorders>
              <w:top w:val="thinThickLargeGap" w:sz="6" w:space="0" w:color="C0C0C0"/>
              <w:left w:val="thinThickLargeGap" w:sz="6" w:space="0" w:color="C0C0C0"/>
              <w:bottom w:val="thinThickLargeGap" w:sz="6" w:space="0" w:color="C0C0C0"/>
            </w:tcBorders>
            <w:shd w:val="clear" w:color="auto" w:fill="auto"/>
            <w:vAlign w:val="center"/>
          </w:tcPr>
          <w:p w14:paraId="36F88FA8" w14:textId="4D69A119" w:rsidR="00B12FDE" w:rsidRPr="00E456D4" w:rsidRDefault="00372987" w:rsidP="00E456D4">
            <w:pPr>
              <w:tabs>
                <w:tab w:val="left" w:pos="3146"/>
              </w:tabs>
              <w:suppressAutoHyphens/>
              <w:snapToGrid w:val="0"/>
              <w:spacing w:after="0" w:line="240" w:lineRule="auto"/>
              <w:ind w:left="63"/>
              <w:jc w:val="both"/>
              <w:rPr>
                <w:rFonts w:ascii="Book Antiqua" w:hAnsi="Book Antiqua" w:cs="Calibri"/>
                <w:sz w:val="22"/>
                <w:szCs w:val="22"/>
                <w:lang w:eastAsia="zh-CN"/>
              </w:rPr>
            </w:pPr>
            <w:r w:rsidRPr="00E456D4">
              <w:rPr>
                <w:rFonts w:ascii="Book Antiqua" w:eastAsia="Times New Roman" w:hAnsi="Book Antiqua" w:cs="Arial"/>
                <w:color w:val="000000"/>
                <w:sz w:val="22"/>
                <w:szCs w:val="22"/>
              </w:rPr>
              <w:t>Versatilidad en el funcionamiento de la Sección de Flagrancia de Alajuela, mejorar los plazos de resolución del sistema de alertas existente y evitar el vencimiento del plazo de resoluciones tales como las medidas alternas adoptadas.</w:t>
            </w:r>
          </w:p>
        </w:tc>
        <w:tc>
          <w:tcPr>
            <w:tcW w:w="620" w:type="pct"/>
            <w:tcBorders>
              <w:top w:val="thinThickLargeGap" w:sz="6" w:space="0" w:color="C0C0C0"/>
              <w:left w:val="thinThickLargeGap" w:sz="6" w:space="0" w:color="C0C0C0"/>
              <w:bottom w:val="thinThickLargeGap" w:sz="6" w:space="0" w:color="C0C0C0"/>
            </w:tcBorders>
            <w:shd w:val="clear" w:color="auto" w:fill="auto"/>
            <w:vAlign w:val="center"/>
          </w:tcPr>
          <w:p w14:paraId="78ABE6FC" w14:textId="44FD0C13" w:rsidR="00B12FDE" w:rsidRPr="00E456D4" w:rsidRDefault="00372987" w:rsidP="00E456D4">
            <w:pPr>
              <w:spacing w:after="0" w:line="240" w:lineRule="auto"/>
              <w:jc w:val="center"/>
              <w:rPr>
                <w:rFonts w:ascii="Book Antiqua" w:hAnsi="Book Antiqua" w:cs="Calibri"/>
                <w:sz w:val="22"/>
                <w:szCs w:val="22"/>
                <w:lang w:eastAsia="zh-CN"/>
              </w:rPr>
            </w:pPr>
            <w:r w:rsidRPr="00E456D4">
              <w:rPr>
                <w:rFonts w:ascii="Book Antiqua" w:hAnsi="Book Antiqua" w:cs="Calibri"/>
                <w:sz w:val="22"/>
                <w:szCs w:val="22"/>
                <w:lang w:eastAsia="zh-CN"/>
              </w:rPr>
              <w:t>No hay.</w:t>
            </w:r>
          </w:p>
        </w:tc>
        <w:tc>
          <w:tcPr>
            <w:tcW w:w="827" w:type="pct"/>
            <w:tcBorders>
              <w:top w:val="thinThickLargeGap" w:sz="6" w:space="0" w:color="C0C0C0"/>
              <w:left w:val="thinThickLargeGap" w:sz="6" w:space="0" w:color="C0C0C0"/>
              <w:bottom w:val="thinThickLargeGap" w:sz="6" w:space="0" w:color="C0C0C0"/>
              <w:right w:val="thinThickLargeGap" w:sz="6" w:space="0" w:color="C0C0C0"/>
            </w:tcBorders>
            <w:shd w:val="clear" w:color="auto" w:fill="auto"/>
            <w:vAlign w:val="center"/>
          </w:tcPr>
          <w:p w14:paraId="596FD7E1" w14:textId="167F7840" w:rsidR="00B12FDE" w:rsidRPr="00E456D4" w:rsidRDefault="00372987" w:rsidP="00E456D4">
            <w:pPr>
              <w:numPr>
                <w:ilvl w:val="0"/>
                <w:numId w:val="11"/>
              </w:numPr>
              <w:spacing w:after="0" w:line="240" w:lineRule="auto"/>
              <w:rPr>
                <w:rFonts w:ascii="Book Antiqua" w:eastAsia="Times New Roman" w:hAnsi="Book Antiqua" w:cs="Arial"/>
                <w:color w:val="000000"/>
                <w:sz w:val="22"/>
                <w:szCs w:val="22"/>
              </w:rPr>
            </w:pPr>
            <w:r w:rsidRPr="00E456D4">
              <w:rPr>
                <w:rFonts w:ascii="Book Antiqua" w:eastAsia="Times New Roman" w:hAnsi="Book Antiqua" w:cs="Arial"/>
                <w:color w:val="000000"/>
                <w:sz w:val="22"/>
                <w:szCs w:val="22"/>
              </w:rPr>
              <w:t>Sección de Flagrancia de Alajuela.</w:t>
            </w:r>
          </w:p>
          <w:p w14:paraId="32B9C9CD" w14:textId="77777777" w:rsidR="00B12FDE" w:rsidRPr="00E456D4" w:rsidRDefault="00B12FDE" w:rsidP="00E456D4">
            <w:pPr>
              <w:spacing w:after="0" w:line="240" w:lineRule="auto"/>
              <w:ind w:left="360"/>
              <w:rPr>
                <w:rFonts w:ascii="Book Antiqua" w:eastAsia="Times New Roman" w:hAnsi="Book Antiqua" w:cs="Arial"/>
                <w:color w:val="000000"/>
                <w:sz w:val="22"/>
                <w:szCs w:val="22"/>
              </w:rPr>
            </w:pPr>
          </w:p>
          <w:p w14:paraId="1C7F8901" w14:textId="77777777" w:rsidR="00B12FDE" w:rsidRPr="00E456D4" w:rsidRDefault="00372987" w:rsidP="00E456D4">
            <w:pPr>
              <w:numPr>
                <w:ilvl w:val="0"/>
                <w:numId w:val="11"/>
              </w:numPr>
              <w:spacing w:after="0" w:line="240" w:lineRule="auto"/>
              <w:rPr>
                <w:rFonts w:ascii="Book Antiqua" w:eastAsia="Times New Roman" w:hAnsi="Book Antiqua" w:cs="Arial"/>
                <w:color w:val="000000"/>
                <w:sz w:val="22"/>
                <w:szCs w:val="22"/>
              </w:rPr>
            </w:pPr>
            <w:r w:rsidRPr="00E456D4">
              <w:rPr>
                <w:rFonts w:ascii="Book Antiqua" w:eastAsia="Times New Roman" w:hAnsi="Book Antiqua" w:cs="Arial"/>
                <w:color w:val="000000"/>
                <w:sz w:val="22"/>
                <w:szCs w:val="22"/>
              </w:rPr>
              <w:t>Dirección de Planificación.</w:t>
            </w:r>
          </w:p>
          <w:p w14:paraId="63B7A26F" w14:textId="77777777" w:rsidR="00B12FDE" w:rsidRPr="00E456D4" w:rsidRDefault="00B12FDE" w:rsidP="00E456D4">
            <w:pPr>
              <w:spacing w:after="0" w:line="240" w:lineRule="auto"/>
              <w:ind w:left="708"/>
              <w:rPr>
                <w:rFonts w:ascii="Book Antiqua" w:eastAsia="Times New Roman" w:hAnsi="Book Antiqua" w:cs="Arial"/>
                <w:color w:val="000000"/>
                <w:sz w:val="22"/>
                <w:szCs w:val="22"/>
                <w:lang w:val="es-ES"/>
              </w:rPr>
            </w:pPr>
          </w:p>
          <w:p w14:paraId="75C95245" w14:textId="3A3869E8" w:rsidR="00B12FDE" w:rsidRPr="00E456D4" w:rsidRDefault="00372987" w:rsidP="00E456D4">
            <w:pPr>
              <w:numPr>
                <w:ilvl w:val="0"/>
                <w:numId w:val="12"/>
              </w:numPr>
              <w:tabs>
                <w:tab w:val="left" w:pos="3146"/>
              </w:tabs>
              <w:suppressAutoHyphens/>
              <w:snapToGrid w:val="0"/>
              <w:spacing w:after="0" w:line="240" w:lineRule="auto"/>
              <w:ind w:left="356" w:hanging="356"/>
              <w:rPr>
                <w:rFonts w:ascii="Book Antiqua" w:hAnsi="Book Antiqua" w:cs="Calibri"/>
                <w:sz w:val="22"/>
                <w:szCs w:val="22"/>
                <w:lang w:eastAsia="zh-CN"/>
              </w:rPr>
            </w:pPr>
            <w:r w:rsidRPr="00E456D4">
              <w:rPr>
                <w:rFonts w:ascii="Book Antiqua" w:hAnsi="Book Antiqua"/>
                <w:color w:val="000000"/>
                <w:sz w:val="22"/>
                <w:szCs w:val="22"/>
              </w:rPr>
              <w:t>Dirección de Tecnología de Información y Comunicaciones.</w:t>
            </w:r>
          </w:p>
        </w:tc>
      </w:tr>
      <w:tr w:rsidR="00DC75B0" w:rsidRPr="00E456D4" w14:paraId="5A8C4E0F" w14:textId="77777777" w:rsidTr="00F5134F">
        <w:trPr>
          <w:trHeight w:val="1335"/>
        </w:trPr>
        <w:tc>
          <w:tcPr>
            <w:tcW w:w="661" w:type="pct"/>
            <w:tcBorders>
              <w:top w:val="thinThickLargeGap" w:sz="6" w:space="0" w:color="C0C0C0"/>
              <w:left w:val="thinThickLargeGap" w:sz="6" w:space="0" w:color="C0C0C0"/>
              <w:bottom w:val="thinThickLargeGap" w:sz="6" w:space="0" w:color="C0C0C0"/>
            </w:tcBorders>
            <w:shd w:val="clear" w:color="auto" w:fill="auto"/>
          </w:tcPr>
          <w:p w14:paraId="014B0062" w14:textId="6102093D" w:rsidR="00B12FDE" w:rsidRPr="00E456D4" w:rsidRDefault="001F221B" w:rsidP="00E456D4">
            <w:pPr>
              <w:suppressAutoHyphens/>
              <w:snapToGrid w:val="0"/>
              <w:spacing w:after="0" w:line="240" w:lineRule="auto"/>
              <w:rPr>
                <w:rFonts w:ascii="Book Antiqua" w:hAnsi="Book Antiqua" w:cs="Calibri"/>
                <w:b/>
                <w:bCs/>
                <w:sz w:val="22"/>
                <w:szCs w:val="22"/>
                <w:lang w:eastAsia="zh-CN"/>
              </w:rPr>
            </w:pPr>
            <w:r w:rsidRPr="00E456D4">
              <w:rPr>
                <w:rFonts w:ascii="Book Antiqua" w:hAnsi="Book Antiqua" w:cs="Calibri"/>
                <w:b/>
                <w:bCs/>
                <w:sz w:val="22"/>
                <w:szCs w:val="22"/>
                <w:lang w:eastAsia="zh-CN"/>
              </w:rPr>
              <w:lastRenderedPageBreak/>
              <w:t>7.8 Tramitar de manera inmediata el cierre estadístico de las causas.</w:t>
            </w:r>
          </w:p>
        </w:tc>
        <w:tc>
          <w:tcPr>
            <w:tcW w:w="826" w:type="pct"/>
            <w:tcBorders>
              <w:top w:val="thinThickLargeGap" w:sz="6" w:space="0" w:color="C0C0C0"/>
              <w:left w:val="thinThickLargeGap" w:sz="6" w:space="0" w:color="C0C0C0"/>
              <w:bottom w:val="thinThickLargeGap" w:sz="6" w:space="0" w:color="C0C0C0"/>
            </w:tcBorders>
            <w:shd w:val="clear" w:color="auto" w:fill="auto"/>
          </w:tcPr>
          <w:p w14:paraId="355A5BCF" w14:textId="0498A95E" w:rsidR="00B12FDE" w:rsidRPr="00E456D4" w:rsidRDefault="00372987" w:rsidP="00E456D4">
            <w:pPr>
              <w:tabs>
                <w:tab w:val="left" w:pos="3146"/>
              </w:tabs>
              <w:suppressAutoHyphens/>
              <w:snapToGrid w:val="0"/>
              <w:spacing w:after="0" w:line="240" w:lineRule="auto"/>
              <w:ind w:left="63"/>
              <w:jc w:val="both"/>
              <w:rPr>
                <w:rFonts w:ascii="Book Antiqua" w:hAnsi="Book Antiqua" w:cs="Calibri"/>
                <w:sz w:val="22"/>
                <w:szCs w:val="22"/>
                <w:lang w:eastAsia="zh-CN"/>
              </w:rPr>
            </w:pPr>
            <w:r w:rsidRPr="00E456D4">
              <w:rPr>
                <w:rFonts w:ascii="Book Antiqua" w:hAnsi="Book Antiqua" w:cs="Calibri"/>
                <w:sz w:val="22"/>
                <w:szCs w:val="22"/>
                <w:lang w:eastAsia="zh-CN"/>
              </w:rPr>
              <w:t>Se detectó que el plazo posterior al dictado de la sentencia y al cierre estadístico es muy extenso, aproximadamente 47 días.</w:t>
            </w:r>
          </w:p>
        </w:tc>
        <w:tc>
          <w:tcPr>
            <w:tcW w:w="1187" w:type="pct"/>
            <w:tcBorders>
              <w:top w:val="thinThickLargeGap" w:sz="6" w:space="0" w:color="C0C0C0"/>
              <w:left w:val="thinThickLargeGap" w:sz="6" w:space="0" w:color="C0C0C0"/>
              <w:bottom w:val="thinThickLargeGap" w:sz="6" w:space="0" w:color="C0C0C0"/>
            </w:tcBorders>
            <w:shd w:val="clear" w:color="auto" w:fill="auto"/>
          </w:tcPr>
          <w:p w14:paraId="10BD31F3" w14:textId="77777777" w:rsidR="00B12FDE" w:rsidRPr="00E456D4" w:rsidRDefault="00372987" w:rsidP="00E456D4">
            <w:pPr>
              <w:tabs>
                <w:tab w:val="left" w:pos="3146"/>
              </w:tabs>
              <w:suppressAutoHyphens/>
              <w:snapToGrid w:val="0"/>
              <w:spacing w:after="0" w:line="240" w:lineRule="auto"/>
              <w:jc w:val="both"/>
              <w:rPr>
                <w:rFonts w:ascii="Book Antiqua" w:hAnsi="Book Antiqua" w:cs="Calibri"/>
                <w:sz w:val="22"/>
                <w:szCs w:val="22"/>
                <w:lang w:eastAsia="zh-CN"/>
              </w:rPr>
            </w:pPr>
            <w:r w:rsidRPr="00E456D4">
              <w:rPr>
                <w:rFonts w:ascii="Book Antiqua" w:hAnsi="Book Antiqua" w:cs="Calibri"/>
                <w:sz w:val="22"/>
                <w:szCs w:val="22"/>
                <w:lang w:eastAsia="zh-CN"/>
              </w:rPr>
              <w:t>Deberá la persona encargada del cierre estadístico realizarlo de manera inmediata, en el momento en que recibe el expediente para esta tarea.</w:t>
            </w:r>
          </w:p>
          <w:p w14:paraId="75C1B1A9" w14:textId="0D57E6EF" w:rsidR="00B12FDE" w:rsidRPr="00E456D4" w:rsidRDefault="00372987" w:rsidP="00E456D4">
            <w:pPr>
              <w:tabs>
                <w:tab w:val="left" w:pos="3146"/>
              </w:tabs>
              <w:suppressAutoHyphens/>
              <w:snapToGrid w:val="0"/>
              <w:spacing w:after="0" w:line="240" w:lineRule="auto"/>
              <w:jc w:val="both"/>
              <w:rPr>
                <w:rFonts w:ascii="Book Antiqua" w:hAnsi="Book Antiqua" w:cs="Calibri"/>
                <w:sz w:val="22"/>
                <w:szCs w:val="22"/>
                <w:lang w:eastAsia="zh-CN"/>
              </w:rPr>
            </w:pPr>
            <w:r w:rsidRPr="00E456D4">
              <w:rPr>
                <w:rFonts w:ascii="Book Antiqua" w:hAnsi="Book Antiqua" w:cs="Calibri"/>
                <w:sz w:val="22"/>
                <w:szCs w:val="22"/>
                <w:lang w:eastAsia="zh-CN"/>
              </w:rPr>
              <w:t>O bien la persona Juzgadora podrá colaborar con el cierre estadístico, en el momento en que dicte la sentencia del proceso, así de esta forma no se tendrá que trasladar a la técnica.</w:t>
            </w:r>
          </w:p>
        </w:tc>
        <w:tc>
          <w:tcPr>
            <w:tcW w:w="879" w:type="pct"/>
            <w:tcBorders>
              <w:top w:val="thinThickLargeGap" w:sz="6" w:space="0" w:color="C0C0C0"/>
              <w:left w:val="thinThickLargeGap" w:sz="6" w:space="0" w:color="C0C0C0"/>
              <w:bottom w:val="thinThickLargeGap" w:sz="6" w:space="0" w:color="C0C0C0"/>
            </w:tcBorders>
            <w:shd w:val="clear" w:color="auto" w:fill="auto"/>
          </w:tcPr>
          <w:p w14:paraId="74C97A63" w14:textId="5609B9C7" w:rsidR="00B12FDE" w:rsidRPr="00E456D4" w:rsidRDefault="00372987" w:rsidP="00E456D4">
            <w:pPr>
              <w:tabs>
                <w:tab w:val="left" w:pos="3146"/>
              </w:tabs>
              <w:suppressAutoHyphens/>
              <w:snapToGrid w:val="0"/>
              <w:spacing w:after="0" w:line="240" w:lineRule="auto"/>
              <w:ind w:left="63"/>
              <w:jc w:val="both"/>
              <w:rPr>
                <w:rFonts w:ascii="Book Antiqua" w:hAnsi="Book Antiqua" w:cs="Calibri"/>
                <w:sz w:val="22"/>
                <w:szCs w:val="22"/>
                <w:lang w:eastAsia="zh-CN"/>
              </w:rPr>
            </w:pPr>
            <w:r w:rsidRPr="00E456D4">
              <w:rPr>
                <w:rFonts w:ascii="Book Antiqua" w:eastAsia="Times New Roman" w:hAnsi="Book Antiqua" w:cs="Arial"/>
                <w:color w:val="000000"/>
                <w:sz w:val="22"/>
                <w:szCs w:val="22"/>
              </w:rPr>
              <w:t>Reducción de plazos de expedientes que salieron del circulante y aún se mantienen un tiempo extenso en trámite.</w:t>
            </w:r>
          </w:p>
        </w:tc>
        <w:tc>
          <w:tcPr>
            <w:tcW w:w="620" w:type="pct"/>
            <w:tcBorders>
              <w:top w:val="thinThickLargeGap" w:sz="6" w:space="0" w:color="C0C0C0"/>
              <w:left w:val="thinThickLargeGap" w:sz="6" w:space="0" w:color="C0C0C0"/>
              <w:bottom w:val="thinThickLargeGap" w:sz="6" w:space="0" w:color="C0C0C0"/>
            </w:tcBorders>
            <w:shd w:val="clear" w:color="auto" w:fill="auto"/>
          </w:tcPr>
          <w:p w14:paraId="1334914D" w14:textId="77777777" w:rsidR="00B12FDE" w:rsidRPr="00E456D4" w:rsidRDefault="00B12FDE" w:rsidP="00E456D4">
            <w:pPr>
              <w:tabs>
                <w:tab w:val="left" w:pos="3146"/>
              </w:tabs>
              <w:suppressAutoHyphens/>
              <w:snapToGrid w:val="0"/>
              <w:spacing w:after="0" w:line="240" w:lineRule="auto"/>
              <w:ind w:left="63"/>
              <w:rPr>
                <w:rFonts w:ascii="Book Antiqua" w:hAnsi="Book Antiqua" w:cs="Calibri"/>
                <w:sz w:val="22"/>
                <w:szCs w:val="22"/>
                <w:lang w:eastAsia="zh-CN"/>
              </w:rPr>
            </w:pPr>
          </w:p>
          <w:p w14:paraId="1DF6D355" w14:textId="77777777" w:rsidR="00B12FDE" w:rsidRPr="00E456D4" w:rsidRDefault="00B12FDE" w:rsidP="00E456D4">
            <w:pPr>
              <w:tabs>
                <w:tab w:val="left" w:pos="3146"/>
              </w:tabs>
              <w:suppressAutoHyphens/>
              <w:snapToGrid w:val="0"/>
              <w:spacing w:after="0" w:line="240" w:lineRule="auto"/>
              <w:ind w:left="63"/>
              <w:rPr>
                <w:rFonts w:ascii="Book Antiqua" w:hAnsi="Book Antiqua" w:cs="Calibri"/>
                <w:sz w:val="22"/>
                <w:szCs w:val="22"/>
                <w:lang w:eastAsia="zh-CN"/>
              </w:rPr>
            </w:pPr>
          </w:p>
          <w:p w14:paraId="09C45300" w14:textId="62B6E833" w:rsidR="00B12FDE" w:rsidRPr="00E456D4" w:rsidRDefault="00372987" w:rsidP="00E456D4">
            <w:pPr>
              <w:tabs>
                <w:tab w:val="left" w:pos="3146"/>
              </w:tabs>
              <w:suppressAutoHyphens/>
              <w:snapToGrid w:val="0"/>
              <w:spacing w:after="0" w:line="240" w:lineRule="auto"/>
              <w:ind w:left="63"/>
              <w:rPr>
                <w:rFonts w:ascii="Book Antiqua" w:hAnsi="Book Antiqua" w:cs="Calibri"/>
                <w:sz w:val="22"/>
                <w:szCs w:val="22"/>
                <w:lang w:eastAsia="zh-CN"/>
              </w:rPr>
            </w:pPr>
            <w:r w:rsidRPr="00E456D4">
              <w:rPr>
                <w:rFonts w:ascii="Book Antiqua" w:hAnsi="Book Antiqua" w:cs="Calibri"/>
                <w:sz w:val="22"/>
                <w:szCs w:val="22"/>
                <w:lang w:eastAsia="zh-CN"/>
              </w:rPr>
              <w:t>No hay.</w:t>
            </w:r>
          </w:p>
        </w:tc>
        <w:tc>
          <w:tcPr>
            <w:tcW w:w="827" w:type="pct"/>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4BB0D947" w14:textId="2A243C80" w:rsidR="00B12FDE" w:rsidRPr="00E456D4" w:rsidRDefault="00372987" w:rsidP="00E456D4">
            <w:pPr>
              <w:tabs>
                <w:tab w:val="left" w:pos="3146"/>
              </w:tabs>
              <w:suppressAutoHyphens/>
              <w:snapToGrid w:val="0"/>
              <w:spacing w:after="0" w:line="240" w:lineRule="auto"/>
              <w:rPr>
                <w:rFonts w:ascii="Book Antiqua" w:hAnsi="Book Antiqua" w:cs="Calibri"/>
                <w:sz w:val="22"/>
                <w:szCs w:val="22"/>
                <w:lang w:eastAsia="zh-CN"/>
              </w:rPr>
            </w:pPr>
            <w:r w:rsidRPr="00E456D4">
              <w:rPr>
                <w:rFonts w:ascii="Book Antiqua" w:hAnsi="Book Antiqua" w:cs="Calibri"/>
                <w:sz w:val="22"/>
                <w:szCs w:val="22"/>
                <w:lang w:eastAsia="zh-CN"/>
              </w:rPr>
              <w:t>Tribunal de Flagrancia de Alajuela.</w:t>
            </w:r>
          </w:p>
        </w:tc>
      </w:tr>
      <w:tr w:rsidR="0038024B" w:rsidRPr="00E456D4" w14:paraId="5E45B1FF" w14:textId="77777777" w:rsidTr="00E456D4">
        <w:trPr>
          <w:trHeight w:val="850"/>
        </w:trPr>
        <w:tc>
          <w:tcPr>
            <w:tcW w:w="661" w:type="pct"/>
            <w:tcBorders>
              <w:top w:val="thinThickLargeGap" w:sz="6" w:space="0" w:color="C0C0C0"/>
              <w:left w:val="thinThickLargeGap" w:sz="6" w:space="0" w:color="C0C0C0"/>
              <w:bottom w:val="thinThickLargeGap" w:sz="6" w:space="0" w:color="C0C0C0"/>
            </w:tcBorders>
            <w:shd w:val="clear" w:color="auto" w:fill="auto"/>
            <w:vAlign w:val="center"/>
          </w:tcPr>
          <w:p w14:paraId="5C2CC49C" w14:textId="262944E0" w:rsidR="00B12FDE" w:rsidRPr="00E456D4" w:rsidRDefault="001F221B" w:rsidP="00E456D4">
            <w:pPr>
              <w:suppressAutoHyphens/>
              <w:snapToGrid w:val="0"/>
              <w:spacing w:after="0" w:line="240" w:lineRule="auto"/>
              <w:jc w:val="both"/>
              <w:rPr>
                <w:rFonts w:ascii="Book Antiqua" w:hAnsi="Book Antiqua" w:cs="Calibri"/>
                <w:sz w:val="22"/>
                <w:szCs w:val="22"/>
                <w:lang w:eastAsia="zh-CN"/>
              </w:rPr>
            </w:pPr>
            <w:r w:rsidRPr="00E456D4">
              <w:rPr>
                <w:rFonts w:ascii="Book Antiqua" w:hAnsi="Book Antiqua"/>
                <w:b/>
                <w:bCs/>
                <w:sz w:val="22"/>
                <w:szCs w:val="22"/>
              </w:rPr>
              <w:t>7.9 Fortalecimiento en capacitación sobre atención a las personas usuarias.</w:t>
            </w:r>
          </w:p>
        </w:tc>
        <w:tc>
          <w:tcPr>
            <w:tcW w:w="826" w:type="pct"/>
            <w:tcBorders>
              <w:top w:val="thinThickLargeGap" w:sz="6" w:space="0" w:color="C0C0C0"/>
              <w:left w:val="thinThickLargeGap" w:sz="6" w:space="0" w:color="C0C0C0"/>
              <w:bottom w:val="thinThickLargeGap" w:sz="6" w:space="0" w:color="C0C0C0"/>
            </w:tcBorders>
            <w:shd w:val="clear" w:color="auto" w:fill="auto"/>
            <w:vAlign w:val="center"/>
          </w:tcPr>
          <w:p w14:paraId="5D040099" w14:textId="18440571" w:rsidR="00B12FDE" w:rsidRPr="00E456D4" w:rsidRDefault="00372987" w:rsidP="00E456D4">
            <w:pPr>
              <w:tabs>
                <w:tab w:val="left" w:pos="3146"/>
              </w:tabs>
              <w:suppressAutoHyphens/>
              <w:snapToGrid w:val="0"/>
              <w:spacing w:after="0" w:line="240" w:lineRule="auto"/>
              <w:ind w:left="63"/>
              <w:jc w:val="both"/>
              <w:rPr>
                <w:rFonts w:ascii="Book Antiqua" w:hAnsi="Book Antiqua"/>
                <w:sz w:val="22"/>
                <w:szCs w:val="22"/>
              </w:rPr>
            </w:pPr>
            <w:r w:rsidRPr="00E456D4">
              <w:rPr>
                <w:rFonts w:ascii="Book Antiqua" w:hAnsi="Book Antiqua"/>
                <w:sz w:val="22"/>
                <w:szCs w:val="22"/>
              </w:rPr>
              <w:t>Mejorar el servicio público, se refleja mediante las entrevistas realizadas que existen quejas de usuarios y personal del despacho en cuanto al trato brindado, ya que en ocasiones no es el adecuado.</w:t>
            </w:r>
          </w:p>
          <w:p w14:paraId="3C7F6F7C" w14:textId="2239343B" w:rsidR="00B12FDE" w:rsidRPr="00E456D4" w:rsidRDefault="00372987" w:rsidP="00E456D4">
            <w:pPr>
              <w:tabs>
                <w:tab w:val="left" w:pos="3146"/>
              </w:tabs>
              <w:suppressAutoHyphens/>
              <w:snapToGrid w:val="0"/>
              <w:spacing w:after="0" w:line="240" w:lineRule="auto"/>
              <w:ind w:left="63"/>
              <w:jc w:val="both"/>
              <w:rPr>
                <w:rFonts w:ascii="Book Antiqua" w:hAnsi="Book Antiqua" w:cs="Calibri"/>
                <w:sz w:val="22"/>
                <w:szCs w:val="22"/>
                <w:lang w:eastAsia="zh-CN"/>
              </w:rPr>
            </w:pPr>
            <w:r w:rsidRPr="00E456D4">
              <w:rPr>
                <w:rFonts w:ascii="Book Antiqua" w:hAnsi="Book Antiqua" w:cs="Calibri"/>
                <w:sz w:val="22"/>
                <w:szCs w:val="22"/>
              </w:rPr>
              <w:t xml:space="preserve">Se detectó que en algunas ocasiones los juicios no comienzan a la hora que corresponde dejando amplios espacios de tiempo a las personas usuarias y testigos a </w:t>
            </w:r>
            <w:r w:rsidRPr="00E456D4">
              <w:rPr>
                <w:rFonts w:ascii="Book Antiqua" w:hAnsi="Book Antiqua" w:cs="Calibri"/>
                <w:sz w:val="22"/>
                <w:szCs w:val="22"/>
              </w:rPr>
              <w:lastRenderedPageBreak/>
              <w:t>la espera de la atención correspondiente.</w:t>
            </w:r>
          </w:p>
        </w:tc>
        <w:tc>
          <w:tcPr>
            <w:tcW w:w="1187" w:type="pct"/>
            <w:tcBorders>
              <w:top w:val="thinThickLargeGap" w:sz="6" w:space="0" w:color="C0C0C0"/>
              <w:left w:val="thinThickLargeGap" w:sz="6" w:space="0" w:color="C0C0C0"/>
              <w:bottom w:val="thinThickLargeGap" w:sz="6" w:space="0" w:color="C0C0C0"/>
            </w:tcBorders>
            <w:shd w:val="clear" w:color="auto" w:fill="auto"/>
            <w:vAlign w:val="center"/>
          </w:tcPr>
          <w:p w14:paraId="7FE4C794" w14:textId="04917F25" w:rsidR="00B12FDE" w:rsidRPr="00E456D4" w:rsidRDefault="00372987" w:rsidP="00E456D4">
            <w:pPr>
              <w:tabs>
                <w:tab w:val="left" w:pos="3146"/>
              </w:tabs>
              <w:suppressAutoHyphens/>
              <w:snapToGrid w:val="0"/>
              <w:spacing w:after="0" w:line="240" w:lineRule="auto"/>
              <w:jc w:val="both"/>
              <w:rPr>
                <w:rFonts w:ascii="Book Antiqua" w:hAnsi="Book Antiqua" w:cs="Calibri"/>
                <w:sz w:val="22"/>
                <w:szCs w:val="22"/>
                <w:lang w:eastAsia="zh-CN"/>
              </w:rPr>
            </w:pPr>
            <w:r w:rsidRPr="00E456D4">
              <w:rPr>
                <w:rFonts w:ascii="Book Antiqua" w:hAnsi="Book Antiqua"/>
                <w:sz w:val="22"/>
                <w:szCs w:val="22"/>
              </w:rPr>
              <w:lastRenderedPageBreak/>
              <w:t xml:space="preserve">Solicitar a la Dirección de Gestión Humana, una capacitación para el personal Técnico, sobre mejora en la atención a las personas usuarias internas y externas. </w:t>
            </w:r>
          </w:p>
        </w:tc>
        <w:tc>
          <w:tcPr>
            <w:tcW w:w="879" w:type="pct"/>
            <w:tcBorders>
              <w:top w:val="thinThickLargeGap" w:sz="6" w:space="0" w:color="C0C0C0"/>
              <w:left w:val="thinThickLargeGap" w:sz="6" w:space="0" w:color="C0C0C0"/>
              <w:bottom w:val="thinThickLargeGap" w:sz="6" w:space="0" w:color="C0C0C0"/>
            </w:tcBorders>
            <w:shd w:val="clear" w:color="auto" w:fill="auto"/>
            <w:vAlign w:val="center"/>
          </w:tcPr>
          <w:p w14:paraId="797D7AEB" w14:textId="77777777" w:rsidR="00B12FDE" w:rsidRPr="00E456D4" w:rsidRDefault="00372987" w:rsidP="00E456D4">
            <w:pPr>
              <w:tabs>
                <w:tab w:val="left" w:pos="3146"/>
              </w:tabs>
              <w:spacing w:after="0" w:line="240" w:lineRule="auto"/>
              <w:ind w:left="63"/>
              <w:rPr>
                <w:rFonts w:ascii="Book Antiqua" w:hAnsi="Book Antiqua"/>
                <w:sz w:val="22"/>
                <w:szCs w:val="22"/>
              </w:rPr>
            </w:pPr>
            <w:r w:rsidRPr="00E456D4">
              <w:rPr>
                <w:rFonts w:ascii="Book Antiqua" w:hAnsi="Book Antiqua"/>
                <w:sz w:val="22"/>
                <w:szCs w:val="22"/>
              </w:rPr>
              <w:t>Dar servicio público de calidad.</w:t>
            </w:r>
          </w:p>
          <w:p w14:paraId="06C96950" w14:textId="5DE181A1" w:rsidR="00B12FDE" w:rsidRPr="00E456D4" w:rsidRDefault="00372987" w:rsidP="00E456D4">
            <w:pPr>
              <w:tabs>
                <w:tab w:val="left" w:pos="3146"/>
              </w:tabs>
              <w:suppressAutoHyphens/>
              <w:snapToGrid w:val="0"/>
              <w:spacing w:after="0" w:line="240" w:lineRule="auto"/>
              <w:ind w:left="63"/>
              <w:rPr>
                <w:rFonts w:ascii="Book Antiqua" w:eastAsia="Times New Roman" w:hAnsi="Book Antiqua" w:cs="Arial"/>
                <w:color w:val="000000"/>
                <w:sz w:val="22"/>
                <w:szCs w:val="22"/>
              </w:rPr>
            </w:pPr>
            <w:r w:rsidRPr="00E456D4">
              <w:rPr>
                <w:rFonts w:ascii="Book Antiqua" w:hAnsi="Book Antiqua"/>
                <w:sz w:val="22"/>
                <w:szCs w:val="22"/>
              </w:rPr>
              <w:t>Disminuir las quejas de las personas usuarias internas y externas.</w:t>
            </w:r>
          </w:p>
        </w:tc>
        <w:tc>
          <w:tcPr>
            <w:tcW w:w="620" w:type="pct"/>
            <w:tcBorders>
              <w:top w:val="thinThickLargeGap" w:sz="6" w:space="0" w:color="C0C0C0"/>
              <w:left w:val="thinThickLargeGap" w:sz="6" w:space="0" w:color="C0C0C0"/>
              <w:bottom w:val="thinThickLargeGap" w:sz="6" w:space="0" w:color="C0C0C0"/>
            </w:tcBorders>
            <w:shd w:val="clear" w:color="auto" w:fill="auto"/>
          </w:tcPr>
          <w:p w14:paraId="070EF30D" w14:textId="77777777" w:rsidR="00B12FDE" w:rsidRPr="00E456D4" w:rsidRDefault="00B12FDE" w:rsidP="00E456D4">
            <w:pPr>
              <w:tabs>
                <w:tab w:val="left" w:pos="3146"/>
              </w:tabs>
              <w:suppressAutoHyphens/>
              <w:snapToGrid w:val="0"/>
              <w:spacing w:after="0" w:line="240" w:lineRule="auto"/>
              <w:ind w:left="63"/>
              <w:jc w:val="center"/>
              <w:rPr>
                <w:rFonts w:ascii="Book Antiqua" w:hAnsi="Book Antiqua" w:cs="Calibri"/>
                <w:sz w:val="22"/>
                <w:szCs w:val="22"/>
                <w:lang w:eastAsia="zh-CN"/>
              </w:rPr>
            </w:pPr>
          </w:p>
          <w:p w14:paraId="7E8D3F6B" w14:textId="77777777" w:rsidR="00B12FDE" w:rsidRPr="00E456D4" w:rsidRDefault="00B12FDE" w:rsidP="00E456D4">
            <w:pPr>
              <w:tabs>
                <w:tab w:val="left" w:pos="3146"/>
              </w:tabs>
              <w:suppressAutoHyphens/>
              <w:snapToGrid w:val="0"/>
              <w:spacing w:after="0" w:line="240" w:lineRule="auto"/>
              <w:ind w:left="63"/>
              <w:jc w:val="center"/>
              <w:rPr>
                <w:rFonts w:ascii="Book Antiqua" w:hAnsi="Book Antiqua" w:cs="Calibri"/>
                <w:sz w:val="22"/>
                <w:szCs w:val="22"/>
                <w:lang w:eastAsia="zh-CN"/>
              </w:rPr>
            </w:pPr>
          </w:p>
          <w:p w14:paraId="77D9CEF1" w14:textId="638EF656" w:rsidR="00B12FDE" w:rsidRPr="00E456D4" w:rsidRDefault="00372987" w:rsidP="00E456D4">
            <w:pPr>
              <w:tabs>
                <w:tab w:val="left" w:pos="3146"/>
              </w:tabs>
              <w:suppressAutoHyphens/>
              <w:snapToGrid w:val="0"/>
              <w:spacing w:after="0" w:line="240" w:lineRule="auto"/>
              <w:ind w:left="63"/>
              <w:jc w:val="center"/>
              <w:rPr>
                <w:rFonts w:ascii="Book Antiqua" w:hAnsi="Book Antiqua" w:cs="Calibri"/>
                <w:sz w:val="22"/>
                <w:szCs w:val="22"/>
                <w:lang w:eastAsia="zh-CN"/>
              </w:rPr>
            </w:pPr>
            <w:r w:rsidRPr="00E456D4">
              <w:rPr>
                <w:rFonts w:ascii="Book Antiqua" w:hAnsi="Book Antiqua" w:cs="Calibri"/>
                <w:sz w:val="22"/>
                <w:szCs w:val="22"/>
                <w:lang w:eastAsia="zh-CN"/>
              </w:rPr>
              <w:t>No hay.</w:t>
            </w:r>
          </w:p>
        </w:tc>
        <w:tc>
          <w:tcPr>
            <w:tcW w:w="827" w:type="pct"/>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79E4EC2F" w14:textId="65EAF6C9" w:rsidR="00B12FDE" w:rsidRPr="00E456D4" w:rsidRDefault="00372987" w:rsidP="00E456D4">
            <w:pPr>
              <w:tabs>
                <w:tab w:val="left" w:pos="3146"/>
              </w:tabs>
              <w:suppressAutoHyphens/>
              <w:snapToGrid w:val="0"/>
              <w:spacing w:after="0" w:line="240" w:lineRule="auto"/>
              <w:rPr>
                <w:rFonts w:ascii="Book Antiqua" w:hAnsi="Book Antiqua" w:cs="Calibri"/>
                <w:sz w:val="22"/>
                <w:szCs w:val="22"/>
                <w:lang w:eastAsia="zh-CN"/>
              </w:rPr>
            </w:pPr>
            <w:r w:rsidRPr="00E456D4">
              <w:rPr>
                <w:rFonts w:ascii="Book Antiqua" w:hAnsi="Book Antiqua" w:cs="Calibri"/>
                <w:sz w:val="22"/>
                <w:szCs w:val="22"/>
                <w:lang w:eastAsia="zh-CN"/>
              </w:rPr>
              <w:t>Dirección de Gestión Humana.</w:t>
            </w:r>
          </w:p>
        </w:tc>
      </w:tr>
      <w:tr w:rsidR="0038024B" w:rsidRPr="00E456D4" w14:paraId="2303FF18" w14:textId="77777777" w:rsidTr="00F5134F">
        <w:trPr>
          <w:trHeight w:val="1335"/>
        </w:trPr>
        <w:tc>
          <w:tcPr>
            <w:tcW w:w="661" w:type="pct"/>
            <w:tcBorders>
              <w:top w:val="thinThickLargeGap" w:sz="6" w:space="0" w:color="C0C0C0"/>
              <w:left w:val="thinThickLargeGap" w:sz="6" w:space="0" w:color="C0C0C0"/>
              <w:bottom w:val="thinThickLargeGap" w:sz="6" w:space="0" w:color="C0C0C0"/>
            </w:tcBorders>
            <w:shd w:val="clear" w:color="auto" w:fill="auto"/>
            <w:vAlign w:val="center"/>
          </w:tcPr>
          <w:p w14:paraId="2757FE70" w14:textId="5CC75FAB" w:rsidR="00B12FDE" w:rsidRPr="00E456D4" w:rsidRDefault="001F221B" w:rsidP="00E456D4">
            <w:pPr>
              <w:suppressAutoHyphens/>
              <w:snapToGrid w:val="0"/>
              <w:spacing w:after="0" w:line="240" w:lineRule="auto"/>
              <w:rPr>
                <w:rFonts w:ascii="Book Antiqua" w:hAnsi="Book Antiqua"/>
                <w:b/>
                <w:bCs/>
                <w:sz w:val="22"/>
                <w:szCs w:val="22"/>
              </w:rPr>
            </w:pPr>
            <w:r w:rsidRPr="00E456D4">
              <w:rPr>
                <w:rFonts w:ascii="Book Antiqua" w:hAnsi="Book Antiqua"/>
                <w:b/>
                <w:bCs/>
                <w:sz w:val="22"/>
                <w:szCs w:val="22"/>
              </w:rPr>
              <w:t>7.10 Plan de trabajo para la revisión de expedientes con resolución provisional y rebeldía.</w:t>
            </w:r>
          </w:p>
        </w:tc>
        <w:tc>
          <w:tcPr>
            <w:tcW w:w="826" w:type="pct"/>
            <w:tcBorders>
              <w:top w:val="thinThickLargeGap" w:sz="6" w:space="0" w:color="C0C0C0"/>
              <w:left w:val="thinThickLargeGap" w:sz="6" w:space="0" w:color="C0C0C0"/>
              <w:bottom w:val="thinThickLargeGap" w:sz="6" w:space="0" w:color="C0C0C0"/>
            </w:tcBorders>
            <w:shd w:val="clear" w:color="auto" w:fill="auto"/>
            <w:vAlign w:val="center"/>
          </w:tcPr>
          <w:p w14:paraId="75C8D4BE" w14:textId="25598C19" w:rsidR="00B12FDE" w:rsidRPr="00E456D4" w:rsidRDefault="00372987" w:rsidP="00E456D4">
            <w:pPr>
              <w:tabs>
                <w:tab w:val="left" w:pos="3146"/>
              </w:tabs>
              <w:suppressAutoHyphens/>
              <w:snapToGrid w:val="0"/>
              <w:spacing w:after="0" w:line="240" w:lineRule="auto"/>
              <w:ind w:left="63"/>
              <w:jc w:val="both"/>
              <w:rPr>
                <w:rFonts w:ascii="Book Antiqua" w:hAnsi="Book Antiqua"/>
                <w:sz w:val="22"/>
                <w:szCs w:val="22"/>
              </w:rPr>
            </w:pPr>
            <w:r w:rsidRPr="00E456D4">
              <w:rPr>
                <w:rFonts w:ascii="Book Antiqua" w:hAnsi="Book Antiqua"/>
                <w:sz w:val="22"/>
                <w:szCs w:val="22"/>
              </w:rPr>
              <w:t>Para el mes de junio se encontraban un total de 140 expedientes en estado de rebeldía y 736 asuntos con resolución provisional por suspensión de proceso a prueba o conciliación del proceso.</w:t>
            </w:r>
          </w:p>
        </w:tc>
        <w:tc>
          <w:tcPr>
            <w:tcW w:w="1187" w:type="pct"/>
            <w:tcBorders>
              <w:top w:val="thinThickLargeGap" w:sz="6" w:space="0" w:color="C0C0C0"/>
              <w:left w:val="thinThickLargeGap" w:sz="6" w:space="0" w:color="C0C0C0"/>
              <w:bottom w:val="thinThickLargeGap" w:sz="6" w:space="0" w:color="C0C0C0"/>
            </w:tcBorders>
            <w:shd w:val="clear" w:color="auto" w:fill="auto"/>
            <w:vAlign w:val="center"/>
          </w:tcPr>
          <w:p w14:paraId="349676DC" w14:textId="2C19B861" w:rsidR="00B12FDE" w:rsidRPr="00E456D4" w:rsidRDefault="00372987" w:rsidP="00E456D4">
            <w:pPr>
              <w:tabs>
                <w:tab w:val="left" w:pos="3146"/>
              </w:tabs>
              <w:suppressAutoHyphens/>
              <w:snapToGrid w:val="0"/>
              <w:spacing w:after="0" w:line="240" w:lineRule="auto"/>
              <w:jc w:val="both"/>
              <w:rPr>
                <w:rFonts w:ascii="Book Antiqua" w:hAnsi="Book Antiqua"/>
                <w:sz w:val="22"/>
                <w:szCs w:val="22"/>
              </w:rPr>
            </w:pPr>
            <w:r w:rsidRPr="00E456D4">
              <w:rPr>
                <w:rFonts w:ascii="Book Antiqua" w:hAnsi="Book Antiqua"/>
                <w:sz w:val="22"/>
                <w:szCs w:val="22"/>
              </w:rPr>
              <w:t>El despacho deberá revisar el circulante en resolución provisional y en estado de rebeldía, para así depurarlo y cotejar si existen expedientes en los que ya se pueda dictar el sobreseimiento, la tarea podrá ser asignada a las personas juzgadoras según su casilla de expedientes.</w:t>
            </w:r>
          </w:p>
        </w:tc>
        <w:tc>
          <w:tcPr>
            <w:tcW w:w="879" w:type="pct"/>
            <w:tcBorders>
              <w:top w:val="thinThickLargeGap" w:sz="6" w:space="0" w:color="C0C0C0"/>
              <w:left w:val="thinThickLargeGap" w:sz="6" w:space="0" w:color="C0C0C0"/>
              <w:bottom w:val="thinThickLargeGap" w:sz="6" w:space="0" w:color="C0C0C0"/>
            </w:tcBorders>
            <w:shd w:val="clear" w:color="auto" w:fill="auto"/>
            <w:vAlign w:val="center"/>
          </w:tcPr>
          <w:p w14:paraId="0B5A96E3" w14:textId="14A759AB" w:rsidR="00B12FDE" w:rsidRPr="00E456D4" w:rsidRDefault="00372987" w:rsidP="00E456D4">
            <w:pPr>
              <w:tabs>
                <w:tab w:val="left" w:pos="3146"/>
              </w:tabs>
              <w:spacing w:after="0" w:line="240" w:lineRule="auto"/>
              <w:ind w:left="63"/>
              <w:jc w:val="both"/>
              <w:rPr>
                <w:rFonts w:ascii="Book Antiqua" w:hAnsi="Book Antiqua"/>
                <w:sz w:val="22"/>
                <w:szCs w:val="22"/>
              </w:rPr>
            </w:pPr>
            <w:r w:rsidRPr="00E456D4">
              <w:rPr>
                <w:rFonts w:ascii="Book Antiqua" w:hAnsi="Book Antiqua"/>
                <w:sz w:val="22"/>
                <w:szCs w:val="22"/>
              </w:rPr>
              <w:t>Disminución de expedientes en estado de resolución provisional.</w:t>
            </w:r>
          </w:p>
        </w:tc>
        <w:tc>
          <w:tcPr>
            <w:tcW w:w="620" w:type="pct"/>
            <w:tcBorders>
              <w:top w:val="thinThickLargeGap" w:sz="6" w:space="0" w:color="C0C0C0"/>
              <w:left w:val="thinThickLargeGap" w:sz="6" w:space="0" w:color="C0C0C0"/>
              <w:bottom w:val="thinThickLargeGap" w:sz="6" w:space="0" w:color="C0C0C0"/>
            </w:tcBorders>
            <w:shd w:val="clear" w:color="auto" w:fill="auto"/>
          </w:tcPr>
          <w:p w14:paraId="7CF8C4AD" w14:textId="77777777" w:rsidR="00B12FDE" w:rsidRPr="00E456D4" w:rsidRDefault="00B12FDE" w:rsidP="00E456D4">
            <w:pPr>
              <w:tabs>
                <w:tab w:val="left" w:pos="3146"/>
              </w:tabs>
              <w:suppressAutoHyphens/>
              <w:snapToGrid w:val="0"/>
              <w:spacing w:after="0" w:line="240" w:lineRule="auto"/>
              <w:ind w:left="63"/>
              <w:rPr>
                <w:rFonts w:ascii="Book Antiqua" w:hAnsi="Book Antiqua" w:cs="Calibri"/>
                <w:sz w:val="22"/>
                <w:szCs w:val="22"/>
                <w:lang w:eastAsia="zh-CN"/>
              </w:rPr>
            </w:pPr>
          </w:p>
          <w:p w14:paraId="3FFFC895" w14:textId="77777777" w:rsidR="00B12FDE" w:rsidRPr="00E456D4" w:rsidRDefault="00B12FDE" w:rsidP="00E456D4">
            <w:pPr>
              <w:tabs>
                <w:tab w:val="left" w:pos="3146"/>
              </w:tabs>
              <w:suppressAutoHyphens/>
              <w:snapToGrid w:val="0"/>
              <w:spacing w:after="0" w:line="240" w:lineRule="auto"/>
              <w:ind w:left="63"/>
              <w:rPr>
                <w:rFonts w:ascii="Book Antiqua" w:hAnsi="Book Antiqua" w:cs="Calibri"/>
                <w:sz w:val="22"/>
                <w:szCs w:val="22"/>
                <w:lang w:eastAsia="zh-CN"/>
              </w:rPr>
            </w:pPr>
          </w:p>
          <w:p w14:paraId="7B7CFB48" w14:textId="77777777" w:rsidR="00B12FDE" w:rsidRPr="00E456D4" w:rsidRDefault="00B12FDE" w:rsidP="00E456D4">
            <w:pPr>
              <w:tabs>
                <w:tab w:val="left" w:pos="3146"/>
              </w:tabs>
              <w:suppressAutoHyphens/>
              <w:snapToGrid w:val="0"/>
              <w:spacing w:after="0" w:line="240" w:lineRule="auto"/>
              <w:ind w:left="63"/>
              <w:rPr>
                <w:rFonts w:ascii="Book Antiqua" w:hAnsi="Book Antiqua" w:cs="Calibri"/>
                <w:sz w:val="22"/>
                <w:szCs w:val="22"/>
                <w:lang w:eastAsia="zh-CN"/>
              </w:rPr>
            </w:pPr>
          </w:p>
          <w:p w14:paraId="2D5B4873" w14:textId="3334DEAE" w:rsidR="00B12FDE" w:rsidRPr="00E456D4" w:rsidRDefault="00372987" w:rsidP="00E456D4">
            <w:pPr>
              <w:tabs>
                <w:tab w:val="left" w:pos="3146"/>
              </w:tabs>
              <w:suppressAutoHyphens/>
              <w:snapToGrid w:val="0"/>
              <w:spacing w:after="0" w:line="240" w:lineRule="auto"/>
              <w:ind w:left="63"/>
              <w:rPr>
                <w:rFonts w:ascii="Book Antiqua" w:hAnsi="Book Antiqua" w:cs="Calibri"/>
                <w:sz w:val="22"/>
                <w:szCs w:val="22"/>
                <w:lang w:eastAsia="zh-CN"/>
              </w:rPr>
            </w:pPr>
            <w:r w:rsidRPr="00E456D4">
              <w:rPr>
                <w:rFonts w:ascii="Book Antiqua" w:hAnsi="Book Antiqua" w:cs="Calibri"/>
                <w:sz w:val="22"/>
                <w:szCs w:val="22"/>
                <w:lang w:eastAsia="zh-CN"/>
              </w:rPr>
              <w:t>No hay.</w:t>
            </w:r>
          </w:p>
        </w:tc>
        <w:tc>
          <w:tcPr>
            <w:tcW w:w="827" w:type="pct"/>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21F73048" w14:textId="11A72B85" w:rsidR="00B12FDE" w:rsidRPr="00E456D4" w:rsidRDefault="00372987" w:rsidP="00E456D4">
            <w:pPr>
              <w:tabs>
                <w:tab w:val="left" w:pos="3146"/>
              </w:tabs>
              <w:suppressAutoHyphens/>
              <w:snapToGrid w:val="0"/>
              <w:spacing w:after="0" w:line="240" w:lineRule="auto"/>
              <w:rPr>
                <w:rFonts w:ascii="Book Antiqua" w:hAnsi="Book Antiqua" w:cs="Calibri"/>
                <w:sz w:val="22"/>
                <w:szCs w:val="22"/>
                <w:lang w:eastAsia="zh-CN"/>
              </w:rPr>
            </w:pPr>
            <w:r w:rsidRPr="00E456D4">
              <w:rPr>
                <w:rFonts w:ascii="Book Antiqua" w:hAnsi="Book Antiqua" w:cs="Calibri"/>
                <w:sz w:val="22"/>
                <w:szCs w:val="22"/>
                <w:lang w:eastAsia="zh-CN"/>
              </w:rPr>
              <w:t>Tribunal de Flagrancia de Alajuela.</w:t>
            </w:r>
          </w:p>
        </w:tc>
      </w:tr>
      <w:tr w:rsidR="00634743" w:rsidRPr="00E456D4" w14:paraId="5622DBEA" w14:textId="77777777" w:rsidTr="00F5134F">
        <w:trPr>
          <w:trHeight w:val="1335"/>
        </w:trPr>
        <w:tc>
          <w:tcPr>
            <w:tcW w:w="661" w:type="pct"/>
            <w:tcBorders>
              <w:top w:val="thinThickLargeGap" w:sz="6" w:space="0" w:color="C0C0C0"/>
              <w:left w:val="thinThickLargeGap" w:sz="6" w:space="0" w:color="C0C0C0"/>
              <w:bottom w:val="thinThickLargeGap" w:sz="6" w:space="0" w:color="C0C0C0"/>
            </w:tcBorders>
            <w:shd w:val="clear" w:color="auto" w:fill="auto"/>
          </w:tcPr>
          <w:p w14:paraId="2FD45114" w14:textId="67AE09EC" w:rsidR="00B12FDE" w:rsidRPr="00E456D4" w:rsidRDefault="001F221B" w:rsidP="00E456D4">
            <w:pPr>
              <w:tabs>
                <w:tab w:val="left" w:pos="3146"/>
              </w:tabs>
              <w:suppressAutoHyphens/>
              <w:snapToGrid w:val="0"/>
              <w:spacing w:after="0" w:line="240" w:lineRule="auto"/>
              <w:rPr>
                <w:rFonts w:ascii="Book Antiqua" w:hAnsi="Book Antiqua"/>
                <w:b/>
                <w:bCs/>
                <w:sz w:val="22"/>
                <w:szCs w:val="22"/>
              </w:rPr>
            </w:pPr>
            <w:r w:rsidRPr="00E456D4">
              <w:rPr>
                <w:rFonts w:ascii="Book Antiqua" w:hAnsi="Book Antiqua"/>
                <w:b/>
                <w:bCs/>
                <w:sz w:val="22"/>
                <w:szCs w:val="22"/>
              </w:rPr>
              <w:t>7.11 Remesado de expedientes.</w:t>
            </w:r>
          </w:p>
        </w:tc>
        <w:tc>
          <w:tcPr>
            <w:tcW w:w="826" w:type="pct"/>
            <w:tcBorders>
              <w:top w:val="thinThickLargeGap" w:sz="6" w:space="0" w:color="C0C0C0"/>
              <w:left w:val="thinThickLargeGap" w:sz="6" w:space="0" w:color="C0C0C0"/>
              <w:bottom w:val="thinThickLargeGap" w:sz="6" w:space="0" w:color="C0C0C0"/>
            </w:tcBorders>
            <w:shd w:val="clear" w:color="auto" w:fill="auto"/>
          </w:tcPr>
          <w:p w14:paraId="7F3749B3" w14:textId="432FDA5C" w:rsidR="00B12FDE" w:rsidRPr="00E456D4" w:rsidRDefault="00372987" w:rsidP="00E456D4">
            <w:pPr>
              <w:tabs>
                <w:tab w:val="left" w:pos="3146"/>
              </w:tabs>
              <w:suppressAutoHyphens/>
              <w:snapToGrid w:val="0"/>
              <w:spacing w:after="0" w:line="240" w:lineRule="auto"/>
              <w:ind w:left="63"/>
              <w:jc w:val="both"/>
              <w:rPr>
                <w:rFonts w:ascii="Book Antiqua" w:hAnsi="Book Antiqua"/>
                <w:sz w:val="22"/>
                <w:szCs w:val="22"/>
              </w:rPr>
            </w:pPr>
            <w:r w:rsidRPr="00E456D4">
              <w:rPr>
                <w:rFonts w:ascii="Book Antiqua" w:hAnsi="Book Antiqua"/>
                <w:sz w:val="22"/>
                <w:szCs w:val="22"/>
              </w:rPr>
              <w:t>Cerca de 300 expedientes se encuentran pendientes de realizar la respectiva remesa.</w:t>
            </w:r>
          </w:p>
        </w:tc>
        <w:tc>
          <w:tcPr>
            <w:tcW w:w="1187" w:type="pct"/>
            <w:tcBorders>
              <w:top w:val="thinThickLargeGap" w:sz="6" w:space="0" w:color="C0C0C0"/>
              <w:left w:val="thinThickLargeGap" w:sz="6" w:space="0" w:color="C0C0C0"/>
              <w:bottom w:val="thinThickLargeGap" w:sz="6" w:space="0" w:color="C0C0C0"/>
            </w:tcBorders>
            <w:shd w:val="clear" w:color="auto" w:fill="auto"/>
            <w:vAlign w:val="center"/>
          </w:tcPr>
          <w:p w14:paraId="07134547" w14:textId="5BFCF545" w:rsidR="00B12FDE" w:rsidRPr="00E456D4" w:rsidRDefault="00372987" w:rsidP="00E456D4">
            <w:pPr>
              <w:tabs>
                <w:tab w:val="left" w:pos="3146"/>
              </w:tabs>
              <w:suppressAutoHyphens/>
              <w:snapToGrid w:val="0"/>
              <w:spacing w:after="0" w:line="240" w:lineRule="auto"/>
              <w:jc w:val="both"/>
              <w:rPr>
                <w:rFonts w:ascii="Book Antiqua" w:hAnsi="Book Antiqua"/>
                <w:sz w:val="22"/>
                <w:szCs w:val="22"/>
              </w:rPr>
            </w:pPr>
            <w:r w:rsidRPr="00E456D4">
              <w:rPr>
                <w:rFonts w:ascii="Book Antiqua" w:hAnsi="Book Antiqua" w:cs="Arial"/>
                <w:color w:val="000000"/>
                <w:sz w:val="22"/>
                <w:szCs w:val="22"/>
              </w:rPr>
              <w:t>Deberá el Tribunal de Flagrancia de Alajuela, proceder con la remesa de expedientes para evitar acumulación de documentos en espacios comunes, en caso de que se requiera colaboración por parte de la Administración Regional, podrá el Tribunal confeccionar un plan de trabajo y coordinar para que una persona Técnica Supernumeraria colabore en horario diurno atendiendo el presente rezago.</w:t>
            </w:r>
          </w:p>
        </w:tc>
        <w:tc>
          <w:tcPr>
            <w:tcW w:w="879" w:type="pct"/>
            <w:tcBorders>
              <w:top w:val="thinThickLargeGap" w:sz="6" w:space="0" w:color="C0C0C0"/>
              <w:left w:val="thinThickLargeGap" w:sz="6" w:space="0" w:color="C0C0C0"/>
              <w:bottom w:val="thinThickLargeGap" w:sz="6" w:space="0" w:color="C0C0C0"/>
            </w:tcBorders>
            <w:shd w:val="clear" w:color="auto" w:fill="auto"/>
            <w:vAlign w:val="center"/>
          </w:tcPr>
          <w:p w14:paraId="103FD17B" w14:textId="77777777" w:rsidR="00B12FDE" w:rsidRPr="00E456D4" w:rsidRDefault="00372987" w:rsidP="00E456D4">
            <w:pPr>
              <w:spacing w:after="0" w:line="240" w:lineRule="auto"/>
              <w:jc w:val="both"/>
              <w:rPr>
                <w:rFonts w:ascii="Book Antiqua" w:hAnsi="Book Antiqua" w:cs="Arial"/>
                <w:color w:val="000000"/>
                <w:sz w:val="22"/>
                <w:szCs w:val="22"/>
              </w:rPr>
            </w:pPr>
            <w:r w:rsidRPr="00E456D4">
              <w:rPr>
                <w:rFonts w:ascii="Book Antiqua" w:hAnsi="Book Antiqua" w:cs="Arial"/>
                <w:color w:val="000000"/>
                <w:sz w:val="22"/>
                <w:szCs w:val="22"/>
              </w:rPr>
              <w:t xml:space="preserve">Proceder con la remesa de expedientes que así lo ameriten. </w:t>
            </w:r>
          </w:p>
          <w:p w14:paraId="095561FA" w14:textId="7B54026B" w:rsidR="00B12FDE" w:rsidRPr="00E456D4" w:rsidRDefault="00372987" w:rsidP="00E456D4">
            <w:pPr>
              <w:tabs>
                <w:tab w:val="left" w:pos="3146"/>
              </w:tabs>
              <w:spacing w:after="0" w:line="240" w:lineRule="auto"/>
              <w:ind w:left="63"/>
              <w:jc w:val="both"/>
              <w:rPr>
                <w:rFonts w:ascii="Book Antiqua" w:hAnsi="Book Antiqua"/>
                <w:sz w:val="22"/>
                <w:szCs w:val="22"/>
              </w:rPr>
            </w:pPr>
            <w:r w:rsidRPr="00E456D4">
              <w:rPr>
                <w:rFonts w:ascii="Book Antiqua" w:hAnsi="Book Antiqua" w:cs="Arial"/>
                <w:color w:val="000000"/>
                <w:sz w:val="22"/>
                <w:szCs w:val="22"/>
              </w:rPr>
              <w:t>Liberar al despacho de la acumulación de expedientes tanto en pasillos como el espacio destinado para el archivo de expedientes en el edificio.</w:t>
            </w:r>
          </w:p>
        </w:tc>
        <w:tc>
          <w:tcPr>
            <w:tcW w:w="620" w:type="pct"/>
            <w:tcBorders>
              <w:top w:val="thinThickLargeGap" w:sz="6" w:space="0" w:color="C0C0C0"/>
              <w:left w:val="thinThickLargeGap" w:sz="6" w:space="0" w:color="C0C0C0"/>
              <w:bottom w:val="thinThickLargeGap" w:sz="6" w:space="0" w:color="C0C0C0"/>
            </w:tcBorders>
            <w:shd w:val="clear" w:color="auto" w:fill="auto"/>
          </w:tcPr>
          <w:p w14:paraId="683D4E18" w14:textId="77777777" w:rsidR="00B12FDE" w:rsidRPr="00E456D4" w:rsidRDefault="00B12FDE" w:rsidP="00E456D4">
            <w:pPr>
              <w:tabs>
                <w:tab w:val="left" w:pos="3146"/>
              </w:tabs>
              <w:spacing w:after="0" w:line="240" w:lineRule="auto"/>
              <w:jc w:val="center"/>
              <w:rPr>
                <w:rFonts w:ascii="Book Antiqua" w:hAnsi="Book Antiqua"/>
                <w:sz w:val="22"/>
                <w:szCs w:val="22"/>
              </w:rPr>
            </w:pPr>
          </w:p>
          <w:p w14:paraId="12E9DFB7" w14:textId="77777777" w:rsidR="00B12FDE" w:rsidRPr="00E456D4" w:rsidRDefault="00B12FDE" w:rsidP="00E456D4">
            <w:pPr>
              <w:tabs>
                <w:tab w:val="left" w:pos="3146"/>
              </w:tabs>
              <w:spacing w:after="0" w:line="240" w:lineRule="auto"/>
              <w:jc w:val="center"/>
              <w:rPr>
                <w:rFonts w:ascii="Book Antiqua" w:hAnsi="Book Antiqua"/>
                <w:sz w:val="22"/>
                <w:szCs w:val="22"/>
              </w:rPr>
            </w:pPr>
          </w:p>
          <w:p w14:paraId="2B9C7B9A" w14:textId="0E4F923B" w:rsidR="00B12FDE" w:rsidRPr="00E456D4" w:rsidRDefault="00372987" w:rsidP="00E456D4">
            <w:pPr>
              <w:tabs>
                <w:tab w:val="left" w:pos="3146"/>
              </w:tabs>
              <w:suppressAutoHyphens/>
              <w:snapToGrid w:val="0"/>
              <w:spacing w:after="0" w:line="240" w:lineRule="auto"/>
              <w:ind w:left="63"/>
              <w:rPr>
                <w:rFonts w:ascii="Book Antiqua" w:hAnsi="Book Antiqua"/>
                <w:sz w:val="22"/>
                <w:szCs w:val="22"/>
              </w:rPr>
            </w:pPr>
            <w:r w:rsidRPr="00E456D4">
              <w:rPr>
                <w:rFonts w:ascii="Book Antiqua" w:hAnsi="Book Antiqua"/>
                <w:sz w:val="22"/>
                <w:szCs w:val="22"/>
              </w:rPr>
              <w:t>No hay.</w:t>
            </w:r>
          </w:p>
        </w:tc>
        <w:tc>
          <w:tcPr>
            <w:tcW w:w="827" w:type="pct"/>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2C7DDD52" w14:textId="77777777" w:rsidR="00B12FDE" w:rsidRPr="00E456D4" w:rsidRDefault="00372987" w:rsidP="00E456D4">
            <w:pPr>
              <w:numPr>
                <w:ilvl w:val="0"/>
                <w:numId w:val="12"/>
              </w:numPr>
              <w:tabs>
                <w:tab w:val="left" w:pos="3146"/>
              </w:tabs>
              <w:suppressAutoHyphens/>
              <w:snapToGrid w:val="0"/>
              <w:spacing w:after="0" w:line="240" w:lineRule="auto"/>
              <w:ind w:left="209" w:hanging="209"/>
              <w:rPr>
                <w:rFonts w:ascii="Book Antiqua" w:hAnsi="Book Antiqua"/>
                <w:sz w:val="22"/>
                <w:szCs w:val="22"/>
              </w:rPr>
            </w:pPr>
            <w:r w:rsidRPr="00E456D4">
              <w:rPr>
                <w:rFonts w:ascii="Book Antiqua" w:hAnsi="Book Antiqua"/>
                <w:sz w:val="22"/>
                <w:szCs w:val="22"/>
              </w:rPr>
              <w:t>Tribunal Penal de Flagrancia de Alajuela.</w:t>
            </w:r>
          </w:p>
          <w:p w14:paraId="2D3E9D3C" w14:textId="1DD8C7A0" w:rsidR="00B12FDE" w:rsidRPr="00E456D4" w:rsidRDefault="00372987" w:rsidP="00E456D4">
            <w:pPr>
              <w:numPr>
                <w:ilvl w:val="0"/>
                <w:numId w:val="12"/>
              </w:numPr>
              <w:tabs>
                <w:tab w:val="left" w:pos="3146"/>
              </w:tabs>
              <w:suppressAutoHyphens/>
              <w:snapToGrid w:val="0"/>
              <w:spacing w:after="0" w:line="240" w:lineRule="auto"/>
              <w:ind w:left="209" w:hanging="209"/>
              <w:rPr>
                <w:rFonts w:ascii="Book Antiqua" w:hAnsi="Book Antiqua"/>
                <w:sz w:val="22"/>
                <w:szCs w:val="22"/>
              </w:rPr>
            </w:pPr>
            <w:r w:rsidRPr="00E456D4">
              <w:rPr>
                <w:rFonts w:ascii="Book Antiqua" w:hAnsi="Book Antiqua"/>
                <w:sz w:val="22"/>
                <w:szCs w:val="22"/>
              </w:rPr>
              <w:t>Administración Regional de Alajuela.</w:t>
            </w:r>
          </w:p>
        </w:tc>
      </w:tr>
      <w:tr w:rsidR="006B47C6" w:rsidRPr="00E456D4" w14:paraId="45BB7C57" w14:textId="77777777" w:rsidTr="00F5134F">
        <w:trPr>
          <w:trHeight w:val="1335"/>
        </w:trPr>
        <w:tc>
          <w:tcPr>
            <w:tcW w:w="661" w:type="pct"/>
            <w:tcBorders>
              <w:top w:val="thinThickLargeGap" w:sz="6" w:space="0" w:color="C0C0C0"/>
              <w:left w:val="thinThickLargeGap" w:sz="6" w:space="0" w:color="C0C0C0"/>
              <w:bottom w:val="thinThickLargeGap" w:sz="6" w:space="0" w:color="C0C0C0"/>
            </w:tcBorders>
            <w:shd w:val="clear" w:color="auto" w:fill="auto"/>
          </w:tcPr>
          <w:p w14:paraId="6B5F3041" w14:textId="1ABF84AB" w:rsidR="00B12FDE" w:rsidRPr="00E456D4" w:rsidRDefault="001F221B" w:rsidP="00E456D4">
            <w:pPr>
              <w:tabs>
                <w:tab w:val="left" w:pos="3146"/>
              </w:tabs>
              <w:suppressAutoHyphens/>
              <w:snapToGrid w:val="0"/>
              <w:spacing w:after="0" w:line="240" w:lineRule="auto"/>
              <w:rPr>
                <w:rFonts w:ascii="Book Antiqua" w:hAnsi="Book Antiqua"/>
                <w:b/>
                <w:bCs/>
                <w:sz w:val="22"/>
                <w:szCs w:val="22"/>
              </w:rPr>
            </w:pPr>
            <w:r w:rsidRPr="00E456D4">
              <w:rPr>
                <w:rFonts w:ascii="Book Antiqua" w:hAnsi="Book Antiqua"/>
                <w:b/>
                <w:bCs/>
                <w:sz w:val="22"/>
                <w:szCs w:val="22"/>
              </w:rPr>
              <w:lastRenderedPageBreak/>
              <w:t>7.12 Notificación correcta de las resoluciones.</w:t>
            </w:r>
          </w:p>
        </w:tc>
        <w:tc>
          <w:tcPr>
            <w:tcW w:w="826" w:type="pct"/>
            <w:tcBorders>
              <w:top w:val="thinThickLargeGap" w:sz="6" w:space="0" w:color="C0C0C0"/>
              <w:left w:val="thinThickLargeGap" w:sz="6" w:space="0" w:color="C0C0C0"/>
              <w:bottom w:val="thinThickLargeGap" w:sz="6" w:space="0" w:color="C0C0C0"/>
            </w:tcBorders>
            <w:shd w:val="clear" w:color="auto" w:fill="auto"/>
          </w:tcPr>
          <w:p w14:paraId="536C1724" w14:textId="77777777" w:rsidR="00B12FDE" w:rsidRPr="00E456D4" w:rsidRDefault="00372987" w:rsidP="00E456D4">
            <w:pPr>
              <w:tabs>
                <w:tab w:val="left" w:pos="3146"/>
              </w:tabs>
              <w:suppressAutoHyphens/>
              <w:snapToGrid w:val="0"/>
              <w:spacing w:after="0" w:line="240" w:lineRule="auto"/>
              <w:ind w:left="63"/>
              <w:jc w:val="both"/>
              <w:rPr>
                <w:rFonts w:ascii="Book Antiqua" w:hAnsi="Book Antiqua"/>
                <w:sz w:val="22"/>
                <w:szCs w:val="22"/>
              </w:rPr>
            </w:pPr>
            <w:r w:rsidRPr="00E456D4">
              <w:rPr>
                <w:rFonts w:ascii="Book Antiqua" w:hAnsi="Book Antiqua"/>
                <w:sz w:val="22"/>
                <w:szCs w:val="22"/>
              </w:rPr>
              <w:t>Se refleja que el Tribunal notifica por correo electrónico las resoluciones dictadas a la Fiscalía y la Defensa Pública, de manera masiva, sin ninguna identificación de que causa es para que Defensor o Fiscal.</w:t>
            </w:r>
          </w:p>
          <w:p w14:paraId="3DCB15EA" w14:textId="6519792D" w:rsidR="00B12FDE" w:rsidRPr="00E456D4" w:rsidRDefault="00372987" w:rsidP="00E456D4">
            <w:pPr>
              <w:tabs>
                <w:tab w:val="left" w:pos="3146"/>
              </w:tabs>
              <w:suppressAutoHyphens/>
              <w:snapToGrid w:val="0"/>
              <w:spacing w:after="0" w:line="240" w:lineRule="auto"/>
              <w:ind w:left="63"/>
              <w:jc w:val="both"/>
              <w:rPr>
                <w:rFonts w:ascii="Book Antiqua" w:hAnsi="Book Antiqua"/>
                <w:sz w:val="22"/>
                <w:szCs w:val="22"/>
              </w:rPr>
            </w:pPr>
            <w:r w:rsidRPr="00E456D4">
              <w:rPr>
                <w:rFonts w:ascii="Book Antiqua" w:hAnsi="Book Antiqua"/>
                <w:sz w:val="22"/>
                <w:szCs w:val="22"/>
              </w:rPr>
              <w:t>Es importante mencionar que, pese a que esta práctica no es la recomendada, el correo electrónico también es un medio oficial para el envío de notificaciones.</w:t>
            </w:r>
          </w:p>
        </w:tc>
        <w:tc>
          <w:tcPr>
            <w:tcW w:w="1187" w:type="pct"/>
            <w:tcBorders>
              <w:top w:val="thinThickLargeGap" w:sz="6" w:space="0" w:color="C0C0C0"/>
              <w:left w:val="thinThickLargeGap" w:sz="6" w:space="0" w:color="C0C0C0"/>
              <w:bottom w:val="thinThickLargeGap" w:sz="6" w:space="0" w:color="C0C0C0"/>
            </w:tcBorders>
            <w:shd w:val="clear" w:color="auto" w:fill="auto"/>
            <w:vAlign w:val="center"/>
          </w:tcPr>
          <w:p w14:paraId="331485DB" w14:textId="4E6A3E10" w:rsidR="00B12FDE" w:rsidRPr="00E456D4" w:rsidRDefault="00372987" w:rsidP="00E456D4">
            <w:pPr>
              <w:tabs>
                <w:tab w:val="left" w:pos="3146"/>
              </w:tabs>
              <w:suppressAutoHyphens/>
              <w:snapToGrid w:val="0"/>
              <w:spacing w:after="0" w:line="240" w:lineRule="auto"/>
              <w:jc w:val="both"/>
              <w:rPr>
                <w:rFonts w:ascii="Book Antiqua" w:hAnsi="Book Antiqua" w:cs="Arial"/>
                <w:color w:val="000000"/>
                <w:sz w:val="22"/>
                <w:szCs w:val="22"/>
              </w:rPr>
            </w:pPr>
            <w:r w:rsidRPr="00E456D4">
              <w:rPr>
                <w:rFonts w:ascii="Book Antiqua" w:hAnsi="Book Antiqua" w:cs="Arial"/>
                <w:color w:val="000000"/>
                <w:sz w:val="22"/>
                <w:szCs w:val="22"/>
              </w:rPr>
              <w:t>El Tribunal Penal de Flagrancia de Alajuela deberá remitir las notificaciones mediante el sistema del SCC, a la plaza asignada tanto a la Fiscalía como a la Defensa Pública, como medio de notificación recomendado, no obstante, en caso de que utilicen el correo electrónico deberán filtrar las causas a la hora de notificar, dependiendo de cuales son para cada Defensor y Fiscal, esto agilizará la revisión por parte de la Defensa Pública y la Fiscalía de Flagrancia.</w:t>
            </w:r>
          </w:p>
        </w:tc>
        <w:tc>
          <w:tcPr>
            <w:tcW w:w="879" w:type="pct"/>
            <w:tcBorders>
              <w:top w:val="thinThickLargeGap" w:sz="6" w:space="0" w:color="C0C0C0"/>
              <w:left w:val="thinThickLargeGap" w:sz="6" w:space="0" w:color="C0C0C0"/>
              <w:bottom w:val="thinThickLargeGap" w:sz="6" w:space="0" w:color="C0C0C0"/>
            </w:tcBorders>
            <w:shd w:val="clear" w:color="auto" w:fill="auto"/>
            <w:vAlign w:val="center"/>
          </w:tcPr>
          <w:p w14:paraId="355FDFDA" w14:textId="3B46ECD2" w:rsidR="00B12FDE" w:rsidRPr="00E456D4" w:rsidRDefault="00372987" w:rsidP="00E456D4">
            <w:pPr>
              <w:spacing w:after="0" w:line="240" w:lineRule="auto"/>
              <w:jc w:val="both"/>
              <w:rPr>
                <w:rFonts w:ascii="Book Antiqua" w:hAnsi="Book Antiqua" w:cs="Arial"/>
                <w:color w:val="000000"/>
                <w:sz w:val="22"/>
                <w:szCs w:val="22"/>
              </w:rPr>
            </w:pPr>
            <w:r w:rsidRPr="00E456D4">
              <w:rPr>
                <w:rFonts w:ascii="Book Antiqua" w:hAnsi="Book Antiqua" w:cs="Arial"/>
                <w:color w:val="000000"/>
                <w:sz w:val="22"/>
                <w:szCs w:val="22"/>
              </w:rPr>
              <w:t>Optimización de tiempo para la Fiscalía y la Defensa Pública a la hora de la revisión de las notificaciones provenientes del Tribunal Penal de Flagrancia de Alajuela.</w:t>
            </w:r>
          </w:p>
        </w:tc>
        <w:tc>
          <w:tcPr>
            <w:tcW w:w="620" w:type="pct"/>
            <w:tcBorders>
              <w:top w:val="thinThickLargeGap" w:sz="6" w:space="0" w:color="C0C0C0"/>
              <w:left w:val="thinThickLargeGap" w:sz="6" w:space="0" w:color="C0C0C0"/>
              <w:bottom w:val="thinThickLargeGap" w:sz="6" w:space="0" w:color="C0C0C0"/>
            </w:tcBorders>
            <w:shd w:val="clear" w:color="auto" w:fill="auto"/>
          </w:tcPr>
          <w:p w14:paraId="39032B02" w14:textId="77777777" w:rsidR="00B12FDE" w:rsidRPr="00E456D4" w:rsidRDefault="00B12FDE" w:rsidP="00E456D4">
            <w:pPr>
              <w:tabs>
                <w:tab w:val="left" w:pos="3146"/>
              </w:tabs>
              <w:spacing w:after="0" w:line="240" w:lineRule="auto"/>
              <w:jc w:val="center"/>
              <w:rPr>
                <w:rFonts w:ascii="Book Antiqua" w:hAnsi="Book Antiqua"/>
                <w:sz w:val="22"/>
                <w:szCs w:val="22"/>
              </w:rPr>
            </w:pPr>
          </w:p>
          <w:p w14:paraId="0E11A828" w14:textId="77777777" w:rsidR="00B12FDE" w:rsidRPr="00E456D4" w:rsidRDefault="00B12FDE" w:rsidP="00E456D4">
            <w:pPr>
              <w:tabs>
                <w:tab w:val="left" w:pos="3146"/>
              </w:tabs>
              <w:spacing w:after="0" w:line="240" w:lineRule="auto"/>
              <w:jc w:val="center"/>
              <w:rPr>
                <w:rFonts w:ascii="Book Antiqua" w:hAnsi="Book Antiqua"/>
                <w:sz w:val="22"/>
                <w:szCs w:val="22"/>
              </w:rPr>
            </w:pPr>
          </w:p>
          <w:p w14:paraId="274AAC51" w14:textId="77777777" w:rsidR="00B12FDE" w:rsidRPr="00E456D4" w:rsidRDefault="00B12FDE" w:rsidP="00E456D4">
            <w:pPr>
              <w:tabs>
                <w:tab w:val="left" w:pos="3146"/>
              </w:tabs>
              <w:spacing w:after="0" w:line="240" w:lineRule="auto"/>
              <w:jc w:val="center"/>
              <w:rPr>
                <w:rFonts w:ascii="Book Antiqua" w:hAnsi="Book Antiqua"/>
                <w:sz w:val="22"/>
                <w:szCs w:val="22"/>
              </w:rPr>
            </w:pPr>
          </w:p>
          <w:p w14:paraId="3A1B7800" w14:textId="740CD09F" w:rsidR="00B12FDE" w:rsidRPr="00E456D4" w:rsidRDefault="00372987" w:rsidP="00E456D4">
            <w:pPr>
              <w:tabs>
                <w:tab w:val="left" w:pos="3146"/>
              </w:tabs>
              <w:spacing w:after="0" w:line="240" w:lineRule="auto"/>
              <w:jc w:val="center"/>
              <w:rPr>
                <w:rFonts w:ascii="Book Antiqua" w:hAnsi="Book Antiqua"/>
                <w:sz w:val="22"/>
                <w:szCs w:val="22"/>
              </w:rPr>
            </w:pPr>
            <w:r w:rsidRPr="00E456D4">
              <w:rPr>
                <w:rFonts w:ascii="Book Antiqua" w:hAnsi="Book Antiqua"/>
                <w:sz w:val="22"/>
                <w:szCs w:val="22"/>
              </w:rPr>
              <w:t>No hay.</w:t>
            </w:r>
          </w:p>
        </w:tc>
        <w:tc>
          <w:tcPr>
            <w:tcW w:w="827" w:type="pct"/>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5FD3C65D" w14:textId="77777777" w:rsidR="00B12FDE" w:rsidRPr="00E456D4" w:rsidRDefault="00B12FDE" w:rsidP="00E456D4">
            <w:pPr>
              <w:tabs>
                <w:tab w:val="left" w:pos="3146"/>
              </w:tabs>
              <w:suppressAutoHyphens/>
              <w:snapToGrid w:val="0"/>
              <w:spacing w:after="0" w:line="240" w:lineRule="auto"/>
              <w:rPr>
                <w:rFonts w:ascii="Book Antiqua" w:hAnsi="Book Antiqua"/>
                <w:sz w:val="22"/>
                <w:szCs w:val="22"/>
              </w:rPr>
            </w:pPr>
          </w:p>
          <w:p w14:paraId="42F88F72" w14:textId="77777777" w:rsidR="00B12FDE" w:rsidRPr="00E456D4" w:rsidRDefault="00B12FDE" w:rsidP="00E456D4">
            <w:pPr>
              <w:tabs>
                <w:tab w:val="left" w:pos="3146"/>
              </w:tabs>
              <w:suppressAutoHyphens/>
              <w:snapToGrid w:val="0"/>
              <w:spacing w:after="0" w:line="240" w:lineRule="auto"/>
              <w:rPr>
                <w:rFonts w:ascii="Book Antiqua" w:hAnsi="Book Antiqua"/>
                <w:sz w:val="22"/>
                <w:szCs w:val="22"/>
              </w:rPr>
            </w:pPr>
          </w:p>
          <w:p w14:paraId="4AD76E9E" w14:textId="54A3E2B4" w:rsidR="00B12FDE" w:rsidRPr="00E456D4" w:rsidRDefault="00372987" w:rsidP="00E456D4">
            <w:pPr>
              <w:tabs>
                <w:tab w:val="left" w:pos="3146"/>
              </w:tabs>
              <w:suppressAutoHyphens/>
              <w:snapToGrid w:val="0"/>
              <w:spacing w:after="0" w:line="240" w:lineRule="auto"/>
              <w:rPr>
                <w:rFonts w:ascii="Book Antiqua" w:hAnsi="Book Antiqua"/>
                <w:sz w:val="22"/>
                <w:szCs w:val="22"/>
              </w:rPr>
            </w:pPr>
            <w:r w:rsidRPr="00E456D4">
              <w:rPr>
                <w:rFonts w:ascii="Book Antiqua" w:hAnsi="Book Antiqua"/>
                <w:sz w:val="22"/>
                <w:szCs w:val="22"/>
              </w:rPr>
              <w:t>Tribunal Penal de Flagrancia de Alajuela.</w:t>
            </w:r>
          </w:p>
        </w:tc>
      </w:tr>
      <w:tr w:rsidR="00AF5F6F" w:rsidRPr="00E456D4" w14:paraId="36320859" w14:textId="77777777" w:rsidTr="00E456D4">
        <w:trPr>
          <w:trHeight w:val="567"/>
        </w:trPr>
        <w:tc>
          <w:tcPr>
            <w:tcW w:w="661" w:type="pct"/>
            <w:tcBorders>
              <w:top w:val="thinThickLargeGap" w:sz="6" w:space="0" w:color="C0C0C0"/>
              <w:left w:val="thinThickLargeGap" w:sz="6" w:space="0" w:color="C0C0C0"/>
              <w:bottom w:val="thinThickLargeGap" w:sz="6" w:space="0" w:color="C0C0C0"/>
            </w:tcBorders>
            <w:shd w:val="clear" w:color="auto" w:fill="auto"/>
            <w:vAlign w:val="center"/>
          </w:tcPr>
          <w:p w14:paraId="6DEC0429" w14:textId="77777777" w:rsidR="00B12FDE" w:rsidRPr="00E456D4" w:rsidRDefault="00B12FDE" w:rsidP="00E456D4">
            <w:pPr>
              <w:spacing w:after="0" w:line="240" w:lineRule="auto"/>
              <w:ind w:right="-100"/>
              <w:rPr>
                <w:rFonts w:ascii="Book Antiqua" w:hAnsi="Book Antiqua" w:cs="Arial"/>
                <w:color w:val="000000"/>
                <w:sz w:val="22"/>
                <w:szCs w:val="22"/>
              </w:rPr>
            </w:pPr>
          </w:p>
          <w:p w14:paraId="12687CC7" w14:textId="77777777" w:rsidR="00B12FDE" w:rsidRPr="00E456D4" w:rsidRDefault="00B12FDE" w:rsidP="00E456D4">
            <w:pPr>
              <w:spacing w:after="0" w:line="240" w:lineRule="auto"/>
              <w:ind w:right="-100"/>
              <w:rPr>
                <w:rFonts w:ascii="Book Antiqua" w:hAnsi="Book Antiqua" w:cs="Arial"/>
                <w:color w:val="000000"/>
                <w:sz w:val="22"/>
                <w:szCs w:val="22"/>
              </w:rPr>
            </w:pPr>
          </w:p>
          <w:p w14:paraId="19FF4920" w14:textId="4051571B" w:rsidR="00B12FDE" w:rsidRPr="00E456D4" w:rsidRDefault="001F221B" w:rsidP="00E456D4">
            <w:pPr>
              <w:tabs>
                <w:tab w:val="left" w:pos="3146"/>
              </w:tabs>
              <w:suppressAutoHyphens/>
              <w:snapToGrid w:val="0"/>
              <w:spacing w:after="0" w:line="240" w:lineRule="auto"/>
              <w:rPr>
                <w:rFonts w:ascii="Book Antiqua" w:hAnsi="Book Antiqua"/>
                <w:sz w:val="22"/>
                <w:szCs w:val="22"/>
              </w:rPr>
            </w:pPr>
            <w:r w:rsidRPr="00E456D4">
              <w:rPr>
                <w:rFonts w:ascii="Book Antiqua" w:hAnsi="Book Antiqua" w:cs="Arial"/>
                <w:b/>
                <w:bCs/>
                <w:color w:val="000000"/>
                <w:sz w:val="22"/>
                <w:szCs w:val="22"/>
              </w:rPr>
              <w:t>7.13 Puntualidad a la hora de iniciar el juicio o diligencia señalada.</w:t>
            </w:r>
          </w:p>
        </w:tc>
        <w:tc>
          <w:tcPr>
            <w:tcW w:w="826" w:type="pct"/>
            <w:tcBorders>
              <w:top w:val="thinThickLargeGap" w:sz="6" w:space="0" w:color="C0C0C0"/>
              <w:left w:val="thinThickLargeGap" w:sz="6" w:space="0" w:color="C0C0C0"/>
              <w:bottom w:val="thinThickLargeGap" w:sz="6" w:space="0" w:color="C0C0C0"/>
            </w:tcBorders>
            <w:shd w:val="clear" w:color="auto" w:fill="auto"/>
            <w:vAlign w:val="center"/>
          </w:tcPr>
          <w:p w14:paraId="71A5170E" w14:textId="7B22D2FF" w:rsidR="00B12FDE" w:rsidRPr="00E456D4" w:rsidRDefault="00372987" w:rsidP="00E456D4">
            <w:pPr>
              <w:tabs>
                <w:tab w:val="left" w:pos="3146"/>
              </w:tabs>
              <w:suppressAutoHyphens/>
              <w:snapToGrid w:val="0"/>
              <w:spacing w:after="0" w:line="240" w:lineRule="auto"/>
              <w:ind w:left="63"/>
              <w:rPr>
                <w:rFonts w:ascii="Book Antiqua" w:hAnsi="Book Antiqua"/>
                <w:sz w:val="22"/>
                <w:szCs w:val="22"/>
              </w:rPr>
            </w:pPr>
            <w:r w:rsidRPr="00E456D4">
              <w:rPr>
                <w:rFonts w:ascii="Book Antiqua" w:hAnsi="Book Antiqua" w:cs="Arial"/>
                <w:color w:val="000000"/>
                <w:sz w:val="22"/>
                <w:szCs w:val="22"/>
              </w:rPr>
              <w:t xml:space="preserve">Mediante entrevistas y oportunidades de mejora recibidas por las tres dependencias (tribunal, fiscalía y defensa) se evidenció inconformidad por la hora de inicio de los debates. </w:t>
            </w:r>
          </w:p>
        </w:tc>
        <w:tc>
          <w:tcPr>
            <w:tcW w:w="1187" w:type="pct"/>
            <w:tcBorders>
              <w:top w:val="thinThickLargeGap" w:sz="6" w:space="0" w:color="C0C0C0"/>
              <w:left w:val="thinThickLargeGap" w:sz="6" w:space="0" w:color="C0C0C0"/>
              <w:bottom w:val="thinThickLargeGap" w:sz="6" w:space="0" w:color="C0C0C0"/>
            </w:tcBorders>
            <w:shd w:val="clear" w:color="auto" w:fill="auto"/>
            <w:vAlign w:val="center"/>
          </w:tcPr>
          <w:p w14:paraId="5506BE55" w14:textId="1BF586C5" w:rsidR="00B12FDE" w:rsidRPr="00E456D4" w:rsidRDefault="00372987" w:rsidP="00E456D4">
            <w:pPr>
              <w:spacing w:after="0" w:line="240" w:lineRule="auto"/>
              <w:rPr>
                <w:rFonts w:ascii="Book Antiqua" w:hAnsi="Book Antiqua" w:cs="Arial"/>
                <w:color w:val="000000"/>
                <w:sz w:val="22"/>
                <w:szCs w:val="22"/>
              </w:rPr>
            </w:pPr>
            <w:r w:rsidRPr="00E456D4">
              <w:rPr>
                <w:rFonts w:ascii="Book Antiqua" w:hAnsi="Book Antiqua" w:cs="Arial"/>
                <w:color w:val="000000"/>
                <w:sz w:val="22"/>
                <w:szCs w:val="22"/>
              </w:rPr>
              <w:t>Deberá tanto el personal del Tribunal de Flagrancia, cómo la Defensa Pública, el Ministerio Público, apersonarse de manera puntual a la hora señalada del debate.</w:t>
            </w:r>
          </w:p>
          <w:p w14:paraId="7EC0A9D4" w14:textId="77777777" w:rsidR="00B12FDE" w:rsidRPr="00E456D4" w:rsidRDefault="00372987" w:rsidP="00E456D4">
            <w:pPr>
              <w:spacing w:after="0" w:line="240" w:lineRule="auto"/>
              <w:rPr>
                <w:rFonts w:ascii="Book Antiqua" w:hAnsi="Book Antiqua" w:cs="Arial"/>
                <w:color w:val="000000"/>
                <w:sz w:val="22"/>
                <w:szCs w:val="22"/>
              </w:rPr>
            </w:pPr>
            <w:r w:rsidRPr="00E456D4">
              <w:rPr>
                <w:rFonts w:ascii="Book Antiqua" w:hAnsi="Book Antiqua" w:cs="Arial"/>
                <w:color w:val="000000"/>
                <w:sz w:val="22"/>
                <w:szCs w:val="22"/>
              </w:rPr>
              <w:t xml:space="preserve">En caso de que por algún motivo de fuerza mayor que amerite el atrasado a la hora de iniciar el juicio deberá ser debidamente justificado, lo </w:t>
            </w:r>
            <w:r w:rsidRPr="00E456D4">
              <w:rPr>
                <w:rFonts w:ascii="Book Antiqua" w:hAnsi="Book Antiqua" w:cs="Arial"/>
                <w:color w:val="000000"/>
                <w:sz w:val="22"/>
                <w:szCs w:val="22"/>
              </w:rPr>
              <w:lastRenderedPageBreak/>
              <w:t xml:space="preserve">anterior, indistintamente de la parte que genere el atraso.  </w:t>
            </w:r>
          </w:p>
          <w:p w14:paraId="404019E2" w14:textId="77777777" w:rsidR="00B12FDE" w:rsidRPr="00E456D4" w:rsidRDefault="00372987" w:rsidP="00E456D4">
            <w:pPr>
              <w:spacing w:after="0" w:line="240" w:lineRule="auto"/>
              <w:rPr>
                <w:rFonts w:ascii="Book Antiqua" w:hAnsi="Book Antiqua" w:cs="Arial"/>
                <w:color w:val="000000"/>
                <w:sz w:val="22"/>
                <w:szCs w:val="22"/>
              </w:rPr>
            </w:pPr>
            <w:r w:rsidRPr="00E456D4">
              <w:rPr>
                <w:rFonts w:ascii="Book Antiqua" w:hAnsi="Book Antiqua" w:cs="Arial"/>
                <w:color w:val="000000"/>
                <w:sz w:val="22"/>
                <w:szCs w:val="22"/>
              </w:rPr>
              <w:t xml:space="preserve">En aquellos casos donde se requiera apersonar a una persona privada de libertad, se deberá gestionar con suficiente tiempo ante el OIJ y por parte de la Sección de Cárceles del OIJ procurar puntualidad con la persona privada de libertad.  Lo anterior, de conformidad con lo establecido en la circular 156-2013, que en lo que interesa indica: </w:t>
            </w:r>
          </w:p>
          <w:p w14:paraId="65726A65" w14:textId="1DA98CD2" w:rsidR="00B12FDE" w:rsidRPr="00E456D4" w:rsidRDefault="00372987" w:rsidP="00E456D4">
            <w:pPr>
              <w:tabs>
                <w:tab w:val="left" w:pos="3146"/>
              </w:tabs>
              <w:suppressAutoHyphens/>
              <w:snapToGrid w:val="0"/>
              <w:spacing w:after="0" w:line="240" w:lineRule="auto"/>
              <w:rPr>
                <w:rFonts w:ascii="Book Antiqua" w:hAnsi="Book Antiqua" w:cs="Arial"/>
                <w:color w:val="000000"/>
                <w:sz w:val="22"/>
                <w:szCs w:val="22"/>
              </w:rPr>
            </w:pPr>
            <w:r w:rsidRPr="00E456D4">
              <w:rPr>
                <w:rFonts w:ascii="Book Antiqua" w:eastAsia="Times New Roman" w:hAnsi="Book Antiqua" w:cs="Arial"/>
                <w:i/>
                <w:iCs/>
                <w:color w:val="000000"/>
                <w:sz w:val="22"/>
                <w:szCs w:val="22"/>
              </w:rPr>
              <w:t xml:space="preserve">“…y comunicarles que en adelante toda diligencia programada con debida antelación (visitas,  continuaciones, reconocimientos, juicios, cambio de medidas cautelares, entre otros) y donde se requiriera trasladar a una persona privada de libertad desde un Centro de Atención Institucional, deberá ser comunicada como mínimo con ocho días de anticipación a la dependencia competente del Organismo de Investigación Judicial, indicando claramente quiénes son las personas privadas de libertad y las horas a las que se requieren para </w:t>
            </w:r>
            <w:r w:rsidRPr="00E456D4">
              <w:rPr>
                <w:rFonts w:ascii="Book Antiqua" w:eastAsia="Times New Roman" w:hAnsi="Book Antiqua" w:cs="Arial"/>
                <w:i/>
                <w:iCs/>
                <w:color w:val="000000"/>
                <w:sz w:val="22"/>
                <w:szCs w:val="22"/>
              </w:rPr>
              <w:lastRenderedPageBreak/>
              <w:t>llevar a cabo las diferentes diligencias judiciales.”.</w:t>
            </w:r>
          </w:p>
        </w:tc>
        <w:tc>
          <w:tcPr>
            <w:tcW w:w="879" w:type="pct"/>
            <w:tcBorders>
              <w:top w:val="thinThickLargeGap" w:sz="6" w:space="0" w:color="C0C0C0"/>
              <w:left w:val="thinThickLargeGap" w:sz="6" w:space="0" w:color="C0C0C0"/>
              <w:bottom w:val="thinThickLargeGap" w:sz="6" w:space="0" w:color="C0C0C0"/>
            </w:tcBorders>
            <w:shd w:val="clear" w:color="auto" w:fill="auto"/>
            <w:vAlign w:val="center"/>
          </w:tcPr>
          <w:p w14:paraId="5735BE8C" w14:textId="77777777" w:rsidR="00B12FDE" w:rsidRPr="00E456D4" w:rsidRDefault="00B12FDE" w:rsidP="00E456D4">
            <w:pPr>
              <w:spacing w:after="0" w:line="240" w:lineRule="auto"/>
              <w:rPr>
                <w:rFonts w:ascii="Book Antiqua" w:hAnsi="Book Antiqua" w:cs="Arial"/>
                <w:color w:val="000000"/>
                <w:sz w:val="22"/>
                <w:szCs w:val="22"/>
              </w:rPr>
            </w:pPr>
          </w:p>
          <w:p w14:paraId="43DBEC62" w14:textId="77777777" w:rsidR="00B12FDE" w:rsidRPr="00E456D4" w:rsidRDefault="00372987" w:rsidP="00E456D4">
            <w:pPr>
              <w:spacing w:after="0" w:line="240" w:lineRule="auto"/>
              <w:rPr>
                <w:rFonts w:ascii="Book Antiqua" w:hAnsi="Book Antiqua" w:cs="Arial"/>
                <w:color w:val="000000"/>
                <w:sz w:val="22"/>
                <w:szCs w:val="22"/>
              </w:rPr>
            </w:pPr>
            <w:r w:rsidRPr="00E456D4">
              <w:rPr>
                <w:rFonts w:ascii="Book Antiqua" w:hAnsi="Book Antiqua" w:cs="Arial"/>
                <w:color w:val="000000"/>
                <w:sz w:val="22"/>
                <w:szCs w:val="22"/>
              </w:rPr>
              <w:t xml:space="preserve">Optimización y aprovechamiento del tiempo destinado para el desarrollo de un señalamiento. </w:t>
            </w:r>
          </w:p>
          <w:p w14:paraId="6708382D" w14:textId="77777777" w:rsidR="00B12FDE" w:rsidRPr="00E456D4" w:rsidRDefault="00B12FDE" w:rsidP="00E456D4">
            <w:pPr>
              <w:spacing w:after="0" w:line="240" w:lineRule="auto"/>
              <w:rPr>
                <w:rFonts w:ascii="Book Antiqua" w:hAnsi="Book Antiqua" w:cs="Arial"/>
                <w:color w:val="000000"/>
                <w:sz w:val="22"/>
                <w:szCs w:val="22"/>
              </w:rPr>
            </w:pPr>
          </w:p>
          <w:p w14:paraId="71689DB3" w14:textId="77777777" w:rsidR="00B12FDE" w:rsidRPr="00E456D4" w:rsidRDefault="00B12FDE" w:rsidP="00E456D4">
            <w:pPr>
              <w:spacing w:after="0" w:line="240" w:lineRule="auto"/>
              <w:rPr>
                <w:rFonts w:ascii="Book Antiqua" w:hAnsi="Book Antiqua" w:cs="Arial"/>
                <w:color w:val="000000"/>
                <w:sz w:val="22"/>
                <w:szCs w:val="22"/>
              </w:rPr>
            </w:pPr>
          </w:p>
        </w:tc>
        <w:tc>
          <w:tcPr>
            <w:tcW w:w="620" w:type="pct"/>
            <w:tcBorders>
              <w:top w:val="thinThickLargeGap" w:sz="6" w:space="0" w:color="C0C0C0"/>
              <w:left w:val="thinThickLargeGap" w:sz="6" w:space="0" w:color="C0C0C0"/>
              <w:bottom w:val="thinThickLargeGap" w:sz="6" w:space="0" w:color="C0C0C0"/>
            </w:tcBorders>
            <w:shd w:val="clear" w:color="auto" w:fill="auto"/>
            <w:vAlign w:val="center"/>
          </w:tcPr>
          <w:p w14:paraId="5576C347" w14:textId="0C8C0E49" w:rsidR="00B12FDE" w:rsidRPr="00E456D4" w:rsidRDefault="00372987" w:rsidP="00E456D4">
            <w:pPr>
              <w:tabs>
                <w:tab w:val="left" w:pos="3146"/>
              </w:tabs>
              <w:spacing w:after="0" w:line="240" w:lineRule="auto"/>
              <w:jc w:val="center"/>
              <w:rPr>
                <w:rFonts w:ascii="Book Antiqua" w:hAnsi="Book Antiqua"/>
                <w:sz w:val="22"/>
                <w:szCs w:val="22"/>
              </w:rPr>
            </w:pPr>
            <w:r w:rsidRPr="00E456D4">
              <w:rPr>
                <w:rFonts w:ascii="Book Antiqua" w:hAnsi="Book Antiqua" w:cs="Arial"/>
                <w:color w:val="000000"/>
                <w:sz w:val="22"/>
                <w:szCs w:val="22"/>
              </w:rPr>
              <w:t>No hay.</w:t>
            </w:r>
          </w:p>
        </w:tc>
        <w:tc>
          <w:tcPr>
            <w:tcW w:w="827" w:type="pct"/>
            <w:tcBorders>
              <w:top w:val="thinThickLargeGap" w:sz="6" w:space="0" w:color="C0C0C0"/>
              <w:left w:val="thinThickLargeGap" w:sz="6" w:space="0" w:color="C0C0C0"/>
              <w:bottom w:val="thinThickLargeGap" w:sz="6" w:space="0" w:color="C0C0C0"/>
              <w:right w:val="thinThickLargeGap" w:sz="6" w:space="0" w:color="C0C0C0"/>
            </w:tcBorders>
            <w:shd w:val="clear" w:color="auto" w:fill="auto"/>
            <w:vAlign w:val="center"/>
          </w:tcPr>
          <w:p w14:paraId="1C3748F4" w14:textId="77777777" w:rsidR="00B12FDE" w:rsidRPr="00E456D4" w:rsidRDefault="00372987" w:rsidP="00E456D4">
            <w:pPr>
              <w:numPr>
                <w:ilvl w:val="0"/>
                <w:numId w:val="13"/>
              </w:numPr>
              <w:spacing w:after="0" w:line="240" w:lineRule="auto"/>
              <w:ind w:left="433"/>
              <w:rPr>
                <w:rFonts w:ascii="Book Antiqua" w:hAnsi="Book Antiqua"/>
                <w:color w:val="000000"/>
                <w:sz w:val="22"/>
                <w:szCs w:val="22"/>
              </w:rPr>
            </w:pPr>
            <w:r w:rsidRPr="00E456D4">
              <w:rPr>
                <w:rFonts w:ascii="Book Antiqua" w:hAnsi="Book Antiqua"/>
                <w:color w:val="000000"/>
                <w:sz w:val="22"/>
                <w:szCs w:val="22"/>
              </w:rPr>
              <w:t xml:space="preserve">Tribunal Penal del I Circuito Judicial de Alajuela.  </w:t>
            </w:r>
          </w:p>
          <w:p w14:paraId="0FF66AEC" w14:textId="77777777" w:rsidR="00B12FDE" w:rsidRPr="00E456D4" w:rsidRDefault="00372987" w:rsidP="00E456D4">
            <w:pPr>
              <w:numPr>
                <w:ilvl w:val="0"/>
                <w:numId w:val="13"/>
              </w:numPr>
              <w:spacing w:after="0" w:line="240" w:lineRule="auto"/>
              <w:ind w:left="433"/>
              <w:rPr>
                <w:rFonts w:ascii="Book Antiqua" w:hAnsi="Book Antiqua"/>
                <w:color w:val="000000"/>
                <w:sz w:val="22"/>
                <w:szCs w:val="22"/>
              </w:rPr>
            </w:pPr>
            <w:r w:rsidRPr="00E456D4">
              <w:rPr>
                <w:rFonts w:ascii="Book Antiqua" w:hAnsi="Book Antiqua"/>
                <w:color w:val="000000"/>
                <w:sz w:val="22"/>
                <w:szCs w:val="22"/>
              </w:rPr>
              <w:t>Defensa Pública de Alajuela.</w:t>
            </w:r>
          </w:p>
          <w:p w14:paraId="7B708EA3" w14:textId="77777777" w:rsidR="00B12FDE" w:rsidRPr="00E456D4" w:rsidRDefault="00372987" w:rsidP="00E456D4">
            <w:pPr>
              <w:numPr>
                <w:ilvl w:val="0"/>
                <w:numId w:val="13"/>
              </w:numPr>
              <w:spacing w:after="0" w:line="240" w:lineRule="auto"/>
              <w:ind w:left="433"/>
              <w:rPr>
                <w:rFonts w:ascii="Book Antiqua" w:hAnsi="Book Antiqua"/>
                <w:color w:val="000000"/>
                <w:sz w:val="22"/>
                <w:szCs w:val="22"/>
              </w:rPr>
            </w:pPr>
            <w:r w:rsidRPr="00E456D4">
              <w:rPr>
                <w:rFonts w:ascii="Book Antiqua" w:hAnsi="Book Antiqua"/>
                <w:color w:val="000000"/>
                <w:sz w:val="22"/>
                <w:szCs w:val="22"/>
              </w:rPr>
              <w:t>Ministerio Público de Alajuela.</w:t>
            </w:r>
          </w:p>
          <w:p w14:paraId="482E6052" w14:textId="40FA5F5B" w:rsidR="00B12FDE" w:rsidRPr="00E456D4" w:rsidRDefault="00372987" w:rsidP="00E456D4">
            <w:pPr>
              <w:numPr>
                <w:ilvl w:val="0"/>
                <w:numId w:val="13"/>
              </w:numPr>
              <w:tabs>
                <w:tab w:val="left" w:pos="3146"/>
              </w:tabs>
              <w:suppressAutoHyphens/>
              <w:snapToGrid w:val="0"/>
              <w:spacing w:after="0" w:line="240" w:lineRule="auto"/>
              <w:ind w:left="492" w:hanging="425"/>
              <w:rPr>
                <w:rFonts w:ascii="Book Antiqua" w:hAnsi="Book Antiqua"/>
                <w:color w:val="000000"/>
                <w:sz w:val="22"/>
                <w:szCs w:val="22"/>
              </w:rPr>
            </w:pPr>
            <w:r w:rsidRPr="00E456D4">
              <w:rPr>
                <w:rFonts w:ascii="Book Antiqua" w:hAnsi="Book Antiqua"/>
                <w:color w:val="000000"/>
                <w:sz w:val="22"/>
                <w:szCs w:val="22"/>
              </w:rPr>
              <w:t>Sección de Cárceles del OIJ de Alajuela.</w:t>
            </w:r>
          </w:p>
        </w:tc>
      </w:tr>
      <w:tr w:rsidR="00267DC2" w:rsidRPr="00E456D4" w14:paraId="3777A98E" w14:textId="77777777" w:rsidTr="00F5134F">
        <w:trPr>
          <w:trHeight w:val="905"/>
        </w:trPr>
        <w:tc>
          <w:tcPr>
            <w:tcW w:w="661" w:type="pct"/>
            <w:tcBorders>
              <w:top w:val="thinThickLargeGap" w:sz="6" w:space="0" w:color="C0C0C0"/>
              <w:left w:val="thinThickLargeGap" w:sz="6" w:space="0" w:color="C0C0C0"/>
              <w:bottom w:val="thinThickLargeGap" w:sz="6" w:space="0" w:color="C0C0C0"/>
            </w:tcBorders>
            <w:shd w:val="clear" w:color="auto" w:fill="auto"/>
            <w:vAlign w:val="center"/>
          </w:tcPr>
          <w:p w14:paraId="202AF721" w14:textId="0B878F7D" w:rsidR="00B12FDE" w:rsidRPr="00E456D4" w:rsidRDefault="001F221B" w:rsidP="00E456D4">
            <w:pPr>
              <w:spacing w:after="0" w:line="240" w:lineRule="auto"/>
              <w:rPr>
                <w:rFonts w:ascii="Book Antiqua" w:hAnsi="Book Antiqua" w:cs="Arial"/>
                <w:b/>
                <w:bCs/>
                <w:color w:val="000000"/>
                <w:sz w:val="22"/>
                <w:szCs w:val="22"/>
              </w:rPr>
            </w:pPr>
            <w:r w:rsidRPr="00E456D4">
              <w:rPr>
                <w:rFonts w:ascii="Book Antiqua" w:hAnsi="Book Antiqua" w:cs="Arial"/>
                <w:b/>
                <w:bCs/>
                <w:color w:val="000000"/>
                <w:sz w:val="22"/>
                <w:szCs w:val="22"/>
              </w:rPr>
              <w:lastRenderedPageBreak/>
              <w:t>7.14 Dotación de equipo tecnológico y revisión de conectividad.</w:t>
            </w:r>
          </w:p>
        </w:tc>
        <w:tc>
          <w:tcPr>
            <w:tcW w:w="826" w:type="pct"/>
            <w:tcBorders>
              <w:top w:val="thinThickLargeGap" w:sz="6" w:space="0" w:color="C0C0C0"/>
              <w:left w:val="thinThickLargeGap" w:sz="6" w:space="0" w:color="C0C0C0"/>
              <w:bottom w:val="thinThickLargeGap" w:sz="6" w:space="0" w:color="C0C0C0"/>
            </w:tcBorders>
            <w:shd w:val="clear" w:color="auto" w:fill="auto"/>
            <w:vAlign w:val="center"/>
          </w:tcPr>
          <w:p w14:paraId="33601732" w14:textId="77777777" w:rsidR="00B12FDE" w:rsidRPr="00E456D4" w:rsidRDefault="00372987" w:rsidP="00E456D4">
            <w:pPr>
              <w:numPr>
                <w:ilvl w:val="0"/>
                <w:numId w:val="14"/>
              </w:numPr>
              <w:tabs>
                <w:tab w:val="left" w:pos="3146"/>
              </w:tabs>
              <w:suppressAutoHyphens/>
              <w:snapToGrid w:val="0"/>
              <w:spacing w:after="0" w:line="240" w:lineRule="auto"/>
              <w:ind w:left="211" w:hanging="211"/>
              <w:jc w:val="both"/>
              <w:rPr>
                <w:rFonts w:ascii="Book Antiqua" w:hAnsi="Book Antiqua"/>
                <w:color w:val="000000"/>
                <w:sz w:val="22"/>
                <w:szCs w:val="22"/>
              </w:rPr>
            </w:pPr>
            <w:r w:rsidRPr="00E456D4">
              <w:rPr>
                <w:rFonts w:ascii="Book Antiqua" w:hAnsi="Book Antiqua"/>
                <w:color w:val="000000"/>
                <w:sz w:val="22"/>
                <w:szCs w:val="22"/>
              </w:rPr>
              <w:t>Se detectó la necesidad de dotar al Tribunal de Flagrancia de Alajuela de equipo tecnológico idóneo, principalmente en las Salas de Juicio.</w:t>
            </w:r>
          </w:p>
          <w:p w14:paraId="2B576F60" w14:textId="3F6210C7" w:rsidR="00B12FDE" w:rsidRPr="00E456D4" w:rsidRDefault="00372987" w:rsidP="00E456D4">
            <w:pPr>
              <w:numPr>
                <w:ilvl w:val="0"/>
                <w:numId w:val="14"/>
              </w:numPr>
              <w:tabs>
                <w:tab w:val="left" w:pos="3146"/>
              </w:tabs>
              <w:suppressAutoHyphens/>
              <w:snapToGrid w:val="0"/>
              <w:spacing w:after="0" w:line="240" w:lineRule="auto"/>
              <w:ind w:left="211" w:hanging="211"/>
              <w:jc w:val="both"/>
              <w:rPr>
                <w:rFonts w:ascii="Book Antiqua" w:hAnsi="Book Antiqua"/>
                <w:color w:val="000000"/>
                <w:sz w:val="22"/>
                <w:szCs w:val="22"/>
              </w:rPr>
            </w:pPr>
            <w:r w:rsidRPr="00E456D4">
              <w:rPr>
                <w:rFonts w:ascii="Book Antiqua" w:hAnsi="Book Antiqua"/>
                <w:color w:val="000000"/>
                <w:sz w:val="22"/>
                <w:szCs w:val="22"/>
              </w:rPr>
              <w:t>La persona que se encuentra disponible en horario vespertino de la Dirección de Tecnología de  información no colabora con la atención de reportes de manera inmediata.</w:t>
            </w:r>
          </w:p>
        </w:tc>
        <w:tc>
          <w:tcPr>
            <w:tcW w:w="1187" w:type="pct"/>
            <w:tcBorders>
              <w:top w:val="thinThickLargeGap" w:sz="6" w:space="0" w:color="C0C0C0"/>
              <w:left w:val="thinThickLargeGap" w:sz="6" w:space="0" w:color="C0C0C0"/>
              <w:bottom w:val="thinThickLargeGap" w:sz="6" w:space="0" w:color="C0C0C0"/>
            </w:tcBorders>
            <w:shd w:val="clear" w:color="auto" w:fill="auto"/>
            <w:vAlign w:val="center"/>
          </w:tcPr>
          <w:p w14:paraId="688AA759" w14:textId="55B591E3" w:rsidR="00B12FDE" w:rsidRPr="00E456D4" w:rsidRDefault="00372987" w:rsidP="00E456D4">
            <w:pPr>
              <w:spacing w:after="0" w:line="240" w:lineRule="auto"/>
              <w:jc w:val="both"/>
              <w:rPr>
                <w:rFonts w:ascii="Book Antiqua" w:hAnsi="Book Antiqua" w:cs="Arial"/>
                <w:color w:val="000000"/>
                <w:sz w:val="22"/>
                <w:szCs w:val="22"/>
              </w:rPr>
            </w:pPr>
            <w:r w:rsidRPr="00E456D4">
              <w:rPr>
                <w:rFonts w:ascii="Book Antiqua" w:hAnsi="Book Antiqua" w:cs="Arial"/>
                <w:color w:val="000000"/>
                <w:sz w:val="22"/>
                <w:szCs w:val="22"/>
              </w:rPr>
              <w:t>Deberá la administración regional de manera conjunta con la Dirección de Tecnología de Información y Comunicaciones valorar dentro de las posibilidades presupuestarias dotar del equipo tecnológico requerido en salas de juicio, ya que se detecta que en la sala 6 no se puede imprimir, en la sala 3 los micrófonos tienen una interferencia, por lo que la grabación no se escucha de forma clara.</w:t>
            </w:r>
          </w:p>
          <w:p w14:paraId="54588D2A" w14:textId="794FA2BE" w:rsidR="00B12FDE" w:rsidRPr="00E456D4" w:rsidRDefault="00372987" w:rsidP="00E456D4">
            <w:pPr>
              <w:spacing w:after="0" w:line="240" w:lineRule="auto"/>
              <w:jc w:val="both"/>
              <w:rPr>
                <w:rFonts w:ascii="Book Antiqua" w:hAnsi="Book Antiqua" w:cs="Arial"/>
                <w:color w:val="000000"/>
                <w:sz w:val="22"/>
                <w:szCs w:val="22"/>
              </w:rPr>
            </w:pPr>
            <w:r w:rsidRPr="00E456D4">
              <w:rPr>
                <w:rFonts w:ascii="Book Antiqua" w:hAnsi="Book Antiqua" w:cs="Arial"/>
                <w:color w:val="000000"/>
                <w:sz w:val="22"/>
                <w:szCs w:val="22"/>
              </w:rPr>
              <w:t xml:space="preserve">La red en salas de juicio es deficiente, las funcionarias no pueden ingresar a sus archivos compartidos y en algunas ocasiones no les ingresa el usuario y deben cambiar de sala de juicio, sobre este punto, se hace la observación de que la Dirección de Tecnología de  Información y Comunicaciones deberá colaborar con el personal que se encuentre laborando de manera vespertina y así tener un funcionario que pueda asistir de </w:t>
            </w:r>
            <w:r w:rsidRPr="00E456D4">
              <w:rPr>
                <w:rFonts w:ascii="Book Antiqua" w:hAnsi="Book Antiqua" w:cs="Arial"/>
                <w:color w:val="000000"/>
                <w:sz w:val="22"/>
                <w:szCs w:val="22"/>
              </w:rPr>
              <w:lastRenderedPageBreak/>
              <w:t>manera personal en caso de requerirlo.</w:t>
            </w:r>
          </w:p>
        </w:tc>
        <w:tc>
          <w:tcPr>
            <w:tcW w:w="879" w:type="pct"/>
            <w:tcBorders>
              <w:top w:val="thinThickLargeGap" w:sz="6" w:space="0" w:color="C0C0C0"/>
              <w:left w:val="thinThickLargeGap" w:sz="6" w:space="0" w:color="C0C0C0"/>
              <w:bottom w:val="thinThickLargeGap" w:sz="6" w:space="0" w:color="C0C0C0"/>
            </w:tcBorders>
            <w:shd w:val="clear" w:color="auto" w:fill="auto"/>
            <w:vAlign w:val="center"/>
          </w:tcPr>
          <w:p w14:paraId="642C758C" w14:textId="4CFA0ED7" w:rsidR="00B12FDE" w:rsidRPr="00E456D4" w:rsidRDefault="00372987" w:rsidP="00E456D4">
            <w:pPr>
              <w:spacing w:after="0" w:line="240" w:lineRule="auto"/>
              <w:jc w:val="both"/>
              <w:rPr>
                <w:rFonts w:ascii="Book Antiqua" w:hAnsi="Book Antiqua" w:cs="Arial"/>
                <w:color w:val="000000"/>
                <w:sz w:val="22"/>
                <w:szCs w:val="22"/>
              </w:rPr>
            </w:pPr>
            <w:r w:rsidRPr="00E456D4">
              <w:rPr>
                <w:rFonts w:ascii="Book Antiqua" w:hAnsi="Book Antiqua" w:cs="Arial"/>
                <w:color w:val="000000"/>
                <w:sz w:val="22"/>
                <w:szCs w:val="22"/>
              </w:rPr>
              <w:lastRenderedPageBreak/>
              <w:t>Contar con el equipo tecnológico necesario para el correcto desarrollo de las actividades propias del Tribunal, así mismo mejoramiento de la conectividad y las redes.</w:t>
            </w:r>
          </w:p>
        </w:tc>
        <w:tc>
          <w:tcPr>
            <w:tcW w:w="620" w:type="pct"/>
            <w:tcBorders>
              <w:top w:val="thinThickLargeGap" w:sz="6" w:space="0" w:color="C0C0C0"/>
              <w:left w:val="thinThickLargeGap" w:sz="6" w:space="0" w:color="C0C0C0"/>
              <w:bottom w:val="thinThickLargeGap" w:sz="6" w:space="0" w:color="C0C0C0"/>
            </w:tcBorders>
            <w:shd w:val="clear" w:color="auto" w:fill="auto"/>
            <w:vAlign w:val="center"/>
          </w:tcPr>
          <w:p w14:paraId="18A66E47" w14:textId="2C8D9C78" w:rsidR="00B12FDE" w:rsidRPr="00E456D4" w:rsidRDefault="00372987" w:rsidP="00E456D4">
            <w:pPr>
              <w:tabs>
                <w:tab w:val="left" w:pos="3146"/>
              </w:tabs>
              <w:spacing w:after="0" w:line="240" w:lineRule="auto"/>
              <w:jc w:val="center"/>
              <w:rPr>
                <w:rFonts w:ascii="Book Antiqua" w:hAnsi="Book Antiqua" w:cs="Arial"/>
                <w:color w:val="000000"/>
                <w:sz w:val="22"/>
                <w:szCs w:val="22"/>
              </w:rPr>
            </w:pPr>
            <w:r w:rsidRPr="00E456D4">
              <w:rPr>
                <w:rFonts w:ascii="Book Antiqua" w:hAnsi="Book Antiqua" w:cs="Arial"/>
                <w:color w:val="000000"/>
                <w:sz w:val="22"/>
                <w:szCs w:val="22"/>
              </w:rPr>
              <w:t>No hay.</w:t>
            </w:r>
          </w:p>
        </w:tc>
        <w:tc>
          <w:tcPr>
            <w:tcW w:w="827" w:type="pct"/>
            <w:tcBorders>
              <w:top w:val="thinThickLargeGap" w:sz="6" w:space="0" w:color="C0C0C0"/>
              <w:left w:val="thinThickLargeGap" w:sz="6" w:space="0" w:color="C0C0C0"/>
              <w:bottom w:val="thinThickLargeGap" w:sz="6" w:space="0" w:color="C0C0C0"/>
              <w:right w:val="thinThickLargeGap" w:sz="6" w:space="0" w:color="C0C0C0"/>
            </w:tcBorders>
            <w:shd w:val="clear" w:color="auto" w:fill="auto"/>
            <w:vAlign w:val="center"/>
          </w:tcPr>
          <w:p w14:paraId="4E05DA7F" w14:textId="77777777" w:rsidR="00B12FDE" w:rsidRPr="00E456D4" w:rsidRDefault="00372987" w:rsidP="00E456D4">
            <w:pPr>
              <w:numPr>
                <w:ilvl w:val="0"/>
                <w:numId w:val="13"/>
              </w:numPr>
              <w:spacing w:after="0" w:line="240" w:lineRule="auto"/>
              <w:ind w:left="350" w:hanging="283"/>
              <w:rPr>
                <w:rFonts w:ascii="Book Antiqua" w:hAnsi="Book Antiqua" w:cs="Arial"/>
                <w:color w:val="000000"/>
                <w:sz w:val="22"/>
                <w:szCs w:val="22"/>
              </w:rPr>
            </w:pPr>
            <w:r w:rsidRPr="00E456D4">
              <w:rPr>
                <w:rFonts w:ascii="Book Antiqua" w:hAnsi="Book Antiqua" w:cs="Arial"/>
                <w:color w:val="000000"/>
                <w:sz w:val="22"/>
                <w:szCs w:val="22"/>
              </w:rPr>
              <w:t>Administración Regional de Alajuela.</w:t>
            </w:r>
          </w:p>
          <w:p w14:paraId="3F9A7819" w14:textId="538A284E" w:rsidR="00B12FDE" w:rsidRPr="00E456D4" w:rsidRDefault="00372987" w:rsidP="00E456D4">
            <w:pPr>
              <w:numPr>
                <w:ilvl w:val="0"/>
                <w:numId w:val="13"/>
              </w:numPr>
              <w:spacing w:after="0" w:line="240" w:lineRule="auto"/>
              <w:ind w:left="350" w:hanging="283"/>
              <w:rPr>
                <w:rFonts w:ascii="Book Antiqua" w:hAnsi="Book Antiqua" w:cs="Arial"/>
                <w:color w:val="000000"/>
                <w:sz w:val="22"/>
                <w:szCs w:val="22"/>
              </w:rPr>
            </w:pPr>
            <w:r w:rsidRPr="00E456D4">
              <w:rPr>
                <w:rFonts w:ascii="Book Antiqua" w:hAnsi="Book Antiqua" w:cs="Arial"/>
                <w:color w:val="000000"/>
                <w:sz w:val="22"/>
                <w:szCs w:val="22"/>
              </w:rPr>
              <w:t xml:space="preserve">Dirección Ejecutiva.  </w:t>
            </w:r>
          </w:p>
          <w:p w14:paraId="23FE1CB1" w14:textId="3A6427AB" w:rsidR="00B12FDE" w:rsidRPr="00E456D4" w:rsidRDefault="00372987" w:rsidP="00E456D4">
            <w:pPr>
              <w:numPr>
                <w:ilvl w:val="0"/>
                <w:numId w:val="13"/>
              </w:numPr>
              <w:spacing w:after="0" w:line="240" w:lineRule="auto"/>
              <w:ind w:left="350" w:hanging="283"/>
              <w:rPr>
                <w:rFonts w:ascii="Book Antiqua" w:hAnsi="Book Antiqua" w:cs="Arial"/>
                <w:color w:val="000000"/>
                <w:sz w:val="22"/>
                <w:szCs w:val="22"/>
              </w:rPr>
            </w:pPr>
            <w:r w:rsidRPr="00E456D4">
              <w:rPr>
                <w:rFonts w:ascii="Book Antiqua" w:hAnsi="Book Antiqua" w:cs="Arial"/>
                <w:color w:val="000000"/>
                <w:sz w:val="22"/>
                <w:szCs w:val="22"/>
              </w:rPr>
              <w:t>Dirección de Tecnología de  Información y Comunicaciones</w:t>
            </w:r>
          </w:p>
          <w:p w14:paraId="43E15B48" w14:textId="59BD6687" w:rsidR="00B12FDE" w:rsidRPr="00E456D4" w:rsidRDefault="00372987" w:rsidP="00E456D4">
            <w:pPr>
              <w:numPr>
                <w:ilvl w:val="0"/>
                <w:numId w:val="13"/>
              </w:numPr>
              <w:spacing w:after="0" w:line="240" w:lineRule="auto"/>
              <w:ind w:left="350" w:hanging="283"/>
              <w:rPr>
                <w:rFonts w:ascii="Book Antiqua" w:hAnsi="Book Antiqua"/>
                <w:color w:val="000000"/>
                <w:sz w:val="22"/>
                <w:szCs w:val="22"/>
                <w:lang w:val="pt-PT"/>
              </w:rPr>
            </w:pPr>
            <w:r w:rsidRPr="00E456D4">
              <w:rPr>
                <w:rFonts w:ascii="Book Antiqua" w:hAnsi="Book Antiqua" w:cs="Arial"/>
                <w:color w:val="000000"/>
                <w:sz w:val="22"/>
                <w:szCs w:val="22"/>
              </w:rPr>
              <w:t>Tribunal de Flagrancia de Alajuela.</w:t>
            </w:r>
          </w:p>
        </w:tc>
      </w:tr>
      <w:tr w:rsidR="00245CB1" w:rsidRPr="00E456D4" w14:paraId="1C23F73F" w14:textId="77777777" w:rsidTr="00F5134F">
        <w:trPr>
          <w:trHeight w:val="1472"/>
        </w:trPr>
        <w:tc>
          <w:tcPr>
            <w:tcW w:w="661" w:type="pct"/>
            <w:tcBorders>
              <w:top w:val="thinThickLargeGap" w:sz="6" w:space="0" w:color="C0C0C0"/>
              <w:left w:val="thinThickLargeGap" w:sz="6" w:space="0" w:color="C0C0C0"/>
              <w:bottom w:val="thinThickLargeGap" w:sz="6" w:space="0" w:color="C0C0C0"/>
            </w:tcBorders>
            <w:shd w:val="clear" w:color="auto" w:fill="auto"/>
            <w:vAlign w:val="center"/>
          </w:tcPr>
          <w:p w14:paraId="1B941D37" w14:textId="7183038F" w:rsidR="00B12FDE" w:rsidRPr="00E456D4" w:rsidRDefault="001F221B" w:rsidP="00E456D4">
            <w:pPr>
              <w:spacing w:after="0" w:line="240" w:lineRule="auto"/>
              <w:rPr>
                <w:rFonts w:ascii="Book Antiqua" w:hAnsi="Book Antiqua" w:cs="Arial"/>
                <w:b/>
                <w:bCs/>
                <w:color w:val="000000"/>
                <w:sz w:val="22"/>
                <w:szCs w:val="22"/>
              </w:rPr>
            </w:pPr>
            <w:r w:rsidRPr="00E456D4">
              <w:rPr>
                <w:rFonts w:ascii="Book Antiqua" w:hAnsi="Book Antiqua" w:cs="Arial"/>
                <w:b/>
                <w:bCs/>
                <w:color w:val="000000"/>
                <w:sz w:val="22"/>
                <w:szCs w:val="22"/>
              </w:rPr>
              <w:t xml:space="preserve">7.15 Ajuste de Circular </w:t>
            </w:r>
            <w:r w:rsidRPr="00E456D4">
              <w:rPr>
                <w:rFonts w:ascii="Book Antiqua" w:hAnsi="Book Antiqua"/>
                <w:b/>
                <w:bCs/>
                <w:sz w:val="22"/>
                <w:szCs w:val="22"/>
              </w:rPr>
              <w:t>133-2019.</w:t>
            </w:r>
          </w:p>
        </w:tc>
        <w:tc>
          <w:tcPr>
            <w:tcW w:w="826" w:type="pct"/>
            <w:tcBorders>
              <w:top w:val="thinThickLargeGap" w:sz="6" w:space="0" w:color="C0C0C0"/>
              <w:left w:val="thinThickLargeGap" w:sz="6" w:space="0" w:color="C0C0C0"/>
              <w:bottom w:val="thinThickLargeGap" w:sz="6" w:space="0" w:color="C0C0C0"/>
            </w:tcBorders>
            <w:shd w:val="clear" w:color="auto" w:fill="auto"/>
            <w:vAlign w:val="center"/>
          </w:tcPr>
          <w:p w14:paraId="1C317524" w14:textId="1DD4C1D5" w:rsidR="00B12FDE" w:rsidRPr="00E456D4" w:rsidRDefault="00372987" w:rsidP="00E456D4">
            <w:pPr>
              <w:tabs>
                <w:tab w:val="left" w:pos="3146"/>
              </w:tabs>
              <w:suppressAutoHyphens/>
              <w:snapToGrid w:val="0"/>
              <w:spacing w:after="0" w:line="240" w:lineRule="auto"/>
              <w:jc w:val="both"/>
              <w:rPr>
                <w:rFonts w:ascii="Book Antiqua" w:hAnsi="Book Antiqua"/>
                <w:color w:val="000000"/>
                <w:sz w:val="22"/>
                <w:szCs w:val="22"/>
              </w:rPr>
            </w:pPr>
            <w:r w:rsidRPr="00E456D4">
              <w:rPr>
                <w:rFonts w:ascii="Book Antiqua" w:hAnsi="Book Antiqua"/>
                <w:sz w:val="22"/>
                <w:szCs w:val="22"/>
              </w:rPr>
              <w:t>Se detecta que el personal de flagrancia debe custodiar y hacerse responsable en todo momento de las personas usuarias que acuden a las instalaciones de los Tribunales de Alajuela a efectuar las diferentes diligencias relacionadas con la modalidad de flagrancia, situación que los expone a los riesgos que esto implica, tomando en consideración que todas las oficinas se ubican en diferentes pisos del edificio, lo que dificulta el control, seguridad y acceso de las personas usuarias.</w:t>
            </w:r>
          </w:p>
        </w:tc>
        <w:tc>
          <w:tcPr>
            <w:tcW w:w="1187" w:type="pct"/>
            <w:tcBorders>
              <w:top w:val="thinThickLargeGap" w:sz="6" w:space="0" w:color="C0C0C0"/>
              <w:left w:val="thinThickLargeGap" w:sz="6" w:space="0" w:color="C0C0C0"/>
              <w:bottom w:val="thinThickLargeGap" w:sz="6" w:space="0" w:color="C0C0C0"/>
            </w:tcBorders>
            <w:shd w:val="clear" w:color="auto" w:fill="auto"/>
            <w:vAlign w:val="center"/>
          </w:tcPr>
          <w:p w14:paraId="692D686D" w14:textId="6D85DA84" w:rsidR="00B12FDE" w:rsidRPr="00E456D4" w:rsidRDefault="00372987" w:rsidP="00E456D4">
            <w:pPr>
              <w:spacing w:after="0" w:line="240" w:lineRule="auto"/>
              <w:jc w:val="both"/>
              <w:rPr>
                <w:rFonts w:ascii="Book Antiqua" w:hAnsi="Book Antiqua"/>
                <w:sz w:val="22"/>
                <w:szCs w:val="22"/>
              </w:rPr>
            </w:pPr>
            <w:r w:rsidRPr="00E456D4">
              <w:rPr>
                <w:rFonts w:ascii="Book Antiqua" w:hAnsi="Book Antiqua"/>
                <w:sz w:val="22"/>
                <w:szCs w:val="22"/>
              </w:rPr>
              <w:t>Deberá el Departamento de Seguridad realizar un estudio de seguridad en el edificio de Tribunales de Justicia de Alajuela, para valorar el protocolo de seguridad relacionado con el ingreso y salida de las personas usuarias a los edificios, oficinas y despachos judiciales en horas no hábiles, específicamente por las limitaciones de oficiales de seguridad, ya que se delega esta función a los funcionarios judiciales generando un alto riesgo e inversión de tiempo al realizar los traslados.</w:t>
            </w:r>
          </w:p>
          <w:p w14:paraId="5D51B45B" w14:textId="77777777" w:rsidR="00B12FDE" w:rsidRPr="00E456D4" w:rsidRDefault="00B12FDE" w:rsidP="00E456D4">
            <w:pPr>
              <w:spacing w:after="0" w:line="240" w:lineRule="auto"/>
              <w:jc w:val="both"/>
              <w:rPr>
                <w:rFonts w:ascii="Book Antiqua" w:hAnsi="Book Antiqua"/>
                <w:sz w:val="22"/>
                <w:szCs w:val="22"/>
              </w:rPr>
            </w:pPr>
          </w:p>
          <w:p w14:paraId="3067AC5D" w14:textId="0A1961AE" w:rsidR="00B12FDE" w:rsidRPr="00E456D4" w:rsidRDefault="00B12FDE" w:rsidP="00E456D4">
            <w:pPr>
              <w:spacing w:after="0" w:line="240" w:lineRule="auto"/>
              <w:jc w:val="both"/>
              <w:rPr>
                <w:rFonts w:ascii="Book Antiqua" w:hAnsi="Book Antiqua"/>
                <w:sz w:val="22"/>
                <w:szCs w:val="22"/>
              </w:rPr>
            </w:pPr>
          </w:p>
        </w:tc>
        <w:tc>
          <w:tcPr>
            <w:tcW w:w="879" w:type="pct"/>
            <w:tcBorders>
              <w:top w:val="thinThickLargeGap" w:sz="6" w:space="0" w:color="C0C0C0"/>
              <w:left w:val="thinThickLargeGap" w:sz="6" w:space="0" w:color="C0C0C0"/>
              <w:bottom w:val="thinThickLargeGap" w:sz="6" w:space="0" w:color="C0C0C0"/>
            </w:tcBorders>
            <w:shd w:val="clear" w:color="auto" w:fill="auto"/>
            <w:vAlign w:val="center"/>
          </w:tcPr>
          <w:p w14:paraId="4FCAC675" w14:textId="0AC4F873" w:rsidR="00B12FDE" w:rsidRPr="00E456D4" w:rsidRDefault="00372987" w:rsidP="00E456D4">
            <w:pPr>
              <w:numPr>
                <w:ilvl w:val="0"/>
                <w:numId w:val="15"/>
              </w:numPr>
              <w:spacing w:after="0" w:line="240" w:lineRule="auto"/>
              <w:ind w:left="215" w:hanging="142"/>
              <w:jc w:val="both"/>
              <w:rPr>
                <w:rFonts w:ascii="Book Antiqua" w:hAnsi="Book Antiqua"/>
                <w:color w:val="000000"/>
                <w:sz w:val="22"/>
                <w:szCs w:val="22"/>
              </w:rPr>
            </w:pPr>
            <w:r w:rsidRPr="00E456D4">
              <w:rPr>
                <w:rFonts w:ascii="Book Antiqua" w:hAnsi="Book Antiqua"/>
                <w:color w:val="000000"/>
                <w:sz w:val="22"/>
                <w:szCs w:val="22"/>
              </w:rPr>
              <w:t>Acondicionamiento del perfil competencial de acuerdo con las funciones del puesto de oficial de seguridad.</w:t>
            </w:r>
          </w:p>
          <w:p w14:paraId="4BD97909" w14:textId="77777777" w:rsidR="00B12FDE" w:rsidRPr="00E456D4" w:rsidRDefault="00372987" w:rsidP="00E456D4">
            <w:pPr>
              <w:numPr>
                <w:ilvl w:val="0"/>
                <w:numId w:val="15"/>
              </w:numPr>
              <w:spacing w:after="0" w:line="240" w:lineRule="auto"/>
              <w:ind w:left="215" w:hanging="142"/>
              <w:jc w:val="both"/>
              <w:rPr>
                <w:rFonts w:ascii="Book Antiqua" w:hAnsi="Book Antiqua"/>
                <w:color w:val="000000"/>
                <w:sz w:val="22"/>
                <w:szCs w:val="22"/>
              </w:rPr>
            </w:pPr>
            <w:r w:rsidRPr="00E456D4">
              <w:rPr>
                <w:rFonts w:ascii="Book Antiqua" w:hAnsi="Book Antiqua"/>
                <w:color w:val="000000"/>
                <w:sz w:val="22"/>
                <w:szCs w:val="22"/>
              </w:rPr>
              <w:t>Optimización del recurso de seguridad de la Administración Regional de Alajuela.</w:t>
            </w:r>
          </w:p>
          <w:p w14:paraId="144C2DCD" w14:textId="0EA60433" w:rsidR="00B12FDE" w:rsidRPr="00E456D4" w:rsidRDefault="00372987" w:rsidP="00E456D4">
            <w:pPr>
              <w:numPr>
                <w:ilvl w:val="0"/>
                <w:numId w:val="15"/>
              </w:numPr>
              <w:spacing w:after="0" w:line="240" w:lineRule="auto"/>
              <w:ind w:left="215" w:hanging="142"/>
              <w:jc w:val="both"/>
              <w:rPr>
                <w:rFonts w:ascii="Book Antiqua" w:hAnsi="Book Antiqua"/>
                <w:color w:val="000000"/>
                <w:sz w:val="22"/>
                <w:szCs w:val="22"/>
              </w:rPr>
            </w:pPr>
            <w:r w:rsidRPr="00E456D4">
              <w:rPr>
                <w:rFonts w:ascii="Book Antiqua" w:hAnsi="Book Antiqua"/>
                <w:color w:val="000000"/>
                <w:sz w:val="22"/>
                <w:szCs w:val="22"/>
              </w:rPr>
              <w:t>Disminución del tiempo que utiliza el personal Técnico de los despachos para el traslado de las personas usuarias.</w:t>
            </w:r>
          </w:p>
        </w:tc>
        <w:tc>
          <w:tcPr>
            <w:tcW w:w="620" w:type="pct"/>
            <w:tcBorders>
              <w:top w:val="thinThickLargeGap" w:sz="6" w:space="0" w:color="C0C0C0"/>
              <w:left w:val="thinThickLargeGap" w:sz="6" w:space="0" w:color="C0C0C0"/>
              <w:bottom w:val="thinThickLargeGap" w:sz="6" w:space="0" w:color="C0C0C0"/>
            </w:tcBorders>
            <w:shd w:val="clear" w:color="auto" w:fill="auto"/>
            <w:vAlign w:val="center"/>
          </w:tcPr>
          <w:p w14:paraId="4985C5EC" w14:textId="06955B26" w:rsidR="00B12FDE" w:rsidRPr="00E456D4" w:rsidRDefault="00372987" w:rsidP="00E456D4">
            <w:pPr>
              <w:tabs>
                <w:tab w:val="left" w:pos="3146"/>
              </w:tabs>
              <w:spacing w:after="0" w:line="240" w:lineRule="auto"/>
              <w:jc w:val="center"/>
              <w:rPr>
                <w:rFonts w:ascii="Book Antiqua" w:hAnsi="Book Antiqua" w:cs="Arial"/>
                <w:color w:val="000000"/>
                <w:sz w:val="22"/>
                <w:szCs w:val="22"/>
              </w:rPr>
            </w:pPr>
            <w:r w:rsidRPr="00E456D4">
              <w:rPr>
                <w:rFonts w:ascii="Book Antiqua" w:hAnsi="Book Antiqua" w:cs="Arial"/>
                <w:color w:val="000000"/>
                <w:sz w:val="22"/>
                <w:szCs w:val="22"/>
              </w:rPr>
              <w:t>No hay.</w:t>
            </w:r>
          </w:p>
        </w:tc>
        <w:tc>
          <w:tcPr>
            <w:tcW w:w="827" w:type="pct"/>
            <w:tcBorders>
              <w:top w:val="thinThickLargeGap" w:sz="6" w:space="0" w:color="C0C0C0"/>
              <w:left w:val="thinThickLargeGap" w:sz="6" w:space="0" w:color="C0C0C0"/>
              <w:bottom w:val="thinThickLargeGap" w:sz="6" w:space="0" w:color="C0C0C0"/>
              <w:right w:val="thinThickLargeGap" w:sz="6" w:space="0" w:color="C0C0C0"/>
            </w:tcBorders>
            <w:shd w:val="clear" w:color="auto" w:fill="auto"/>
            <w:vAlign w:val="center"/>
          </w:tcPr>
          <w:p w14:paraId="029886AB" w14:textId="417C1C02" w:rsidR="00B12FDE" w:rsidRPr="00E456D4" w:rsidRDefault="00372987" w:rsidP="00E456D4">
            <w:pPr>
              <w:numPr>
                <w:ilvl w:val="0"/>
                <w:numId w:val="13"/>
              </w:numPr>
              <w:spacing w:after="0" w:line="240" w:lineRule="auto"/>
              <w:ind w:left="350" w:hanging="283"/>
              <w:rPr>
                <w:rFonts w:ascii="Book Antiqua" w:hAnsi="Book Antiqua" w:cs="Arial"/>
                <w:color w:val="000000"/>
                <w:sz w:val="22"/>
                <w:szCs w:val="22"/>
              </w:rPr>
            </w:pPr>
            <w:r w:rsidRPr="00E456D4">
              <w:rPr>
                <w:rFonts w:ascii="Book Antiqua" w:hAnsi="Book Antiqua" w:cs="Arial"/>
                <w:color w:val="000000"/>
                <w:sz w:val="22"/>
                <w:szCs w:val="22"/>
              </w:rPr>
              <w:t>Departamento de Seguridad.</w:t>
            </w:r>
          </w:p>
          <w:p w14:paraId="2C06CE45" w14:textId="15AC5A44" w:rsidR="00B12FDE" w:rsidRPr="00E456D4" w:rsidRDefault="00372987" w:rsidP="00E456D4">
            <w:pPr>
              <w:numPr>
                <w:ilvl w:val="0"/>
                <w:numId w:val="13"/>
              </w:numPr>
              <w:spacing w:after="0" w:line="240" w:lineRule="auto"/>
              <w:ind w:left="350" w:hanging="283"/>
              <w:rPr>
                <w:rFonts w:ascii="Book Antiqua" w:hAnsi="Book Antiqua" w:cs="Arial"/>
                <w:color w:val="000000"/>
                <w:sz w:val="22"/>
                <w:szCs w:val="22"/>
              </w:rPr>
            </w:pPr>
            <w:r w:rsidRPr="00E456D4">
              <w:rPr>
                <w:rFonts w:ascii="Book Antiqua" w:hAnsi="Book Antiqua" w:cs="Arial"/>
                <w:color w:val="000000"/>
                <w:sz w:val="22"/>
                <w:szCs w:val="22"/>
              </w:rPr>
              <w:t>Consejo Superior.</w:t>
            </w:r>
          </w:p>
        </w:tc>
      </w:tr>
      <w:tr w:rsidR="001A1FAA" w:rsidRPr="00E456D4" w14:paraId="239E0736" w14:textId="77777777" w:rsidTr="00F5134F">
        <w:trPr>
          <w:trHeight w:val="1472"/>
        </w:trPr>
        <w:tc>
          <w:tcPr>
            <w:tcW w:w="661" w:type="pct"/>
            <w:tcBorders>
              <w:top w:val="thinThickLargeGap" w:sz="6" w:space="0" w:color="C0C0C0"/>
              <w:left w:val="thinThickLargeGap" w:sz="6" w:space="0" w:color="C0C0C0"/>
              <w:bottom w:val="thinThickLargeGap" w:sz="6" w:space="0" w:color="C0C0C0"/>
            </w:tcBorders>
            <w:shd w:val="clear" w:color="auto" w:fill="auto"/>
            <w:vAlign w:val="center"/>
          </w:tcPr>
          <w:p w14:paraId="0A70605C" w14:textId="514B5676" w:rsidR="00B12FDE" w:rsidRPr="00E456D4" w:rsidRDefault="001F221B" w:rsidP="00E456D4">
            <w:pPr>
              <w:spacing w:after="0" w:line="240" w:lineRule="auto"/>
              <w:rPr>
                <w:rFonts w:ascii="Book Antiqua" w:hAnsi="Book Antiqua" w:cs="Arial"/>
                <w:b/>
                <w:bCs/>
                <w:color w:val="000000"/>
                <w:sz w:val="22"/>
                <w:szCs w:val="22"/>
              </w:rPr>
            </w:pPr>
            <w:r w:rsidRPr="00E456D4">
              <w:rPr>
                <w:rFonts w:ascii="Book Antiqua" w:hAnsi="Book Antiqua" w:cs="Arial"/>
                <w:b/>
                <w:bCs/>
                <w:color w:val="000000"/>
                <w:sz w:val="22"/>
                <w:szCs w:val="22"/>
              </w:rPr>
              <w:lastRenderedPageBreak/>
              <w:t>7.16 Optimización de recurso del Tribunal Penal de Alajuela y Sección de Flagrancia.</w:t>
            </w:r>
          </w:p>
        </w:tc>
        <w:tc>
          <w:tcPr>
            <w:tcW w:w="826" w:type="pct"/>
            <w:tcBorders>
              <w:top w:val="thinThickLargeGap" w:sz="6" w:space="0" w:color="C0C0C0"/>
              <w:left w:val="thinThickLargeGap" w:sz="6" w:space="0" w:color="C0C0C0"/>
              <w:bottom w:val="thinThickLargeGap" w:sz="6" w:space="0" w:color="C0C0C0"/>
            </w:tcBorders>
            <w:shd w:val="clear" w:color="auto" w:fill="auto"/>
            <w:vAlign w:val="center"/>
          </w:tcPr>
          <w:p w14:paraId="142D4D77" w14:textId="20C73793" w:rsidR="00B12FDE" w:rsidRPr="00E456D4" w:rsidRDefault="00372987" w:rsidP="00E456D4">
            <w:pPr>
              <w:spacing w:after="0" w:line="240" w:lineRule="auto"/>
              <w:jc w:val="both"/>
              <w:rPr>
                <w:rFonts w:ascii="Book Antiqua" w:hAnsi="Book Antiqua"/>
                <w:sz w:val="22"/>
                <w:szCs w:val="22"/>
              </w:rPr>
            </w:pPr>
            <w:r w:rsidRPr="00E456D4">
              <w:rPr>
                <w:rFonts w:ascii="Book Antiqua" w:eastAsia="Times New Roman" w:hAnsi="Book Antiqua" w:cs="Arial"/>
                <w:color w:val="000000"/>
                <w:sz w:val="22"/>
                <w:szCs w:val="22"/>
                <w:lang w:val="es-ES"/>
              </w:rPr>
              <w:t>El Tribunal ordinario no colabora con la sección de Flagrancia en la entrega de los expedientes a las partes cuando llegan de día a solicitarlo, por lo que hacen a los usuarios ir nuevamente en horario vespertino, teniendo conocimiento que no existe el servicio de copias para atender en horario nocturno.</w:t>
            </w:r>
          </w:p>
        </w:tc>
        <w:tc>
          <w:tcPr>
            <w:tcW w:w="1187" w:type="pct"/>
            <w:tcBorders>
              <w:top w:val="thinThickLargeGap" w:sz="6" w:space="0" w:color="C0C0C0"/>
              <w:left w:val="thinThickLargeGap" w:sz="6" w:space="0" w:color="C0C0C0"/>
              <w:bottom w:val="thinThickLargeGap" w:sz="6" w:space="0" w:color="C0C0C0"/>
            </w:tcBorders>
            <w:shd w:val="clear" w:color="auto" w:fill="auto"/>
            <w:vAlign w:val="center"/>
          </w:tcPr>
          <w:p w14:paraId="29018FDF" w14:textId="3DDEAA44" w:rsidR="00B12FDE" w:rsidRPr="00E456D4" w:rsidRDefault="00372987" w:rsidP="00E456D4">
            <w:pPr>
              <w:spacing w:after="0" w:line="240" w:lineRule="auto"/>
              <w:jc w:val="both"/>
              <w:rPr>
                <w:rFonts w:ascii="Book Antiqua" w:hAnsi="Book Antiqua"/>
                <w:sz w:val="22"/>
                <w:szCs w:val="22"/>
              </w:rPr>
            </w:pPr>
            <w:r w:rsidRPr="00E456D4">
              <w:rPr>
                <w:rFonts w:ascii="Book Antiqua" w:hAnsi="Book Antiqua"/>
                <w:sz w:val="22"/>
                <w:szCs w:val="22"/>
              </w:rPr>
              <w:t>Deberá el Tribunal Penal Ordinario de Alajuela, colaborar con la entrega de los expedientes para copias correspondientes a la sección de Flagrancia a los usuarios que soliciten su expediente en horario diurno.</w:t>
            </w:r>
          </w:p>
        </w:tc>
        <w:tc>
          <w:tcPr>
            <w:tcW w:w="879" w:type="pct"/>
            <w:tcBorders>
              <w:top w:val="thinThickLargeGap" w:sz="6" w:space="0" w:color="C0C0C0"/>
              <w:left w:val="thinThickLargeGap" w:sz="6" w:space="0" w:color="C0C0C0"/>
              <w:bottom w:val="thinThickLargeGap" w:sz="6" w:space="0" w:color="C0C0C0"/>
            </w:tcBorders>
            <w:shd w:val="clear" w:color="auto" w:fill="auto"/>
            <w:vAlign w:val="center"/>
          </w:tcPr>
          <w:p w14:paraId="3BF915FC" w14:textId="7C1B9FF2" w:rsidR="00B12FDE" w:rsidRPr="00E456D4" w:rsidRDefault="00372987" w:rsidP="00E456D4">
            <w:pPr>
              <w:spacing w:after="0" w:line="240" w:lineRule="auto"/>
              <w:jc w:val="both"/>
              <w:rPr>
                <w:rFonts w:ascii="Book Antiqua" w:hAnsi="Book Antiqua"/>
                <w:color w:val="000000"/>
                <w:sz w:val="22"/>
                <w:szCs w:val="22"/>
              </w:rPr>
            </w:pPr>
            <w:r w:rsidRPr="00E456D4">
              <w:rPr>
                <w:rFonts w:ascii="Book Antiqua" w:hAnsi="Book Antiqua"/>
                <w:color w:val="000000"/>
                <w:sz w:val="22"/>
                <w:szCs w:val="22"/>
              </w:rPr>
              <w:t>Mejorar la atención brindada a los usuarios disminuyendo tiempos de respuesta.</w:t>
            </w:r>
          </w:p>
        </w:tc>
        <w:tc>
          <w:tcPr>
            <w:tcW w:w="620" w:type="pct"/>
            <w:tcBorders>
              <w:top w:val="thinThickLargeGap" w:sz="6" w:space="0" w:color="C0C0C0"/>
              <w:left w:val="thinThickLargeGap" w:sz="6" w:space="0" w:color="C0C0C0"/>
              <w:bottom w:val="thinThickLargeGap" w:sz="6" w:space="0" w:color="C0C0C0"/>
            </w:tcBorders>
            <w:shd w:val="clear" w:color="auto" w:fill="auto"/>
            <w:vAlign w:val="center"/>
          </w:tcPr>
          <w:p w14:paraId="5DCD3252" w14:textId="3A38BEEE" w:rsidR="00B12FDE" w:rsidRPr="00E456D4" w:rsidRDefault="00372987" w:rsidP="00E456D4">
            <w:pPr>
              <w:tabs>
                <w:tab w:val="left" w:pos="3146"/>
              </w:tabs>
              <w:spacing w:after="0" w:line="240" w:lineRule="auto"/>
              <w:jc w:val="center"/>
              <w:rPr>
                <w:rFonts w:ascii="Book Antiqua" w:hAnsi="Book Antiqua" w:cs="Arial"/>
                <w:color w:val="000000"/>
                <w:sz w:val="22"/>
                <w:szCs w:val="22"/>
              </w:rPr>
            </w:pPr>
            <w:r w:rsidRPr="00E456D4">
              <w:rPr>
                <w:rFonts w:ascii="Book Antiqua" w:hAnsi="Book Antiqua" w:cs="Arial"/>
                <w:color w:val="000000"/>
                <w:sz w:val="22"/>
                <w:szCs w:val="22"/>
              </w:rPr>
              <w:t>No hay.</w:t>
            </w:r>
          </w:p>
        </w:tc>
        <w:tc>
          <w:tcPr>
            <w:tcW w:w="827" w:type="pct"/>
            <w:tcBorders>
              <w:top w:val="thinThickLargeGap" w:sz="6" w:space="0" w:color="C0C0C0"/>
              <w:left w:val="thinThickLargeGap" w:sz="6" w:space="0" w:color="C0C0C0"/>
              <w:bottom w:val="thinThickLargeGap" w:sz="6" w:space="0" w:color="C0C0C0"/>
              <w:right w:val="thinThickLargeGap" w:sz="6" w:space="0" w:color="C0C0C0"/>
            </w:tcBorders>
            <w:shd w:val="clear" w:color="auto" w:fill="auto"/>
            <w:vAlign w:val="center"/>
          </w:tcPr>
          <w:p w14:paraId="24106276" w14:textId="3FFFF553" w:rsidR="00B12FDE" w:rsidRPr="00E456D4" w:rsidRDefault="00372987" w:rsidP="00E456D4">
            <w:pPr>
              <w:spacing w:after="0" w:line="240" w:lineRule="auto"/>
              <w:rPr>
                <w:rFonts w:ascii="Book Antiqua" w:hAnsi="Book Antiqua"/>
                <w:color w:val="000000"/>
                <w:sz w:val="22"/>
                <w:szCs w:val="22"/>
              </w:rPr>
            </w:pPr>
            <w:r w:rsidRPr="00E456D4">
              <w:rPr>
                <w:rFonts w:ascii="Book Antiqua" w:hAnsi="Book Antiqua"/>
                <w:color w:val="000000"/>
                <w:sz w:val="22"/>
                <w:szCs w:val="22"/>
              </w:rPr>
              <w:t>Tribunal Penal Ordinario de Alajuela</w:t>
            </w:r>
          </w:p>
        </w:tc>
      </w:tr>
      <w:tr w:rsidR="00F157D6" w:rsidRPr="00E456D4" w14:paraId="5ABADBE1" w14:textId="77777777" w:rsidTr="00E456D4">
        <w:trPr>
          <w:trHeight w:val="850"/>
        </w:trPr>
        <w:tc>
          <w:tcPr>
            <w:tcW w:w="661" w:type="pct"/>
            <w:tcBorders>
              <w:top w:val="thinThickLargeGap" w:sz="6" w:space="0" w:color="C0C0C0"/>
              <w:left w:val="thinThickLargeGap" w:sz="6" w:space="0" w:color="C0C0C0"/>
              <w:bottom w:val="thinThickLargeGap" w:sz="6" w:space="0" w:color="C0C0C0"/>
            </w:tcBorders>
            <w:shd w:val="clear" w:color="auto" w:fill="auto"/>
            <w:vAlign w:val="center"/>
          </w:tcPr>
          <w:p w14:paraId="1EE28AB3" w14:textId="5240CF9F" w:rsidR="00B12FDE" w:rsidRPr="00E456D4" w:rsidRDefault="001F221B" w:rsidP="00E456D4">
            <w:pPr>
              <w:spacing w:after="0" w:line="240" w:lineRule="auto"/>
              <w:rPr>
                <w:rFonts w:ascii="Book Antiqua" w:hAnsi="Book Antiqua" w:cs="Arial"/>
                <w:b/>
                <w:bCs/>
                <w:color w:val="000000"/>
                <w:sz w:val="22"/>
                <w:szCs w:val="22"/>
              </w:rPr>
            </w:pPr>
            <w:r w:rsidRPr="00E456D4">
              <w:rPr>
                <w:rFonts w:ascii="Book Antiqua" w:hAnsi="Book Antiqua" w:cs="Arial"/>
                <w:b/>
                <w:bCs/>
                <w:color w:val="000000"/>
                <w:sz w:val="22"/>
                <w:szCs w:val="22"/>
              </w:rPr>
              <w:t>7.17 Implementación de protocolo de sostenibilidad.</w:t>
            </w:r>
          </w:p>
        </w:tc>
        <w:tc>
          <w:tcPr>
            <w:tcW w:w="826" w:type="pct"/>
            <w:tcBorders>
              <w:top w:val="thinThickLargeGap" w:sz="6" w:space="0" w:color="C0C0C0"/>
              <w:left w:val="thinThickLargeGap" w:sz="6" w:space="0" w:color="C0C0C0"/>
              <w:bottom w:val="thinThickLargeGap" w:sz="6" w:space="0" w:color="C0C0C0"/>
            </w:tcBorders>
            <w:shd w:val="clear" w:color="auto" w:fill="auto"/>
            <w:vAlign w:val="center"/>
          </w:tcPr>
          <w:p w14:paraId="73EFB949" w14:textId="2772CF26" w:rsidR="00B12FDE" w:rsidRPr="00E456D4" w:rsidRDefault="00372987" w:rsidP="00E456D4">
            <w:pPr>
              <w:spacing w:after="0" w:line="240" w:lineRule="auto"/>
              <w:jc w:val="both"/>
              <w:rPr>
                <w:rFonts w:ascii="Book Antiqua" w:eastAsia="Times New Roman" w:hAnsi="Book Antiqua" w:cs="Arial"/>
                <w:color w:val="000000"/>
                <w:sz w:val="22"/>
                <w:szCs w:val="22"/>
                <w:lang w:val="es-ES"/>
              </w:rPr>
            </w:pPr>
            <w:r w:rsidRPr="00E456D4">
              <w:rPr>
                <w:rFonts w:ascii="Book Antiqua" w:eastAsia="Times New Roman" w:hAnsi="Book Antiqua" w:cs="Arial"/>
                <w:color w:val="000000"/>
                <w:sz w:val="22"/>
                <w:szCs w:val="22"/>
                <w:lang w:val="es-ES"/>
              </w:rPr>
              <w:t>Implementar el protocolo de sostenibilidad.</w:t>
            </w:r>
          </w:p>
        </w:tc>
        <w:tc>
          <w:tcPr>
            <w:tcW w:w="1187" w:type="pct"/>
            <w:tcBorders>
              <w:top w:val="thinThickLargeGap" w:sz="6" w:space="0" w:color="C0C0C0"/>
              <w:left w:val="thinThickLargeGap" w:sz="6" w:space="0" w:color="C0C0C0"/>
              <w:bottom w:val="thinThickLargeGap" w:sz="6" w:space="0" w:color="C0C0C0"/>
            </w:tcBorders>
            <w:shd w:val="clear" w:color="auto" w:fill="auto"/>
            <w:vAlign w:val="center"/>
          </w:tcPr>
          <w:p w14:paraId="76EA8DBE" w14:textId="77777777" w:rsidR="00B12FDE" w:rsidRPr="00E456D4" w:rsidRDefault="00372987" w:rsidP="00E456D4">
            <w:pPr>
              <w:spacing w:after="0" w:line="240" w:lineRule="auto"/>
              <w:jc w:val="both"/>
              <w:rPr>
                <w:rFonts w:ascii="Book Antiqua" w:hAnsi="Book Antiqua" w:cs="Arial"/>
                <w:color w:val="000000"/>
                <w:sz w:val="22"/>
                <w:szCs w:val="22"/>
              </w:rPr>
            </w:pPr>
            <w:r w:rsidRPr="00E456D4">
              <w:rPr>
                <w:rFonts w:ascii="Book Antiqua" w:hAnsi="Book Antiqua" w:cs="Arial"/>
                <w:color w:val="000000"/>
                <w:sz w:val="22"/>
                <w:szCs w:val="22"/>
              </w:rPr>
              <w:t>Se deben calcular mensualmente los indicadores de gestión del despacho, realizar las reuniones del equipo de mejora y confeccionar el plan remedial y minuta cada mes con el fin de mejorar los aspectos que resulten a mejorar.</w:t>
            </w:r>
          </w:p>
          <w:p w14:paraId="4EA41191" w14:textId="01726F66" w:rsidR="00B12FDE" w:rsidRPr="00E456D4" w:rsidRDefault="00372987" w:rsidP="00E456D4">
            <w:pPr>
              <w:spacing w:after="0" w:line="240" w:lineRule="auto"/>
              <w:jc w:val="both"/>
              <w:rPr>
                <w:rFonts w:ascii="Book Antiqua" w:hAnsi="Book Antiqua"/>
                <w:sz w:val="22"/>
                <w:szCs w:val="22"/>
              </w:rPr>
            </w:pPr>
            <w:r w:rsidRPr="00E456D4">
              <w:rPr>
                <w:rFonts w:ascii="Book Antiqua" w:hAnsi="Book Antiqua" w:cs="Arial"/>
                <w:color w:val="000000"/>
                <w:sz w:val="22"/>
                <w:szCs w:val="22"/>
              </w:rPr>
              <w:t xml:space="preserve">Deberá la Administración Regional de Alajuela suministrar la pizarra con los indicadores asignados a los Tribunales Penales de Flagrancia, para que el despacho le brinde seguimiento </w:t>
            </w:r>
            <w:r w:rsidRPr="00E456D4">
              <w:rPr>
                <w:rFonts w:ascii="Book Antiqua" w:hAnsi="Book Antiqua" w:cs="Arial"/>
                <w:color w:val="000000"/>
                <w:sz w:val="22"/>
                <w:szCs w:val="22"/>
              </w:rPr>
              <w:lastRenderedPageBreak/>
              <w:t>mes a mes y pueda tener trazabilidad del avance en cada uno de ellos.</w:t>
            </w:r>
          </w:p>
        </w:tc>
        <w:tc>
          <w:tcPr>
            <w:tcW w:w="879" w:type="pct"/>
            <w:tcBorders>
              <w:top w:val="thinThickLargeGap" w:sz="6" w:space="0" w:color="C0C0C0"/>
              <w:left w:val="thinThickLargeGap" w:sz="6" w:space="0" w:color="C0C0C0"/>
              <w:bottom w:val="thinThickLargeGap" w:sz="6" w:space="0" w:color="C0C0C0"/>
            </w:tcBorders>
            <w:shd w:val="clear" w:color="auto" w:fill="auto"/>
            <w:vAlign w:val="center"/>
          </w:tcPr>
          <w:p w14:paraId="0742BED2" w14:textId="7B436256" w:rsidR="00B12FDE" w:rsidRPr="00E456D4" w:rsidRDefault="00372987" w:rsidP="00E456D4">
            <w:pPr>
              <w:spacing w:after="0" w:line="240" w:lineRule="auto"/>
              <w:jc w:val="both"/>
              <w:rPr>
                <w:rFonts w:ascii="Book Antiqua" w:hAnsi="Book Antiqua"/>
                <w:color w:val="000000"/>
                <w:sz w:val="22"/>
                <w:szCs w:val="22"/>
              </w:rPr>
            </w:pPr>
            <w:r w:rsidRPr="00E456D4">
              <w:rPr>
                <w:rFonts w:ascii="Book Antiqua" w:hAnsi="Book Antiqua" w:cs="Arial"/>
                <w:color w:val="000000"/>
                <w:sz w:val="22"/>
                <w:szCs w:val="22"/>
              </w:rPr>
              <w:lastRenderedPageBreak/>
              <w:t>Cumplimiento con el Protocolo del Modelo de Sostenibilidad.</w:t>
            </w:r>
          </w:p>
        </w:tc>
        <w:tc>
          <w:tcPr>
            <w:tcW w:w="620" w:type="pct"/>
            <w:tcBorders>
              <w:top w:val="thinThickLargeGap" w:sz="6" w:space="0" w:color="C0C0C0"/>
              <w:left w:val="thinThickLargeGap" w:sz="6" w:space="0" w:color="C0C0C0"/>
              <w:bottom w:val="thinThickLargeGap" w:sz="6" w:space="0" w:color="C0C0C0"/>
            </w:tcBorders>
            <w:shd w:val="clear" w:color="auto" w:fill="auto"/>
            <w:vAlign w:val="center"/>
          </w:tcPr>
          <w:p w14:paraId="269F3B48" w14:textId="3BCCE579" w:rsidR="00B12FDE" w:rsidRPr="00E456D4" w:rsidRDefault="00372987" w:rsidP="00E456D4">
            <w:pPr>
              <w:tabs>
                <w:tab w:val="left" w:pos="3146"/>
              </w:tabs>
              <w:spacing w:after="0" w:line="240" w:lineRule="auto"/>
              <w:jc w:val="center"/>
              <w:rPr>
                <w:rFonts w:ascii="Book Antiqua" w:hAnsi="Book Antiqua" w:cs="Arial"/>
                <w:color w:val="000000"/>
                <w:sz w:val="22"/>
                <w:szCs w:val="22"/>
              </w:rPr>
            </w:pPr>
            <w:r w:rsidRPr="00E456D4">
              <w:rPr>
                <w:rFonts w:ascii="Book Antiqua" w:hAnsi="Book Antiqua" w:cs="Arial"/>
                <w:color w:val="000000"/>
                <w:sz w:val="22"/>
                <w:szCs w:val="22"/>
              </w:rPr>
              <w:t>No hay.</w:t>
            </w:r>
          </w:p>
        </w:tc>
        <w:tc>
          <w:tcPr>
            <w:tcW w:w="827" w:type="pct"/>
            <w:tcBorders>
              <w:top w:val="thinThickLargeGap" w:sz="6" w:space="0" w:color="C0C0C0"/>
              <w:left w:val="thinThickLargeGap" w:sz="6" w:space="0" w:color="C0C0C0"/>
              <w:bottom w:val="thinThickLargeGap" w:sz="6" w:space="0" w:color="C0C0C0"/>
              <w:right w:val="thinThickLargeGap" w:sz="6" w:space="0" w:color="C0C0C0"/>
            </w:tcBorders>
            <w:shd w:val="clear" w:color="auto" w:fill="auto"/>
            <w:vAlign w:val="center"/>
          </w:tcPr>
          <w:p w14:paraId="5FFDFB4B" w14:textId="21073226" w:rsidR="00B12FDE" w:rsidRPr="00E456D4" w:rsidRDefault="00372987" w:rsidP="00E456D4">
            <w:pPr>
              <w:numPr>
                <w:ilvl w:val="0"/>
                <w:numId w:val="16"/>
              </w:numPr>
              <w:spacing w:after="0" w:line="240" w:lineRule="auto"/>
              <w:rPr>
                <w:rFonts w:ascii="Book Antiqua" w:hAnsi="Book Antiqua" w:cs="Arial"/>
                <w:color w:val="000000"/>
                <w:sz w:val="22"/>
                <w:szCs w:val="22"/>
                <w:lang w:val="pt-PT"/>
              </w:rPr>
            </w:pPr>
            <w:r w:rsidRPr="00E456D4">
              <w:rPr>
                <w:rFonts w:ascii="Book Antiqua" w:hAnsi="Book Antiqua" w:cs="Arial"/>
                <w:color w:val="000000"/>
                <w:sz w:val="22"/>
                <w:szCs w:val="22"/>
                <w:lang w:val="pt-PT"/>
              </w:rPr>
              <w:t>Tribunal Penal de Flagrancia del I Circuito Judicial de Alajuela.</w:t>
            </w:r>
          </w:p>
          <w:p w14:paraId="2D9E47BC" w14:textId="3E8C2228" w:rsidR="00B12FDE" w:rsidRPr="00E456D4" w:rsidRDefault="00372987" w:rsidP="00E456D4">
            <w:pPr>
              <w:numPr>
                <w:ilvl w:val="0"/>
                <w:numId w:val="16"/>
              </w:numPr>
              <w:spacing w:after="0" w:line="240" w:lineRule="auto"/>
              <w:rPr>
                <w:rFonts w:ascii="Book Antiqua" w:hAnsi="Book Antiqua"/>
                <w:color w:val="000000"/>
                <w:sz w:val="22"/>
                <w:szCs w:val="22"/>
              </w:rPr>
            </w:pPr>
            <w:r w:rsidRPr="00E456D4">
              <w:rPr>
                <w:rFonts w:ascii="Book Antiqua" w:hAnsi="Book Antiqua" w:cs="Arial"/>
                <w:color w:val="000000"/>
                <w:sz w:val="22"/>
                <w:szCs w:val="22"/>
              </w:rPr>
              <w:t>Equipo de Mejora.</w:t>
            </w:r>
          </w:p>
          <w:p w14:paraId="45B20D73" w14:textId="2C32C8D2" w:rsidR="00B12FDE" w:rsidRPr="00E456D4" w:rsidRDefault="00372987" w:rsidP="00E456D4">
            <w:pPr>
              <w:numPr>
                <w:ilvl w:val="0"/>
                <w:numId w:val="16"/>
              </w:numPr>
              <w:spacing w:after="0" w:line="240" w:lineRule="auto"/>
              <w:rPr>
                <w:rFonts w:ascii="Book Antiqua" w:hAnsi="Book Antiqua"/>
                <w:color w:val="000000"/>
                <w:sz w:val="22"/>
                <w:szCs w:val="22"/>
              </w:rPr>
            </w:pPr>
            <w:r w:rsidRPr="00E456D4">
              <w:rPr>
                <w:rFonts w:ascii="Book Antiqua" w:hAnsi="Book Antiqua" w:cs="Arial"/>
                <w:color w:val="000000"/>
                <w:sz w:val="22"/>
                <w:szCs w:val="22"/>
              </w:rPr>
              <w:t>Administración Regional de Alajuela.</w:t>
            </w:r>
          </w:p>
        </w:tc>
      </w:tr>
      <w:tr w:rsidR="00267DC2" w:rsidRPr="00E456D4" w14:paraId="32DC1C4E" w14:textId="77777777" w:rsidTr="00F5134F">
        <w:trPr>
          <w:trHeight w:val="1335"/>
        </w:trPr>
        <w:tc>
          <w:tcPr>
            <w:tcW w:w="661" w:type="pct"/>
            <w:tcBorders>
              <w:top w:val="thinThickLargeGap" w:sz="6" w:space="0" w:color="C0C0C0"/>
              <w:left w:val="thinThickLargeGap" w:sz="6" w:space="0" w:color="C0C0C0"/>
              <w:bottom w:val="thinThickLargeGap" w:sz="6" w:space="0" w:color="C0C0C0"/>
            </w:tcBorders>
            <w:shd w:val="clear" w:color="auto" w:fill="auto"/>
          </w:tcPr>
          <w:p w14:paraId="5D4B0CB3" w14:textId="1B69F00A" w:rsidR="00B12FDE" w:rsidRPr="00E456D4" w:rsidRDefault="001F221B" w:rsidP="00E456D4">
            <w:pPr>
              <w:suppressAutoHyphens/>
              <w:snapToGrid w:val="0"/>
              <w:spacing w:after="0" w:line="240" w:lineRule="auto"/>
              <w:rPr>
                <w:rFonts w:ascii="Book Antiqua" w:hAnsi="Book Antiqua" w:cs="Arial"/>
                <w:b/>
                <w:bCs/>
                <w:sz w:val="22"/>
                <w:szCs w:val="22"/>
              </w:rPr>
            </w:pPr>
            <w:r w:rsidRPr="00E456D4">
              <w:rPr>
                <w:rFonts w:ascii="Book Antiqua" w:hAnsi="Book Antiqua" w:cs="Arial"/>
                <w:b/>
                <w:bCs/>
                <w:sz w:val="22"/>
                <w:szCs w:val="22"/>
              </w:rPr>
              <w:t>7.18 Optimización de Recurso. y Cargas de trabajo.</w:t>
            </w:r>
          </w:p>
        </w:tc>
        <w:tc>
          <w:tcPr>
            <w:tcW w:w="826" w:type="pct"/>
            <w:tcBorders>
              <w:top w:val="thinThickLargeGap" w:sz="6" w:space="0" w:color="C0C0C0"/>
              <w:left w:val="thinThickLargeGap" w:sz="6" w:space="0" w:color="C0C0C0"/>
              <w:bottom w:val="thinThickLargeGap" w:sz="6" w:space="0" w:color="C0C0C0"/>
            </w:tcBorders>
            <w:shd w:val="clear" w:color="auto" w:fill="auto"/>
          </w:tcPr>
          <w:p w14:paraId="23330C2A" w14:textId="017EDDC7" w:rsidR="00B12FDE" w:rsidRPr="00E456D4" w:rsidRDefault="00372987" w:rsidP="00E456D4">
            <w:pPr>
              <w:tabs>
                <w:tab w:val="left" w:pos="3146"/>
              </w:tabs>
              <w:suppressAutoHyphens/>
              <w:snapToGrid w:val="0"/>
              <w:spacing w:after="0" w:line="240" w:lineRule="auto"/>
              <w:ind w:left="63"/>
              <w:jc w:val="both"/>
              <w:rPr>
                <w:rFonts w:ascii="Book Antiqua" w:hAnsi="Book Antiqua" w:cs="Arial"/>
                <w:sz w:val="22"/>
                <w:szCs w:val="22"/>
              </w:rPr>
            </w:pPr>
            <w:r w:rsidRPr="00E456D4">
              <w:rPr>
                <w:rFonts w:ascii="Book Antiqua" w:hAnsi="Book Antiqua" w:cs="Arial"/>
                <w:sz w:val="22"/>
                <w:szCs w:val="22"/>
              </w:rPr>
              <w:t>La carga de trabajo de la Sección de Flagrancia de Alajuela, supera la capacidad de planta de esa Sección, razón por la que se hace necesaria valorar la asignación de recurso humano adicional en la parte Técnica.</w:t>
            </w:r>
          </w:p>
        </w:tc>
        <w:tc>
          <w:tcPr>
            <w:tcW w:w="1187" w:type="pct"/>
            <w:tcBorders>
              <w:top w:val="thinThickLargeGap" w:sz="6" w:space="0" w:color="C0C0C0"/>
              <w:left w:val="thinThickLargeGap" w:sz="6" w:space="0" w:color="C0C0C0"/>
              <w:bottom w:val="thinThickLargeGap" w:sz="6" w:space="0" w:color="C0C0C0"/>
            </w:tcBorders>
            <w:shd w:val="clear" w:color="auto" w:fill="auto"/>
          </w:tcPr>
          <w:p w14:paraId="786678A0" w14:textId="5856CD43" w:rsidR="00B12FDE" w:rsidRPr="00E456D4" w:rsidRDefault="00372987" w:rsidP="00E456D4">
            <w:pPr>
              <w:tabs>
                <w:tab w:val="left" w:pos="3146"/>
              </w:tabs>
              <w:suppressAutoHyphens/>
              <w:snapToGrid w:val="0"/>
              <w:spacing w:after="0" w:line="240" w:lineRule="auto"/>
              <w:ind w:left="63"/>
              <w:jc w:val="both"/>
              <w:rPr>
                <w:rFonts w:ascii="Book Antiqua" w:hAnsi="Book Antiqua" w:cs="Arial"/>
                <w:sz w:val="22"/>
                <w:szCs w:val="22"/>
                <w:highlight w:val="yellow"/>
              </w:rPr>
            </w:pPr>
            <w:r w:rsidRPr="00E456D4">
              <w:rPr>
                <w:rFonts w:ascii="Book Antiqua" w:hAnsi="Book Antiqua" w:cs="Arial"/>
                <w:sz w:val="22"/>
                <w:szCs w:val="22"/>
              </w:rPr>
              <w:t>Se diseñan tres escenarios de estructura: Escenario 1, Incorporación de un recurso de una persona Juzgadora en el día con dotación de recurso técnico, y auxiliar de justicia. Escenario 2 Continuidad de la Sección de Flagrancia en horario vespertino, con recurso humano adicional y por último el Escenario 3, donde se plantea la continuidad de la Sección de Flagrancia en horario vespertino, sin recurso adicional, los cuales se podrán ver a detalle en el apartado de Escenarios.</w:t>
            </w:r>
          </w:p>
        </w:tc>
        <w:tc>
          <w:tcPr>
            <w:tcW w:w="879" w:type="pct"/>
            <w:tcBorders>
              <w:top w:val="thinThickLargeGap" w:sz="6" w:space="0" w:color="C0C0C0"/>
              <w:left w:val="thinThickLargeGap" w:sz="6" w:space="0" w:color="C0C0C0"/>
              <w:bottom w:val="thinThickLargeGap" w:sz="6" w:space="0" w:color="C0C0C0"/>
            </w:tcBorders>
            <w:shd w:val="clear" w:color="auto" w:fill="auto"/>
          </w:tcPr>
          <w:p w14:paraId="0E2E9C5F" w14:textId="370504E8" w:rsidR="00B12FDE" w:rsidRPr="00E456D4" w:rsidRDefault="00372987" w:rsidP="00E456D4">
            <w:pPr>
              <w:tabs>
                <w:tab w:val="left" w:pos="3146"/>
              </w:tabs>
              <w:suppressAutoHyphens/>
              <w:snapToGrid w:val="0"/>
              <w:spacing w:after="0" w:line="240" w:lineRule="auto"/>
              <w:ind w:left="63"/>
              <w:jc w:val="both"/>
              <w:rPr>
                <w:rFonts w:ascii="Book Antiqua" w:hAnsi="Book Antiqua" w:cs="Arial"/>
                <w:sz w:val="22"/>
                <w:szCs w:val="22"/>
              </w:rPr>
            </w:pPr>
            <w:r w:rsidRPr="00E456D4">
              <w:rPr>
                <w:rFonts w:ascii="Book Antiqua" w:hAnsi="Book Antiqua" w:cs="Arial"/>
                <w:sz w:val="22"/>
                <w:szCs w:val="22"/>
              </w:rPr>
              <w:t xml:space="preserve">Hacer frente a la demanda de asuntos ingresados, con un personal de planta suficiente para la atención de asuntos de Flagrancia. </w:t>
            </w:r>
          </w:p>
        </w:tc>
        <w:tc>
          <w:tcPr>
            <w:tcW w:w="620" w:type="pct"/>
            <w:tcBorders>
              <w:top w:val="thinThickLargeGap" w:sz="6" w:space="0" w:color="C0C0C0"/>
              <w:left w:val="thinThickLargeGap" w:sz="6" w:space="0" w:color="C0C0C0"/>
              <w:bottom w:val="thinThickLargeGap" w:sz="6" w:space="0" w:color="C0C0C0"/>
            </w:tcBorders>
            <w:shd w:val="clear" w:color="auto" w:fill="auto"/>
          </w:tcPr>
          <w:p w14:paraId="2D31A0EF" w14:textId="56D91D92" w:rsidR="00B12FDE" w:rsidRPr="00E456D4" w:rsidRDefault="00372987" w:rsidP="00E456D4">
            <w:pPr>
              <w:spacing w:after="0" w:line="240" w:lineRule="auto"/>
              <w:ind w:left="360"/>
              <w:rPr>
                <w:rFonts w:ascii="Book Antiqua" w:eastAsia="Times New Roman" w:hAnsi="Book Antiqua" w:cs="Arial"/>
                <w:color w:val="000000"/>
                <w:sz w:val="22"/>
                <w:szCs w:val="22"/>
              </w:rPr>
            </w:pPr>
            <w:r w:rsidRPr="00E456D4">
              <w:rPr>
                <w:rFonts w:ascii="Book Antiqua" w:eastAsia="Times New Roman" w:hAnsi="Book Antiqua" w:cs="Arial"/>
                <w:color w:val="000000"/>
                <w:sz w:val="22"/>
                <w:szCs w:val="22"/>
              </w:rPr>
              <w:t>No hay.</w:t>
            </w:r>
          </w:p>
        </w:tc>
        <w:tc>
          <w:tcPr>
            <w:tcW w:w="827" w:type="pct"/>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4DA455C5" w14:textId="77777777" w:rsidR="00B12FDE" w:rsidRPr="00E456D4" w:rsidRDefault="00372987" w:rsidP="00E456D4">
            <w:pPr>
              <w:numPr>
                <w:ilvl w:val="0"/>
                <w:numId w:val="17"/>
              </w:numPr>
              <w:spacing w:after="0" w:line="240" w:lineRule="auto"/>
              <w:ind w:left="209" w:hanging="142"/>
              <w:rPr>
                <w:rFonts w:ascii="Book Antiqua" w:eastAsia="Times New Roman" w:hAnsi="Book Antiqua" w:cs="Arial"/>
                <w:color w:val="000000"/>
                <w:sz w:val="22"/>
                <w:szCs w:val="22"/>
              </w:rPr>
            </w:pPr>
            <w:r w:rsidRPr="00E456D4">
              <w:rPr>
                <w:rFonts w:ascii="Book Antiqua" w:eastAsia="Times New Roman" w:hAnsi="Book Antiqua" w:cs="Arial"/>
                <w:color w:val="000000"/>
                <w:sz w:val="22"/>
                <w:szCs w:val="22"/>
              </w:rPr>
              <w:t>Dirección de Planificación.</w:t>
            </w:r>
          </w:p>
          <w:p w14:paraId="347B35B1" w14:textId="77777777" w:rsidR="00B12FDE" w:rsidRPr="00E456D4" w:rsidRDefault="00B12FDE" w:rsidP="00E456D4">
            <w:pPr>
              <w:spacing w:after="0" w:line="240" w:lineRule="auto"/>
              <w:ind w:left="209" w:hanging="142"/>
              <w:rPr>
                <w:rFonts w:ascii="Book Antiqua" w:eastAsia="Times New Roman" w:hAnsi="Book Antiqua" w:cs="Arial"/>
                <w:color w:val="000000"/>
                <w:sz w:val="22"/>
                <w:szCs w:val="22"/>
              </w:rPr>
            </w:pPr>
          </w:p>
          <w:p w14:paraId="63F7C20B" w14:textId="75C799F2" w:rsidR="00B12FDE" w:rsidRPr="00E456D4" w:rsidRDefault="00372987" w:rsidP="00E456D4">
            <w:pPr>
              <w:numPr>
                <w:ilvl w:val="0"/>
                <w:numId w:val="17"/>
              </w:numPr>
              <w:tabs>
                <w:tab w:val="left" w:pos="3146"/>
              </w:tabs>
              <w:suppressAutoHyphens/>
              <w:snapToGrid w:val="0"/>
              <w:spacing w:after="0" w:line="240" w:lineRule="auto"/>
              <w:ind w:left="209" w:hanging="142"/>
              <w:rPr>
                <w:rFonts w:ascii="Book Antiqua" w:hAnsi="Book Antiqua" w:cs="Calibri"/>
                <w:sz w:val="22"/>
                <w:szCs w:val="22"/>
                <w:lang w:eastAsia="zh-CN"/>
              </w:rPr>
            </w:pPr>
            <w:r w:rsidRPr="00E456D4">
              <w:rPr>
                <w:rFonts w:ascii="Book Antiqua" w:hAnsi="Book Antiqua"/>
                <w:color w:val="000000"/>
                <w:sz w:val="22"/>
                <w:szCs w:val="22"/>
              </w:rPr>
              <w:t>Consejo Superior.</w:t>
            </w:r>
          </w:p>
        </w:tc>
      </w:tr>
    </w:tbl>
    <w:p w14:paraId="4F5E58C8" w14:textId="77777777" w:rsidR="00B12FDE" w:rsidRDefault="00B12FDE" w:rsidP="00CC6B70">
      <w:pPr>
        <w:spacing w:after="0"/>
        <w:rPr>
          <w:rFonts w:ascii="Book Antiqua" w:eastAsia="Times New Roman" w:hAnsi="Book Antiqua" w:cs="Arial"/>
          <w:lang w:val="es-ES" w:eastAsia="es-ES"/>
        </w:rPr>
        <w:sectPr w:rsidR="00B12FDE" w:rsidSect="00E456D4">
          <w:pgSz w:w="15840" w:h="12240" w:orient="landscape"/>
          <w:pgMar w:top="1134" w:right="1134" w:bottom="851" w:left="1134" w:header="142" w:footer="130" w:gutter="0"/>
          <w:cols w:space="708"/>
          <w:docGrid w:linePitch="360"/>
        </w:sectPr>
      </w:pPr>
    </w:p>
    <w:p w14:paraId="4FCFC164" w14:textId="23DE560A" w:rsidR="00E456D4" w:rsidRPr="00E456D4" w:rsidRDefault="00E456D4" w:rsidP="00E456D4">
      <w:pPr>
        <w:keepNext/>
        <w:spacing w:after="0" w:line="240" w:lineRule="auto"/>
        <w:outlineLvl w:val="1"/>
        <w:rPr>
          <w:rFonts w:ascii="Book Antiqua" w:eastAsia="Calibri" w:hAnsi="Book Antiqua"/>
          <w:b/>
          <w:bCs/>
          <w:color w:val="215E99" w:themeColor="text2" w:themeTint="BF"/>
          <w:lang w:eastAsia="x-none"/>
        </w:rPr>
      </w:pPr>
      <w:r w:rsidRPr="00E456D4">
        <w:rPr>
          <w:rFonts w:ascii="Book Antiqua" w:eastAsia="Calibri" w:hAnsi="Book Antiqua"/>
          <w:b/>
          <w:bCs/>
          <w:color w:val="215E99" w:themeColor="text2" w:themeTint="BF"/>
          <w:lang w:eastAsia="x-none"/>
        </w:rPr>
        <w:lastRenderedPageBreak/>
        <w:t xml:space="preserve">8. Escenarios </w:t>
      </w:r>
    </w:p>
    <w:p w14:paraId="4E941635" w14:textId="77777777" w:rsidR="00E456D4" w:rsidRDefault="00E456D4" w:rsidP="00E456D4">
      <w:pPr>
        <w:spacing w:after="0" w:line="240" w:lineRule="auto"/>
        <w:jc w:val="both"/>
        <w:rPr>
          <w:rFonts w:ascii="Book Antiqua" w:eastAsia="Times New Roman" w:hAnsi="Book Antiqua" w:cs="Book Antiqua"/>
          <w:bCs/>
          <w:snapToGrid w:val="0"/>
          <w:lang w:eastAsia="es-ES"/>
        </w:rPr>
      </w:pPr>
    </w:p>
    <w:p w14:paraId="74600B7B" w14:textId="0711BD34" w:rsidR="00B12FDE" w:rsidRDefault="00372987" w:rsidP="00E456D4">
      <w:pPr>
        <w:spacing w:after="0" w:line="240" w:lineRule="auto"/>
        <w:jc w:val="both"/>
        <w:rPr>
          <w:rFonts w:ascii="Book Antiqua" w:eastAsia="Times New Roman" w:hAnsi="Book Antiqua" w:cs="Book Antiqua"/>
          <w:bCs/>
          <w:snapToGrid w:val="0"/>
          <w:lang w:eastAsia="es-ES"/>
        </w:rPr>
      </w:pPr>
      <w:r w:rsidRPr="00E456D4">
        <w:rPr>
          <w:rFonts w:ascii="Book Antiqua" w:eastAsia="Times New Roman" w:hAnsi="Book Antiqua" w:cs="Book Antiqua"/>
          <w:bCs/>
          <w:snapToGrid w:val="0"/>
          <w:lang w:eastAsia="es-ES"/>
        </w:rPr>
        <w:t>En asocio con las propuestas antes mencionadas, a continuación, se muestran los diferentes escenarios relacionados con la optimización del recurso humano y con el servicio público de calidad que se requiere brindar:</w:t>
      </w:r>
    </w:p>
    <w:p w14:paraId="795D22B7" w14:textId="77777777" w:rsidR="00E456D4" w:rsidRPr="00E456D4" w:rsidRDefault="00E456D4" w:rsidP="00E456D4">
      <w:pPr>
        <w:spacing w:after="0" w:line="240" w:lineRule="auto"/>
        <w:jc w:val="both"/>
        <w:rPr>
          <w:rFonts w:ascii="Book Antiqua" w:hAnsi="Book Antiqua"/>
        </w:rPr>
      </w:pPr>
    </w:p>
    <w:p w14:paraId="23A562CC" w14:textId="0447D24E" w:rsidR="00B12FDE" w:rsidRPr="00E456D4" w:rsidRDefault="001F221B" w:rsidP="00E456D4">
      <w:pPr>
        <w:pStyle w:val="Ttulo2"/>
        <w:numPr>
          <w:ilvl w:val="0"/>
          <w:numId w:val="0"/>
        </w:numPr>
        <w:spacing w:before="0" w:after="0" w:line="240" w:lineRule="auto"/>
        <w:ind w:left="576" w:hanging="576"/>
        <w:rPr>
          <w:rFonts w:ascii="Book Antiqua" w:hAnsi="Book Antiqua"/>
          <w:snapToGrid w:val="0"/>
          <w:szCs w:val="24"/>
        </w:rPr>
      </w:pPr>
      <w:r w:rsidRPr="00E456D4">
        <w:rPr>
          <w:rFonts w:ascii="Book Antiqua" w:hAnsi="Book Antiqua"/>
          <w:snapToGrid w:val="0"/>
          <w:szCs w:val="24"/>
        </w:rPr>
        <w:t xml:space="preserve">8.1 Escenario 1 – Asignación de personal adicional para la atención de las causas de Flagrancia. </w:t>
      </w:r>
    </w:p>
    <w:p w14:paraId="5FFE9D03" w14:textId="77777777" w:rsidR="00E456D4" w:rsidRDefault="00E456D4" w:rsidP="00E456D4">
      <w:pPr>
        <w:spacing w:after="0" w:line="240" w:lineRule="auto"/>
        <w:jc w:val="both"/>
        <w:rPr>
          <w:rFonts w:ascii="Book Antiqua" w:eastAsia="Times New Roman" w:hAnsi="Book Antiqua" w:cs="Book Antiqua"/>
          <w:bCs/>
          <w:snapToGrid w:val="0"/>
          <w:lang w:eastAsia="es-ES"/>
        </w:rPr>
      </w:pPr>
    </w:p>
    <w:p w14:paraId="1ACC025B" w14:textId="0509B202" w:rsidR="00B12FDE" w:rsidRDefault="00372987" w:rsidP="00E456D4">
      <w:pPr>
        <w:spacing w:after="0" w:line="240" w:lineRule="auto"/>
        <w:jc w:val="both"/>
        <w:rPr>
          <w:rFonts w:ascii="Book Antiqua" w:eastAsia="Times New Roman" w:hAnsi="Book Antiqua" w:cs="Book Antiqua"/>
          <w:bCs/>
          <w:snapToGrid w:val="0"/>
          <w:lang w:eastAsia="es-ES"/>
        </w:rPr>
      </w:pPr>
      <w:r w:rsidRPr="00E456D4">
        <w:rPr>
          <w:rFonts w:ascii="Book Antiqua" w:eastAsia="Times New Roman" w:hAnsi="Book Antiqua" w:cs="Book Antiqua"/>
          <w:bCs/>
          <w:snapToGrid w:val="0"/>
          <w:lang w:eastAsia="es-ES"/>
        </w:rPr>
        <w:t xml:space="preserve">Considerando factores como una mayor amplitud en la franja horaria donde se puede dar atención a los asuntos de flagrancia, así como mayor acceso a las personas usuarias con la disponibilidad de transporte público para traslados y poder tener más facilidad administrativa en la toma de decisiones, se propone la asignación de </w:t>
      </w:r>
      <w:r w:rsidR="00DE6CFB" w:rsidRPr="00E456D4">
        <w:rPr>
          <w:rFonts w:ascii="Book Antiqua" w:eastAsia="Times New Roman" w:hAnsi="Book Antiqua" w:cs="Book Antiqua"/>
          <w:bCs/>
          <w:snapToGrid w:val="0"/>
          <w:lang w:eastAsia="es-ES"/>
        </w:rPr>
        <w:t>un</w:t>
      </w:r>
      <w:r w:rsidRPr="00E456D4">
        <w:rPr>
          <w:rFonts w:ascii="Book Antiqua" w:eastAsia="Times New Roman" w:hAnsi="Book Antiqua" w:cs="Book Antiqua"/>
          <w:bCs/>
          <w:snapToGrid w:val="0"/>
          <w:lang w:eastAsia="es-ES"/>
        </w:rPr>
        <w:t xml:space="preserve"> recurso adicional de persona Juzgadora en horario diurno, para la atención de audiencias iniciales, esto con lleva la dotación de </w:t>
      </w:r>
      <w:r w:rsidR="00DE6CFB" w:rsidRPr="00E456D4">
        <w:rPr>
          <w:rFonts w:ascii="Book Antiqua" w:eastAsia="Times New Roman" w:hAnsi="Book Antiqua" w:cs="Book Antiqua"/>
          <w:bCs/>
          <w:snapToGrid w:val="0"/>
          <w:lang w:eastAsia="es-ES"/>
        </w:rPr>
        <w:t>un</w:t>
      </w:r>
      <w:r w:rsidRPr="00E456D4">
        <w:rPr>
          <w:rFonts w:ascii="Book Antiqua" w:eastAsia="Times New Roman" w:hAnsi="Book Antiqua" w:cs="Book Antiqua"/>
          <w:bCs/>
          <w:snapToGrid w:val="0"/>
          <w:lang w:eastAsia="es-ES"/>
        </w:rPr>
        <w:t xml:space="preserve"> recurso adicional de persona Técnica Judicial 3 para el Tribunal de Juicio</w:t>
      </w:r>
      <w:r w:rsidR="00DE6CFB" w:rsidRPr="00E456D4">
        <w:rPr>
          <w:rFonts w:ascii="Book Antiqua" w:eastAsia="Times New Roman" w:hAnsi="Book Antiqua" w:cs="Book Antiqua"/>
          <w:bCs/>
          <w:snapToGrid w:val="0"/>
          <w:lang w:eastAsia="es-ES"/>
        </w:rPr>
        <w:t xml:space="preserve"> que asistirá</w:t>
      </w:r>
      <w:r w:rsidRPr="00E456D4">
        <w:rPr>
          <w:rFonts w:ascii="Book Antiqua" w:eastAsia="Times New Roman" w:hAnsi="Book Antiqua" w:cs="Book Antiqua"/>
          <w:bCs/>
          <w:snapToGrid w:val="0"/>
          <w:lang w:eastAsia="es-ES"/>
        </w:rPr>
        <w:t xml:space="preserve"> en el acompañamiento a las audiencias iniciales que se realizarán en horario diurno y </w:t>
      </w:r>
      <w:r w:rsidR="00DE6CFB" w:rsidRPr="00E456D4">
        <w:rPr>
          <w:rFonts w:ascii="Book Antiqua" w:eastAsia="Times New Roman" w:hAnsi="Book Antiqua" w:cs="Book Antiqua"/>
          <w:bCs/>
          <w:snapToGrid w:val="0"/>
          <w:lang w:eastAsia="es-ES"/>
        </w:rPr>
        <w:t>otro recurso adicional de Técnico Judicial 3 que</w:t>
      </w:r>
      <w:r w:rsidRPr="00E456D4">
        <w:rPr>
          <w:rFonts w:ascii="Book Antiqua" w:eastAsia="Times New Roman" w:hAnsi="Book Antiqua" w:cs="Book Antiqua"/>
          <w:bCs/>
          <w:snapToGrid w:val="0"/>
          <w:lang w:eastAsia="es-ES"/>
        </w:rPr>
        <w:t xml:space="preserve"> se encargará de dar soporte en el trámite de flagrancia en horario nocturno, de manera adicional se propone dotar de una persona Fiscal o Fiscala a la Fiscalía de Flagrancia de Alajuela, acompañado de una persona Técnica Judicial 2,  así mismo de una persona Defensor o Defensora Público</w:t>
      </w:r>
      <w:r w:rsidR="00891CD1" w:rsidRPr="00E456D4">
        <w:rPr>
          <w:rFonts w:ascii="Book Antiqua" w:eastAsia="Times New Roman" w:hAnsi="Book Antiqua" w:cs="Book Antiqua"/>
          <w:bCs/>
          <w:snapToGrid w:val="0"/>
          <w:lang w:eastAsia="es-ES"/>
        </w:rPr>
        <w:t xml:space="preserve">, </w:t>
      </w:r>
      <w:r w:rsidRPr="00E456D4">
        <w:rPr>
          <w:rFonts w:ascii="Book Antiqua" w:eastAsia="Times New Roman" w:hAnsi="Book Antiqua" w:cs="Book Antiqua"/>
          <w:bCs/>
          <w:snapToGrid w:val="0"/>
          <w:lang w:eastAsia="es-ES"/>
        </w:rPr>
        <w:t xml:space="preserve">el Fiscal y Defensor adicional estarán avocados en horario diurno, siendo el equipo de trabajo del </w:t>
      </w:r>
      <w:r w:rsidR="00F77F2F" w:rsidRPr="00E456D4">
        <w:rPr>
          <w:rFonts w:ascii="Book Antiqua" w:eastAsia="Times New Roman" w:hAnsi="Book Antiqua" w:cs="Book Antiqua"/>
          <w:bCs/>
          <w:snapToGrid w:val="0"/>
          <w:lang w:eastAsia="es-ES"/>
        </w:rPr>
        <w:t>J</w:t>
      </w:r>
      <w:r w:rsidRPr="00E456D4">
        <w:rPr>
          <w:rFonts w:ascii="Book Antiqua" w:eastAsia="Times New Roman" w:hAnsi="Book Antiqua" w:cs="Book Antiqua"/>
          <w:bCs/>
          <w:snapToGrid w:val="0"/>
          <w:lang w:eastAsia="es-ES"/>
        </w:rPr>
        <w:t>uez que atenderá asuntos iniciales, de manera adicional en la Defensa Pública</w:t>
      </w:r>
      <w:r w:rsidR="00754913" w:rsidRPr="00E456D4">
        <w:rPr>
          <w:rFonts w:ascii="Book Antiqua" w:eastAsia="Times New Roman" w:hAnsi="Book Antiqua" w:cs="Book Antiqua"/>
          <w:bCs/>
          <w:snapToGrid w:val="0"/>
          <w:lang w:eastAsia="es-ES"/>
        </w:rPr>
        <w:t>.</w:t>
      </w:r>
    </w:p>
    <w:p w14:paraId="76D6229E" w14:textId="77777777" w:rsidR="00E456D4" w:rsidRPr="00E456D4" w:rsidRDefault="00E456D4" w:rsidP="00E456D4">
      <w:pPr>
        <w:spacing w:after="0" w:line="240" w:lineRule="auto"/>
        <w:jc w:val="both"/>
        <w:rPr>
          <w:rFonts w:ascii="Book Antiqua" w:eastAsia="Times New Roman" w:hAnsi="Book Antiqua" w:cs="Book Antiqua"/>
          <w:bCs/>
          <w:snapToGrid w:val="0"/>
          <w:lang w:eastAsia="es-ES"/>
        </w:rPr>
      </w:pPr>
    </w:p>
    <w:p w14:paraId="76D212D5" w14:textId="5699C1AF" w:rsidR="00B12FDE" w:rsidRPr="00E456D4" w:rsidRDefault="00372987" w:rsidP="00E456D4">
      <w:pPr>
        <w:spacing w:after="0" w:line="240" w:lineRule="auto"/>
        <w:jc w:val="both"/>
        <w:rPr>
          <w:rFonts w:ascii="Book Antiqua" w:eastAsia="Times New Roman" w:hAnsi="Book Antiqua" w:cs="Book Antiqua"/>
          <w:bCs/>
          <w:snapToGrid w:val="0"/>
          <w:lang w:eastAsia="es-ES"/>
        </w:rPr>
      </w:pPr>
      <w:r w:rsidRPr="00E456D4">
        <w:rPr>
          <w:rFonts w:ascii="Book Antiqua" w:eastAsia="Times New Roman" w:hAnsi="Book Antiqua" w:cs="Book Antiqua"/>
          <w:bCs/>
          <w:snapToGrid w:val="0"/>
          <w:lang w:eastAsia="es-ES"/>
        </w:rPr>
        <w:t xml:space="preserve">En caso de que se pueda materializar el ingreso del recurso planteado la forma de trabajo sería la siguiente: </w:t>
      </w:r>
    </w:p>
    <w:p w14:paraId="1CF34872" w14:textId="7BA19718" w:rsidR="00B12FDE" w:rsidRPr="00E456D4" w:rsidRDefault="00372987" w:rsidP="00E456D4">
      <w:pPr>
        <w:pStyle w:val="Prrafodelista"/>
        <w:numPr>
          <w:ilvl w:val="0"/>
          <w:numId w:val="24"/>
        </w:numPr>
        <w:spacing w:after="0" w:line="240" w:lineRule="auto"/>
        <w:jc w:val="both"/>
        <w:rPr>
          <w:rFonts w:ascii="Book Antiqua" w:eastAsia="Times New Roman" w:hAnsi="Book Antiqua" w:cs="Book Antiqua"/>
          <w:bCs/>
          <w:snapToGrid w:val="0"/>
          <w:lang w:eastAsia="es-ES"/>
        </w:rPr>
      </w:pPr>
      <w:r w:rsidRPr="00E456D4">
        <w:rPr>
          <w:rFonts w:ascii="Book Antiqua" w:eastAsia="Times New Roman" w:hAnsi="Book Antiqua" w:cs="Book Antiqua"/>
          <w:bCs/>
          <w:snapToGrid w:val="0"/>
          <w:lang w:eastAsia="es-ES"/>
        </w:rPr>
        <w:t>La batería de trabajo propuesta, laboraría en horario diurno este equipo estaría avocado en la realización de audiencias iniciales y en caso de requerirlo podría colaborar en otras funciones propias de su cargo.</w:t>
      </w:r>
    </w:p>
    <w:p w14:paraId="0282C4EB" w14:textId="72CCC673" w:rsidR="00B12FDE" w:rsidRPr="00E456D4" w:rsidRDefault="00372987" w:rsidP="00E456D4">
      <w:pPr>
        <w:pStyle w:val="Prrafodelista"/>
        <w:numPr>
          <w:ilvl w:val="0"/>
          <w:numId w:val="24"/>
        </w:numPr>
        <w:spacing w:after="0" w:line="240" w:lineRule="auto"/>
        <w:rPr>
          <w:rFonts w:ascii="Book Antiqua" w:eastAsia="Times New Roman" w:hAnsi="Book Antiqua"/>
          <w:snapToGrid w:val="0"/>
          <w:lang w:eastAsia="es-ES"/>
        </w:rPr>
      </w:pPr>
      <w:r w:rsidRPr="00E456D4">
        <w:rPr>
          <w:rFonts w:ascii="Book Antiqua" w:eastAsia="Times New Roman" w:hAnsi="Book Antiqua" w:cs="Book Antiqua"/>
          <w:bCs/>
          <w:snapToGrid w:val="0"/>
          <w:lang w:eastAsia="es-ES"/>
        </w:rPr>
        <w:t xml:space="preserve">En relación con los 4 jueces restantes que estarían laborando en horario vespertino, se propone que dos de ellos estén atendiendo audiencias iniciales mediante un rol de distribución de causas y los  jueces restantes en la realización de juicios o trabajo de escritorio. </w:t>
      </w:r>
    </w:p>
    <w:p w14:paraId="1EA535AC" w14:textId="7CB84583" w:rsidR="00B12FDE" w:rsidRDefault="00372987" w:rsidP="00E456D4">
      <w:pPr>
        <w:pStyle w:val="Prrafodelista"/>
        <w:numPr>
          <w:ilvl w:val="0"/>
          <w:numId w:val="24"/>
        </w:numPr>
        <w:spacing w:after="0" w:line="240" w:lineRule="auto"/>
        <w:jc w:val="both"/>
        <w:rPr>
          <w:rFonts w:ascii="Book Antiqua" w:eastAsia="Times New Roman" w:hAnsi="Book Antiqua" w:cs="Book Antiqua"/>
          <w:bCs/>
          <w:snapToGrid w:val="0"/>
          <w:lang w:eastAsia="es-ES"/>
        </w:rPr>
      </w:pPr>
      <w:r w:rsidRPr="00E456D4">
        <w:rPr>
          <w:rFonts w:ascii="Book Antiqua" w:eastAsia="Times New Roman" w:hAnsi="Book Antiqua" w:cs="Book Antiqua"/>
          <w:bCs/>
          <w:snapToGrid w:val="0"/>
          <w:lang w:eastAsia="es-ES"/>
        </w:rPr>
        <w:t>En relación con el espacio físico que se brinde para el personal que se incorpore a horario diurno, deberá cada despacho coordinar a lo interno con la Administración Regional, para que se pueda dotar de una zona de trabajo adecuada para cada uno de los funcionarios.</w:t>
      </w:r>
    </w:p>
    <w:p w14:paraId="41BB99C9" w14:textId="77777777" w:rsidR="00E456D4" w:rsidRPr="00E456D4" w:rsidRDefault="00E456D4" w:rsidP="00E456D4">
      <w:pPr>
        <w:spacing w:after="0" w:line="240" w:lineRule="auto"/>
        <w:jc w:val="both"/>
        <w:rPr>
          <w:rFonts w:ascii="Book Antiqua" w:eastAsia="Times New Roman" w:hAnsi="Book Antiqua" w:cs="Book Antiqua"/>
          <w:bCs/>
          <w:snapToGrid w:val="0"/>
          <w:lang w:eastAsia="es-ES"/>
        </w:rPr>
      </w:pPr>
    </w:p>
    <w:p w14:paraId="2F1FBD4C" w14:textId="0DFD600F" w:rsidR="00B12FDE" w:rsidRPr="00E456D4" w:rsidRDefault="00372987" w:rsidP="00E456D4">
      <w:pPr>
        <w:spacing w:after="0" w:line="240" w:lineRule="auto"/>
        <w:jc w:val="both"/>
        <w:rPr>
          <w:rFonts w:ascii="Book Antiqua" w:hAnsi="Book Antiqua"/>
        </w:rPr>
      </w:pPr>
      <w:r w:rsidRPr="00E456D4">
        <w:rPr>
          <w:rFonts w:ascii="Book Antiqua" w:hAnsi="Book Antiqua"/>
        </w:rPr>
        <w:t>Es importante mencionar que para la ejecución de este escenario la sección de Flagrancia ocupará disponer de una sala de juicio en horario diurno; según se indica por parte de la Administración Regional actualmente no es factible la asignación de esta sala de juicio esto considerando la ocupación de las salas por parte del Tribunal Penal Ordinario, y demás despachos, situación que externa mediante correo electrónico de fecha ocho de agosto de 2024, la Licda. Dayana Novoa Muñoz, Administradora Regional de Alajuela (ver anexo 4).</w:t>
      </w:r>
    </w:p>
    <w:p w14:paraId="4C5ADDF0" w14:textId="2C2EE367" w:rsidR="00B12FDE" w:rsidRPr="00E456D4" w:rsidRDefault="00372987" w:rsidP="00E456D4">
      <w:pPr>
        <w:spacing w:after="0" w:line="240" w:lineRule="auto"/>
        <w:jc w:val="both"/>
        <w:rPr>
          <w:rFonts w:ascii="Book Antiqua" w:hAnsi="Book Antiqua"/>
          <w:highlight w:val="yellow"/>
        </w:rPr>
      </w:pPr>
      <w:r w:rsidRPr="00E456D4">
        <w:rPr>
          <w:rFonts w:ascii="Book Antiqua" w:hAnsi="Book Antiqua"/>
        </w:rPr>
        <w:t xml:space="preserve">Por lo que en relación con lo solicitado por la Comisión de la Jurisdicción Penal mediante el oficio 03-CN-FLAG-2024, del 24 de junio (ver anexo 5), no es viable el traslado de la sección de </w:t>
      </w:r>
      <w:r w:rsidRPr="00E456D4">
        <w:rPr>
          <w:rFonts w:ascii="Book Antiqua" w:hAnsi="Book Antiqua"/>
        </w:rPr>
        <w:lastRenderedPageBreak/>
        <w:t xml:space="preserve">Flagrancia a horario diurno, ya que existe la limitación de salas de juicio, sino que se considera que puede llegar a darse recurso adicional para la judicatura y un reforzamiento de la Fiscalía-Defensa Pública para que el servicio tenga mayor cobertura. </w:t>
      </w:r>
    </w:p>
    <w:p w14:paraId="6019A02B" w14:textId="76849061" w:rsidR="00B12FDE" w:rsidRPr="00E456D4" w:rsidRDefault="00372987" w:rsidP="00E456D4">
      <w:pPr>
        <w:spacing w:after="0" w:line="240" w:lineRule="auto"/>
        <w:jc w:val="both"/>
        <w:rPr>
          <w:rFonts w:ascii="Book Antiqua" w:hAnsi="Book Antiqua"/>
        </w:rPr>
      </w:pPr>
      <w:r w:rsidRPr="00E456D4">
        <w:rPr>
          <w:rFonts w:ascii="Book Antiqua" w:hAnsi="Book Antiqua"/>
        </w:rPr>
        <w:t>En caso de que el Consejo Superior determine que no es factible en este momento la aprobación del escenario 1, se sugiere la aprobación del escenario 2 o un defecto el escenario 3.</w:t>
      </w:r>
    </w:p>
    <w:p w14:paraId="288BA00C" w14:textId="77777777" w:rsidR="00C5397C" w:rsidRPr="00E456D4" w:rsidRDefault="00C5397C" w:rsidP="00E456D4">
      <w:pPr>
        <w:spacing w:after="0" w:line="240" w:lineRule="auto"/>
        <w:jc w:val="both"/>
        <w:rPr>
          <w:rFonts w:ascii="Book Antiqua" w:eastAsia="Times New Roman" w:hAnsi="Book Antiqua" w:cs="Book Antiqua"/>
          <w:bCs/>
          <w:snapToGrid w:val="0"/>
          <w:lang w:eastAsia="es-ES"/>
        </w:rPr>
      </w:pPr>
    </w:p>
    <w:p w14:paraId="39627DDC" w14:textId="75ABAB14" w:rsidR="00B12FDE" w:rsidRPr="00E456D4" w:rsidRDefault="00C5397C" w:rsidP="00E456D4">
      <w:pPr>
        <w:pStyle w:val="Ttulo2"/>
        <w:numPr>
          <w:ilvl w:val="0"/>
          <w:numId w:val="0"/>
        </w:numPr>
        <w:spacing w:before="0" w:after="0" w:line="240" w:lineRule="auto"/>
        <w:ind w:left="576" w:hanging="576"/>
        <w:rPr>
          <w:rFonts w:ascii="Book Antiqua" w:hAnsi="Book Antiqua"/>
          <w:snapToGrid w:val="0"/>
          <w:szCs w:val="24"/>
        </w:rPr>
      </w:pPr>
      <w:r w:rsidRPr="00E456D4">
        <w:rPr>
          <w:rFonts w:ascii="Book Antiqua" w:hAnsi="Book Antiqua"/>
          <w:snapToGrid w:val="0"/>
          <w:szCs w:val="24"/>
        </w:rPr>
        <w:t>8.2 Escenario 2 Continuidad de la Sección de Flagrancia en horario vespertino, con recurso humano adicional.</w:t>
      </w:r>
    </w:p>
    <w:p w14:paraId="4EFC2ACA" w14:textId="77777777" w:rsidR="00C5397C" w:rsidRPr="00E456D4" w:rsidRDefault="00C5397C" w:rsidP="00E456D4">
      <w:pPr>
        <w:spacing w:after="0" w:line="240" w:lineRule="auto"/>
        <w:jc w:val="both"/>
        <w:rPr>
          <w:rFonts w:ascii="Book Antiqua" w:eastAsia="Times New Roman" w:hAnsi="Book Antiqua" w:cs="Book Antiqua"/>
          <w:bCs/>
          <w:snapToGrid w:val="0"/>
          <w:lang w:eastAsia="es-ES"/>
        </w:rPr>
      </w:pPr>
    </w:p>
    <w:p w14:paraId="12833778" w14:textId="512A8634" w:rsidR="00B12FDE" w:rsidRPr="00E456D4" w:rsidRDefault="00372987" w:rsidP="00E456D4">
      <w:pPr>
        <w:spacing w:after="0" w:line="240" w:lineRule="auto"/>
        <w:jc w:val="both"/>
        <w:rPr>
          <w:rFonts w:ascii="Book Antiqua" w:eastAsia="Times New Roman" w:hAnsi="Book Antiqua" w:cs="Book Antiqua"/>
          <w:bCs/>
          <w:snapToGrid w:val="0"/>
          <w:lang w:eastAsia="es-ES"/>
        </w:rPr>
      </w:pPr>
      <w:r w:rsidRPr="00E456D4">
        <w:rPr>
          <w:rFonts w:ascii="Book Antiqua" w:eastAsia="Times New Roman" w:hAnsi="Book Antiqua" w:cs="Book Antiqua"/>
          <w:bCs/>
          <w:snapToGrid w:val="0"/>
          <w:lang w:eastAsia="es-ES"/>
        </w:rPr>
        <w:t xml:space="preserve">En el tanto se pueda materializar la asignación de recurso humano propuesto en el escenario N° 1, y se pueda contar con una sala de juicio en horario diurno adicional para la atención de audiencias iniciales, la forma de trabajo sería la siguiente: </w:t>
      </w:r>
    </w:p>
    <w:p w14:paraId="5D76AEC1" w14:textId="19D072F0" w:rsidR="00B12FDE" w:rsidRPr="00E456D4" w:rsidRDefault="00372987" w:rsidP="00E456D4">
      <w:pPr>
        <w:pStyle w:val="Prrafodelista"/>
        <w:numPr>
          <w:ilvl w:val="0"/>
          <w:numId w:val="26"/>
        </w:numPr>
        <w:spacing w:after="0" w:line="240" w:lineRule="auto"/>
        <w:jc w:val="both"/>
        <w:rPr>
          <w:rFonts w:ascii="Book Antiqua" w:eastAsia="Times New Roman" w:hAnsi="Book Antiqua" w:cs="Book Antiqua"/>
          <w:bCs/>
          <w:snapToGrid w:val="0"/>
          <w:lang w:eastAsia="es-ES"/>
        </w:rPr>
      </w:pPr>
      <w:r w:rsidRPr="00E456D4">
        <w:rPr>
          <w:rFonts w:ascii="Book Antiqua" w:eastAsia="Times New Roman" w:hAnsi="Book Antiqua" w:cs="Book Antiqua"/>
          <w:bCs/>
          <w:snapToGrid w:val="0"/>
          <w:lang w:eastAsia="es-ES"/>
        </w:rPr>
        <w:t>El presente escenario propone la asignación de una persona Técnica Judicial 3 para el Tribunal de Flagrancia de Alajuela, una persona Fiscal o Fiscala con una persona Técnica Judicial 2, un Defensor o Defensora Pública</w:t>
      </w:r>
      <w:r w:rsidR="0020160F" w:rsidRPr="00E456D4">
        <w:rPr>
          <w:rFonts w:ascii="Book Antiqua" w:eastAsia="Times New Roman" w:hAnsi="Book Antiqua" w:cs="Book Antiqua"/>
          <w:bCs/>
          <w:snapToGrid w:val="0"/>
          <w:lang w:eastAsia="es-ES"/>
        </w:rPr>
        <w:t xml:space="preserve">, </w:t>
      </w:r>
      <w:r w:rsidRPr="00E456D4">
        <w:rPr>
          <w:rFonts w:ascii="Book Antiqua" w:eastAsia="Times New Roman" w:hAnsi="Book Antiqua" w:cs="Book Antiqua"/>
          <w:bCs/>
          <w:snapToGrid w:val="0"/>
          <w:lang w:eastAsia="es-ES"/>
        </w:rPr>
        <w:t>es importante mencionar que 3 de las 4 personas Juzgadoras estarían atendiendo audiencias iniciales, mediante un rol de distribución de causas nuevas, y la restante persona Juzgadora atendiendo los juicios del despacho.</w:t>
      </w:r>
    </w:p>
    <w:p w14:paraId="6305DE6E" w14:textId="69A85574" w:rsidR="00B12FDE" w:rsidRPr="00E456D4" w:rsidRDefault="00372987" w:rsidP="00E456D4">
      <w:pPr>
        <w:pStyle w:val="Prrafodelista"/>
        <w:numPr>
          <w:ilvl w:val="0"/>
          <w:numId w:val="26"/>
        </w:numPr>
        <w:spacing w:after="0" w:line="240" w:lineRule="auto"/>
        <w:jc w:val="both"/>
        <w:rPr>
          <w:rFonts w:ascii="Book Antiqua" w:eastAsia="Times New Roman" w:hAnsi="Book Antiqua" w:cs="Book Antiqua"/>
          <w:bCs/>
          <w:snapToGrid w:val="0"/>
          <w:lang w:eastAsia="es-ES"/>
        </w:rPr>
      </w:pPr>
      <w:r w:rsidRPr="00E456D4">
        <w:rPr>
          <w:rFonts w:ascii="Book Antiqua" w:eastAsia="Times New Roman" w:hAnsi="Book Antiqua" w:cs="Book Antiqua"/>
          <w:bCs/>
          <w:snapToGrid w:val="0"/>
          <w:lang w:eastAsia="es-ES"/>
        </w:rPr>
        <w:t>En el momento que la sección de Flagrancia requiera señalar un juicio colegiado, se debe de coordinar a lo interno, para que se tomen las previsiones del caso, y se mantenga una persona en la atención de audiencias iniciales y se pueda integrar la sección colegiada.</w:t>
      </w:r>
    </w:p>
    <w:p w14:paraId="79E32478" w14:textId="77777777" w:rsidR="00B12FDE" w:rsidRPr="00E456D4" w:rsidRDefault="00B12FDE" w:rsidP="00E456D4">
      <w:pPr>
        <w:spacing w:after="0" w:line="240" w:lineRule="auto"/>
        <w:ind w:left="1117"/>
        <w:rPr>
          <w:rFonts w:ascii="Book Antiqua" w:hAnsi="Book Antiqua" w:cs="Book Antiqua"/>
          <w:bCs/>
          <w:snapToGrid w:val="0"/>
        </w:rPr>
      </w:pPr>
    </w:p>
    <w:p w14:paraId="1E221E68" w14:textId="27E51BD6" w:rsidR="00B12FDE" w:rsidRDefault="00372987" w:rsidP="00E456D4">
      <w:pPr>
        <w:spacing w:after="0" w:line="240" w:lineRule="auto"/>
        <w:jc w:val="both"/>
        <w:rPr>
          <w:rFonts w:ascii="Book Antiqua" w:hAnsi="Book Antiqua"/>
        </w:rPr>
      </w:pPr>
      <w:r w:rsidRPr="00E456D4">
        <w:rPr>
          <w:rFonts w:ascii="Book Antiqua" w:hAnsi="Book Antiqua"/>
        </w:rPr>
        <w:t>En caso de que el Consejo Superior determine que no es factible en este momento la aprobación del escenario 2 por temas presupuestarios, se sugiere la aprobación del escenario 3.</w:t>
      </w:r>
    </w:p>
    <w:p w14:paraId="08E15994" w14:textId="77777777" w:rsidR="00E456D4" w:rsidRPr="00E456D4" w:rsidRDefault="00E456D4" w:rsidP="00E456D4">
      <w:pPr>
        <w:spacing w:after="0" w:line="240" w:lineRule="auto"/>
        <w:jc w:val="both"/>
        <w:rPr>
          <w:rFonts w:ascii="Book Antiqua" w:hAnsi="Book Antiqua"/>
        </w:rPr>
      </w:pPr>
    </w:p>
    <w:p w14:paraId="17D115D0" w14:textId="6356D6F4" w:rsidR="00B12FDE" w:rsidRDefault="00C5397C" w:rsidP="00E456D4">
      <w:pPr>
        <w:pStyle w:val="Ttulo2"/>
        <w:numPr>
          <w:ilvl w:val="0"/>
          <w:numId w:val="0"/>
        </w:numPr>
        <w:spacing w:before="0" w:after="0" w:line="240" w:lineRule="auto"/>
        <w:ind w:left="576" w:hanging="576"/>
        <w:rPr>
          <w:rFonts w:ascii="Book Antiqua" w:hAnsi="Book Antiqua"/>
          <w:snapToGrid w:val="0"/>
          <w:szCs w:val="24"/>
        </w:rPr>
      </w:pPr>
      <w:r w:rsidRPr="00E456D4">
        <w:rPr>
          <w:rFonts w:ascii="Book Antiqua" w:hAnsi="Book Antiqua"/>
          <w:snapToGrid w:val="0"/>
          <w:szCs w:val="24"/>
        </w:rPr>
        <w:t>8.3 Escenario 3 Continuidad de la Sección de Flagrancia en horario vespertino, sin recurso adicional.</w:t>
      </w:r>
    </w:p>
    <w:p w14:paraId="639AB0E2" w14:textId="77777777" w:rsidR="00E456D4" w:rsidRPr="00E456D4" w:rsidRDefault="00E456D4" w:rsidP="00E456D4">
      <w:pPr>
        <w:pStyle w:val="Ttulo2"/>
        <w:numPr>
          <w:ilvl w:val="0"/>
          <w:numId w:val="0"/>
        </w:numPr>
        <w:spacing w:before="0" w:after="0" w:line="240" w:lineRule="auto"/>
        <w:ind w:left="576" w:hanging="576"/>
        <w:rPr>
          <w:rFonts w:ascii="Book Antiqua" w:hAnsi="Book Antiqua"/>
          <w:snapToGrid w:val="0"/>
          <w:szCs w:val="24"/>
        </w:rPr>
      </w:pPr>
    </w:p>
    <w:p w14:paraId="7E3342D2" w14:textId="3189AAF4" w:rsidR="00B12FDE" w:rsidRPr="00E456D4" w:rsidRDefault="00372987" w:rsidP="00E456D4">
      <w:pPr>
        <w:spacing w:after="0" w:line="240" w:lineRule="auto"/>
        <w:jc w:val="both"/>
        <w:rPr>
          <w:rFonts w:ascii="Book Antiqua" w:hAnsi="Book Antiqua"/>
        </w:rPr>
      </w:pPr>
      <w:r w:rsidRPr="00E456D4">
        <w:rPr>
          <w:rFonts w:ascii="Book Antiqua" w:hAnsi="Book Antiqua"/>
        </w:rPr>
        <w:t>El presente escenario plantea la continuidad de la totalidad de la sección de Flagrancia en horario vespertino, sin incorporar recurso adicional, por lo que se plantea la siguiente forma de trabajo:</w:t>
      </w:r>
    </w:p>
    <w:p w14:paraId="09702E48" w14:textId="17741680" w:rsidR="00B12FDE" w:rsidRPr="00E456D4" w:rsidRDefault="00372987" w:rsidP="00E456D4">
      <w:pPr>
        <w:numPr>
          <w:ilvl w:val="0"/>
          <w:numId w:val="20"/>
        </w:numPr>
        <w:spacing w:after="0" w:line="240" w:lineRule="auto"/>
        <w:ind w:left="1134" w:hanging="283"/>
        <w:jc w:val="both"/>
        <w:rPr>
          <w:rFonts w:ascii="Book Antiqua" w:hAnsi="Book Antiqua"/>
        </w:rPr>
      </w:pPr>
      <w:r w:rsidRPr="00E456D4">
        <w:rPr>
          <w:rFonts w:ascii="Book Antiqua" w:hAnsi="Book Antiqua"/>
        </w:rPr>
        <w:t>Este escenario estaría considerando la continuidad del servicio en horario vespertino, sin la dotación de recurso para la parte jurisdiccional ni la de auxiliar de justicia, por lo que se implementaría un rol de distribución para la atención de causas iniciales, donde dos de las personas Juzgadoras estarían atendiendo audiencias iniciales de manera simultánea, y las otras dos en la atención de juicios y trabajo de escritorio.</w:t>
      </w:r>
    </w:p>
    <w:p w14:paraId="110ED9FA" w14:textId="77777777" w:rsidR="00B12FDE" w:rsidRPr="00E456D4" w:rsidRDefault="00372987" w:rsidP="00E456D4">
      <w:pPr>
        <w:numPr>
          <w:ilvl w:val="0"/>
          <w:numId w:val="20"/>
        </w:numPr>
        <w:spacing w:after="0" w:line="240" w:lineRule="auto"/>
        <w:ind w:left="1134" w:hanging="283"/>
        <w:jc w:val="both"/>
        <w:rPr>
          <w:rFonts w:ascii="Book Antiqua" w:hAnsi="Book Antiqua"/>
        </w:rPr>
      </w:pPr>
      <w:r w:rsidRPr="00E456D4">
        <w:rPr>
          <w:rFonts w:ascii="Book Antiqua" w:hAnsi="Book Antiqua"/>
        </w:rPr>
        <w:t>En el momento que la sección de Flagrancia requiera señalar un juicio colegiado, se debe de coordinar a lo interno, para que se tomen las previsiones del caso, y se mantenga una persona en la atención de audiencias iniciales y se pueda integrar la sección colegiada.</w:t>
      </w:r>
    </w:p>
    <w:p w14:paraId="451CEE01" w14:textId="77777777" w:rsidR="00B12FDE" w:rsidRDefault="00B12FDE" w:rsidP="00E456D4">
      <w:pPr>
        <w:spacing w:after="0" w:line="240" w:lineRule="auto"/>
        <w:ind w:left="1134"/>
        <w:rPr>
          <w:rFonts w:ascii="Book Antiqua" w:hAnsi="Book Antiqua"/>
        </w:rPr>
      </w:pPr>
    </w:p>
    <w:p w14:paraId="3354BA9D" w14:textId="77777777" w:rsidR="00E456D4" w:rsidRDefault="00E456D4" w:rsidP="00E456D4">
      <w:pPr>
        <w:spacing w:after="0" w:line="240" w:lineRule="auto"/>
        <w:ind w:left="1134"/>
        <w:rPr>
          <w:rFonts w:ascii="Book Antiqua" w:hAnsi="Book Antiqua"/>
        </w:rPr>
      </w:pPr>
    </w:p>
    <w:p w14:paraId="7F0746D6" w14:textId="77777777" w:rsidR="00E456D4" w:rsidRDefault="00E456D4" w:rsidP="00E456D4">
      <w:pPr>
        <w:spacing w:after="0" w:line="240" w:lineRule="auto"/>
        <w:ind w:left="1134"/>
        <w:rPr>
          <w:rFonts w:ascii="Book Antiqua" w:hAnsi="Book Antiqua"/>
        </w:rPr>
      </w:pPr>
    </w:p>
    <w:p w14:paraId="7F8303C8" w14:textId="77777777" w:rsidR="00E456D4" w:rsidRPr="00E456D4" w:rsidRDefault="00E456D4" w:rsidP="00E456D4">
      <w:pPr>
        <w:spacing w:after="0" w:line="240" w:lineRule="auto"/>
        <w:ind w:left="1134"/>
        <w:rPr>
          <w:rFonts w:ascii="Book Antiqua" w:hAnsi="Book Antiqua"/>
        </w:rPr>
      </w:pPr>
    </w:p>
    <w:p w14:paraId="02A626B8" w14:textId="168A558B" w:rsidR="00B12FDE" w:rsidRPr="00E456D4" w:rsidRDefault="00C5397C" w:rsidP="002C1439">
      <w:pPr>
        <w:keepNext/>
        <w:spacing w:after="0" w:line="240" w:lineRule="auto"/>
        <w:outlineLvl w:val="1"/>
        <w:rPr>
          <w:rFonts w:ascii="Book Antiqua" w:eastAsia="Calibri" w:hAnsi="Book Antiqua"/>
          <w:b/>
          <w:bCs/>
          <w:color w:val="215E99" w:themeColor="text2" w:themeTint="BF"/>
          <w:lang w:eastAsia="x-none"/>
        </w:rPr>
      </w:pPr>
      <w:r w:rsidRPr="00E456D4">
        <w:rPr>
          <w:rFonts w:ascii="Book Antiqua" w:eastAsia="Calibri" w:hAnsi="Book Antiqua"/>
          <w:b/>
          <w:bCs/>
          <w:color w:val="215E99" w:themeColor="text2" w:themeTint="BF"/>
          <w:lang w:eastAsia="x-none"/>
        </w:rPr>
        <w:lastRenderedPageBreak/>
        <w:t>9 Indicadores de gestión</w:t>
      </w:r>
    </w:p>
    <w:p w14:paraId="0C9D5416" w14:textId="77777777" w:rsidR="00B12FDE" w:rsidRPr="00E456D4" w:rsidRDefault="00B12FDE" w:rsidP="002C1439">
      <w:pPr>
        <w:shd w:val="clear" w:color="auto" w:fill="FFFFFF"/>
        <w:spacing w:after="0" w:line="240" w:lineRule="auto"/>
        <w:rPr>
          <w:rFonts w:ascii="Book Antiqua" w:eastAsia="Times New Roman" w:hAnsi="Book Antiqua"/>
          <w:lang w:val="es-ES" w:eastAsia="es-ES"/>
        </w:rPr>
      </w:pPr>
    </w:p>
    <w:p w14:paraId="0AAF88A4" w14:textId="6CD62359" w:rsidR="00B12FDE" w:rsidRPr="00E456D4" w:rsidRDefault="00372987" w:rsidP="002C1439">
      <w:pPr>
        <w:shd w:val="clear" w:color="auto" w:fill="FFFFFF"/>
        <w:spacing w:after="0" w:line="240" w:lineRule="auto"/>
        <w:jc w:val="both"/>
        <w:rPr>
          <w:rFonts w:ascii="Book Antiqua" w:eastAsia="Times New Roman" w:hAnsi="Book Antiqua"/>
          <w:lang w:val="es-ES" w:eastAsia="es-ES"/>
        </w:rPr>
      </w:pPr>
      <w:r w:rsidRPr="00E456D4">
        <w:rPr>
          <w:rFonts w:ascii="Book Antiqua" w:eastAsia="Times New Roman" w:hAnsi="Book Antiqua"/>
          <w:lang w:val="es-ES" w:eastAsia="es-ES"/>
        </w:rPr>
        <w:t xml:space="preserve">Se propone un conjunto de indicadores con la finalidad de darle seguimiento y control a las mejoras propuestas, así como al desempeño de la oficina, con lo anterior se logra obtener la información necesaria para tomar acciones preventivas y correctivas en aras del </w:t>
      </w:r>
      <w:r w:rsidR="00554349" w:rsidRPr="00E456D4">
        <w:rPr>
          <w:rFonts w:ascii="Book Antiqua" w:eastAsia="Times New Roman" w:hAnsi="Book Antiqua"/>
          <w:lang w:val="es-ES" w:eastAsia="es-ES"/>
        </w:rPr>
        <w:t>m</w:t>
      </w:r>
      <w:r w:rsidRPr="00E456D4">
        <w:rPr>
          <w:rFonts w:ascii="Book Antiqua" w:eastAsia="Times New Roman" w:hAnsi="Book Antiqua"/>
          <w:lang w:val="es-ES" w:eastAsia="es-ES"/>
        </w:rPr>
        <w:t>ejoramiento de la calidad. A continuación, se muestra el grupo de indicadores definidos:</w:t>
      </w:r>
    </w:p>
    <w:p w14:paraId="0B19BB58" w14:textId="77777777" w:rsidR="00B12FDE" w:rsidRPr="00E456D4" w:rsidRDefault="00B12FDE" w:rsidP="002C1439">
      <w:pPr>
        <w:shd w:val="clear" w:color="auto" w:fill="FFFFFF"/>
        <w:spacing w:after="0" w:line="240" w:lineRule="auto"/>
        <w:rPr>
          <w:rFonts w:ascii="Book Antiqua" w:eastAsia="Times New Roman" w:hAnsi="Book Antiqua"/>
          <w:lang w:val="es-ES" w:eastAsia="es-ES"/>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10" w:type="dxa"/>
          <w:right w:w="10" w:type="dxa"/>
        </w:tblCellMar>
        <w:tblLook w:val="04A0" w:firstRow="1" w:lastRow="0" w:firstColumn="1" w:lastColumn="0" w:noHBand="0" w:noVBand="1"/>
      </w:tblPr>
      <w:tblGrid>
        <w:gridCol w:w="2827"/>
      </w:tblGrid>
      <w:tr w:rsidR="0093506B" w:rsidRPr="00E456D4" w14:paraId="09CA2AF0" w14:textId="77777777" w:rsidTr="002C1439">
        <w:trPr>
          <w:trHeight w:val="385"/>
          <w:tblCellSpacing w:w="20" w:type="dxa"/>
          <w:jc w:val="center"/>
        </w:trPr>
        <w:tc>
          <w:tcPr>
            <w:tcW w:w="2747" w:type="dxa"/>
            <w:shd w:val="clear" w:color="auto" w:fill="365F91"/>
          </w:tcPr>
          <w:p w14:paraId="7534E88C" w14:textId="77777777" w:rsidR="00B12FDE" w:rsidRPr="00E456D4" w:rsidRDefault="00372987" w:rsidP="00E456D4">
            <w:pPr>
              <w:spacing w:after="0" w:line="240" w:lineRule="auto"/>
              <w:jc w:val="center"/>
              <w:rPr>
                <w:rFonts w:ascii="Book Antiqua" w:hAnsi="Book Antiqua" w:cs="Arial"/>
                <w:b/>
                <w:color w:val="FFFFFF"/>
              </w:rPr>
            </w:pPr>
            <w:r w:rsidRPr="00E456D4">
              <w:rPr>
                <w:rFonts w:ascii="Book Antiqua" w:hAnsi="Book Antiqua" w:cs="Arial"/>
                <w:b/>
                <w:color w:val="FFFFFF"/>
              </w:rPr>
              <w:t xml:space="preserve">Indicadores de Gestión </w:t>
            </w:r>
          </w:p>
        </w:tc>
      </w:tr>
      <w:tr w:rsidR="0093506B" w:rsidRPr="00E456D4" w14:paraId="166DEA39" w14:textId="77777777" w:rsidTr="002C1439">
        <w:trPr>
          <w:trHeight w:val="1193"/>
          <w:tblCellSpacing w:w="20" w:type="dxa"/>
          <w:jc w:val="center"/>
        </w:trPr>
        <w:tc>
          <w:tcPr>
            <w:tcW w:w="2747" w:type="dxa"/>
            <w:shd w:val="clear" w:color="auto" w:fill="auto"/>
          </w:tcPr>
          <w:p w14:paraId="2BDDF834" w14:textId="77777777" w:rsidR="00B12FDE" w:rsidRPr="00E456D4" w:rsidRDefault="00B12FDE" w:rsidP="00E456D4">
            <w:pPr>
              <w:spacing w:after="0" w:line="240" w:lineRule="auto"/>
              <w:jc w:val="center"/>
              <w:rPr>
                <w:rFonts w:ascii="Book Antiqua" w:hAnsi="Book Antiqua"/>
                <w:b/>
                <w:color w:val="FFFFFF"/>
              </w:rPr>
            </w:pPr>
          </w:p>
          <w:p w14:paraId="7D87B383" w14:textId="35BC6E16" w:rsidR="00B12FDE" w:rsidRPr="00E456D4" w:rsidRDefault="00372987" w:rsidP="00E456D4">
            <w:pPr>
              <w:spacing w:after="0" w:line="240" w:lineRule="auto"/>
              <w:jc w:val="center"/>
              <w:rPr>
                <w:rFonts w:ascii="Book Antiqua" w:hAnsi="Book Antiqua"/>
                <w:b/>
                <w:color w:val="FFFFFF"/>
              </w:rPr>
            </w:pPr>
            <w:r w:rsidRPr="00E456D4">
              <w:rPr>
                <w:rFonts w:ascii="Book Antiqua" w:hAnsi="Book Antiqua"/>
                <w:b/>
                <w:color w:val="FFFFFF"/>
              </w:rPr>
              <w:t xml:space="preserve"> </w:t>
            </w:r>
            <w:r w:rsidR="002C1439" w:rsidRPr="00E456D4">
              <w:rPr>
                <w:rFonts w:ascii="Book Antiqua" w:hAnsi="Book Antiqua"/>
                <w:b/>
                <w:color w:val="FFFFFF"/>
              </w:rPr>
              <w:object w:dxaOrig="1376" w:dyaOrig="899" w14:anchorId="5661AD9E">
                <v:shape id="_x0000_i1027" type="#_x0000_t75" style="width:69.25pt;height:43.75pt" o:ole="">
                  <v:imagedata r:id="rId22" o:title=""/>
                </v:shape>
                <o:OLEObject Type="Embed" ProgID="Excel.Sheet.12" ShapeID="_x0000_i1027" DrawAspect="Icon" ObjectID="_1814288308" r:id="rId23"/>
              </w:object>
            </w:r>
            <w:r w:rsidRPr="00E456D4">
              <w:rPr>
                <w:rFonts w:ascii="Book Antiqua" w:hAnsi="Book Antiqua"/>
                <w:b/>
                <w:color w:val="FFFFFF"/>
              </w:rPr>
              <w:t xml:space="preserve">  </w:t>
            </w:r>
          </w:p>
          <w:p w14:paraId="59FE9383" w14:textId="77777777" w:rsidR="00B12FDE" w:rsidRPr="00E456D4" w:rsidRDefault="00B12FDE" w:rsidP="00E456D4">
            <w:pPr>
              <w:spacing w:after="0" w:line="240" w:lineRule="auto"/>
              <w:jc w:val="center"/>
              <w:rPr>
                <w:rFonts w:ascii="Book Antiqua" w:hAnsi="Book Antiqua" w:cs="Arial"/>
                <w:b/>
                <w:color w:val="FFFFFF"/>
              </w:rPr>
            </w:pPr>
          </w:p>
        </w:tc>
      </w:tr>
    </w:tbl>
    <w:p w14:paraId="11BF5A30" w14:textId="77777777" w:rsidR="00B12FDE" w:rsidRPr="001B3634" w:rsidRDefault="00B12FDE" w:rsidP="002C1439">
      <w:pPr>
        <w:spacing w:after="0" w:line="240" w:lineRule="auto"/>
        <w:rPr>
          <w:rFonts w:ascii="Book Antiqua" w:hAnsi="Book Antiqua" w:cs="Arial"/>
        </w:rPr>
      </w:pPr>
    </w:p>
    <w:p w14:paraId="2C3BEAE1" w14:textId="3C311904" w:rsidR="00B12FDE" w:rsidRPr="00F5134F" w:rsidRDefault="00AA667B" w:rsidP="002C1439">
      <w:pPr>
        <w:keepNext/>
        <w:spacing w:after="0" w:line="240" w:lineRule="auto"/>
        <w:outlineLvl w:val="1"/>
        <w:rPr>
          <w:rFonts w:ascii="Book Antiqua" w:eastAsia="Calibri" w:hAnsi="Book Antiqua"/>
          <w:b/>
          <w:bCs/>
          <w:color w:val="215E99" w:themeColor="text2" w:themeTint="BF"/>
          <w:lang w:eastAsia="x-none"/>
        </w:rPr>
      </w:pPr>
      <w:r>
        <w:rPr>
          <w:rFonts w:ascii="Book Antiqua" w:eastAsia="Calibri" w:hAnsi="Book Antiqua"/>
          <w:b/>
          <w:bCs/>
          <w:color w:val="215E99" w:themeColor="text2" w:themeTint="BF"/>
          <w:lang w:eastAsia="x-none"/>
        </w:rPr>
        <w:t xml:space="preserve">10. </w:t>
      </w:r>
      <w:r w:rsidRPr="00F5134F">
        <w:rPr>
          <w:rFonts w:ascii="Book Antiqua" w:eastAsia="Calibri" w:hAnsi="Book Antiqua"/>
          <w:b/>
          <w:bCs/>
          <w:color w:val="215E99" w:themeColor="text2" w:themeTint="BF"/>
          <w:lang w:eastAsia="x-none"/>
        </w:rPr>
        <w:t>Seguimiento y Sostenibilidad del Estudio</w:t>
      </w:r>
    </w:p>
    <w:p w14:paraId="701B950C" w14:textId="77777777" w:rsidR="00B12FDE" w:rsidRPr="001B3634" w:rsidRDefault="00B12FDE" w:rsidP="002C1439">
      <w:pPr>
        <w:spacing w:after="0" w:line="240" w:lineRule="auto"/>
        <w:rPr>
          <w:rFonts w:ascii="Book Antiqua" w:hAnsi="Book Antiqua" w:cs="Arial"/>
        </w:rPr>
      </w:pPr>
    </w:p>
    <w:p w14:paraId="6D31F26E" w14:textId="77777777" w:rsidR="00B12FDE" w:rsidRPr="007000F0" w:rsidRDefault="00372987" w:rsidP="002C1439">
      <w:pPr>
        <w:tabs>
          <w:tab w:val="left" w:pos="708"/>
        </w:tabs>
        <w:suppressAutoHyphens/>
        <w:spacing w:after="0" w:line="240" w:lineRule="auto"/>
        <w:jc w:val="both"/>
        <w:rPr>
          <w:rFonts w:ascii="Book Antiqua" w:eastAsia="Times New Roman" w:hAnsi="Book Antiqua" w:cs="Arial"/>
          <w:lang w:val="es-ES" w:eastAsia="ar-SA"/>
        </w:rPr>
      </w:pPr>
      <w:r w:rsidRPr="007000F0">
        <w:rPr>
          <w:rFonts w:ascii="Book Antiqua" w:eastAsia="Times New Roman" w:hAnsi="Book Antiqua" w:cs="Arial"/>
          <w:lang w:val="es-ES" w:eastAsia="ar-SA"/>
        </w:rPr>
        <w:t xml:space="preserve">Según acuerdo tomado por el Consejo Superior en la sesión 24-19 celebrada el 15 de marzo del 2019, artículo XXXVI, la Dirección de Planificación será el órgano responsable del seguimiento mensual a todos los despachos penales que están siendo atendidos como parte del Proyecto. </w:t>
      </w:r>
    </w:p>
    <w:p w14:paraId="302E5694" w14:textId="77777777" w:rsidR="00B12FDE" w:rsidRPr="007000F0" w:rsidRDefault="00B12FDE" w:rsidP="002C1439">
      <w:pPr>
        <w:tabs>
          <w:tab w:val="left" w:pos="708"/>
        </w:tabs>
        <w:suppressAutoHyphens/>
        <w:spacing w:after="0" w:line="240" w:lineRule="auto"/>
        <w:jc w:val="both"/>
        <w:rPr>
          <w:rFonts w:ascii="Book Antiqua" w:eastAsia="Times New Roman" w:hAnsi="Book Antiqua" w:cs="Arial"/>
          <w:lang w:val="es-ES" w:eastAsia="ar-SA"/>
        </w:rPr>
      </w:pPr>
    </w:p>
    <w:p w14:paraId="7CBC45E7" w14:textId="77777777" w:rsidR="00B12FDE" w:rsidRPr="001B3634" w:rsidRDefault="00372987" w:rsidP="002C1439">
      <w:pPr>
        <w:tabs>
          <w:tab w:val="left" w:pos="708"/>
        </w:tabs>
        <w:suppressAutoHyphens/>
        <w:spacing w:after="0" w:line="240" w:lineRule="auto"/>
        <w:jc w:val="both"/>
        <w:rPr>
          <w:rFonts w:ascii="Book Antiqua" w:eastAsia="Times New Roman" w:hAnsi="Book Antiqua" w:cs="Arial"/>
          <w:lang w:val="es-ES" w:eastAsia="ar-SA"/>
        </w:rPr>
      </w:pPr>
      <w:r w:rsidRPr="007000F0">
        <w:rPr>
          <w:rFonts w:ascii="Book Antiqua" w:eastAsia="Times New Roman" w:hAnsi="Book Antiqua" w:cs="Arial"/>
          <w:lang w:val="es-ES" w:eastAsia="ar-SA"/>
        </w:rPr>
        <w:t>El procedimiento de seguimiento descrito durante la implementación del Proyecto de Mejora Integral del Proceso Penal se indicará seguidamente</w:t>
      </w:r>
      <w:r w:rsidRPr="001B3634">
        <w:rPr>
          <w:rFonts w:ascii="Book Antiqua" w:eastAsia="Times New Roman" w:hAnsi="Book Antiqua" w:cs="Arial"/>
          <w:lang w:val="es-ES" w:eastAsia="ar-SA"/>
        </w:rPr>
        <w:t>.</w:t>
      </w:r>
    </w:p>
    <w:p w14:paraId="73C94A48" w14:textId="77777777" w:rsidR="00B12FDE" w:rsidRPr="001B3634" w:rsidRDefault="00B12FDE" w:rsidP="002C1439">
      <w:pPr>
        <w:tabs>
          <w:tab w:val="left" w:pos="708"/>
        </w:tabs>
        <w:suppressAutoHyphens/>
        <w:spacing w:after="0" w:line="240" w:lineRule="auto"/>
        <w:rPr>
          <w:rFonts w:ascii="Book Antiqua" w:eastAsia="Times New Roman" w:hAnsi="Book Antiqua"/>
          <w:color w:val="000000"/>
          <w:lang w:val="es-ES" w:eastAsia="es-ES" w:bidi="hi-IN"/>
        </w:rPr>
      </w:pPr>
    </w:p>
    <w:p w14:paraId="0C33B02F" w14:textId="6E16F614" w:rsidR="00B12FDE" w:rsidRPr="001B3634" w:rsidRDefault="00372987" w:rsidP="002C1439">
      <w:pPr>
        <w:keepNext/>
        <w:numPr>
          <w:ilvl w:val="1"/>
          <w:numId w:val="0"/>
        </w:numPr>
        <w:spacing w:after="0" w:line="240" w:lineRule="auto"/>
        <w:outlineLvl w:val="1"/>
        <w:rPr>
          <w:rFonts w:ascii="Book Antiqua" w:hAnsi="Book Antiqua"/>
          <w:b/>
          <w:bCs/>
          <w:i/>
          <w:iCs/>
          <w:color w:val="2F5496"/>
          <w:lang w:val="x-none" w:eastAsia="x-none"/>
        </w:rPr>
      </w:pPr>
      <w:r>
        <w:rPr>
          <w:rFonts w:ascii="Book Antiqua" w:hAnsi="Book Antiqua"/>
          <w:b/>
          <w:bCs/>
          <w:i/>
          <w:iCs/>
          <w:color w:val="2F5496"/>
          <w:lang w:val="es-ES" w:eastAsia="x-none"/>
        </w:rPr>
        <w:t>10</w:t>
      </w:r>
      <w:r w:rsidRPr="001B3634">
        <w:rPr>
          <w:rFonts w:ascii="Book Antiqua" w:hAnsi="Book Antiqua"/>
          <w:b/>
          <w:bCs/>
          <w:i/>
          <w:iCs/>
          <w:color w:val="2F5496"/>
          <w:lang w:val="es-ES" w:eastAsia="x-none"/>
        </w:rPr>
        <w:t xml:space="preserve">.1. </w:t>
      </w:r>
      <w:r w:rsidRPr="001B3634">
        <w:rPr>
          <w:rFonts w:ascii="Book Antiqua" w:hAnsi="Book Antiqua"/>
          <w:b/>
          <w:bCs/>
          <w:i/>
          <w:iCs/>
          <w:color w:val="2F5496"/>
          <w:lang w:val="x-none" w:eastAsia="x-none"/>
        </w:rPr>
        <w:t>Descripción del Procedimiento de seguimiento durante la implementación del Proyecto de Mejora Integral del Proceso Penal</w:t>
      </w:r>
    </w:p>
    <w:p w14:paraId="6D57A545" w14:textId="77777777" w:rsidR="00B12FDE" w:rsidRPr="001B3634" w:rsidRDefault="00B12FDE" w:rsidP="002C1439">
      <w:pPr>
        <w:spacing w:after="0" w:line="240" w:lineRule="auto"/>
        <w:rPr>
          <w:rFonts w:ascii="Book Antiqua" w:hAnsi="Book Antiqua"/>
          <w:lang w:val="es-MX" w:eastAsia="x-none"/>
        </w:rPr>
      </w:pPr>
    </w:p>
    <w:p w14:paraId="566C4785" w14:textId="77777777" w:rsidR="00B12FDE" w:rsidRPr="00F5134F" w:rsidRDefault="00372987" w:rsidP="002C1439">
      <w:pPr>
        <w:pStyle w:val="Prrafodelista"/>
        <w:numPr>
          <w:ilvl w:val="0"/>
          <w:numId w:val="32"/>
        </w:numPr>
        <w:suppressAutoHyphens/>
        <w:spacing w:after="0" w:line="240" w:lineRule="auto"/>
        <w:ind w:hanging="436"/>
        <w:jc w:val="both"/>
        <w:rPr>
          <w:rFonts w:ascii="Book Antiqua" w:eastAsia="Times New Roman" w:hAnsi="Book Antiqua" w:cs="Arial"/>
          <w:color w:val="000000"/>
          <w:lang w:val="es-ES" w:eastAsia="ar-SA"/>
        </w:rPr>
      </w:pPr>
      <w:r w:rsidRPr="00F5134F">
        <w:rPr>
          <w:rFonts w:ascii="Book Antiqua" w:eastAsia="Times New Roman" w:hAnsi="Book Antiqua" w:cs="Arial"/>
          <w:color w:val="000000"/>
          <w:lang w:val="es-ES" w:eastAsia="ar-SA"/>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14:paraId="1300921C" w14:textId="77777777" w:rsidR="00B12FDE" w:rsidRPr="00F5134F" w:rsidRDefault="00372987" w:rsidP="002C1439">
      <w:pPr>
        <w:pStyle w:val="Prrafodelista"/>
        <w:numPr>
          <w:ilvl w:val="0"/>
          <w:numId w:val="32"/>
        </w:numPr>
        <w:suppressAutoHyphens/>
        <w:spacing w:after="0" w:line="240" w:lineRule="auto"/>
        <w:ind w:hanging="436"/>
        <w:jc w:val="both"/>
        <w:rPr>
          <w:rFonts w:ascii="Book Antiqua" w:eastAsia="Times New Roman" w:hAnsi="Book Antiqua" w:cs="Arial"/>
          <w:color w:val="000000"/>
          <w:lang w:val="es-ES" w:eastAsia="ar-SA"/>
        </w:rPr>
      </w:pPr>
      <w:r w:rsidRPr="00F5134F">
        <w:rPr>
          <w:rFonts w:ascii="Book Antiqua" w:eastAsia="Times New Roman" w:hAnsi="Book Antiqua" w:cs="Arial"/>
          <w:color w:val="000000"/>
          <w:lang w:val="es-ES" w:eastAsia="ar-SA"/>
        </w:rPr>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14:paraId="17F1F904" w14:textId="77777777" w:rsidR="00B12FDE" w:rsidRPr="00F5134F" w:rsidRDefault="00372987" w:rsidP="002C1439">
      <w:pPr>
        <w:pStyle w:val="Prrafodelista"/>
        <w:numPr>
          <w:ilvl w:val="0"/>
          <w:numId w:val="32"/>
        </w:numPr>
        <w:suppressAutoHyphens/>
        <w:spacing w:after="0" w:line="240" w:lineRule="auto"/>
        <w:ind w:hanging="436"/>
        <w:jc w:val="both"/>
        <w:rPr>
          <w:rFonts w:ascii="Book Antiqua" w:eastAsia="Times New Roman" w:hAnsi="Book Antiqua" w:cs="Arial"/>
          <w:color w:val="000000"/>
          <w:lang w:val="es-ES" w:eastAsia="ar-SA"/>
        </w:rPr>
      </w:pPr>
      <w:r w:rsidRPr="00F5134F">
        <w:rPr>
          <w:rFonts w:ascii="Book Antiqua" w:eastAsia="Times New Roman" w:hAnsi="Book Antiqua" w:cs="Arial"/>
          <w:color w:val="000000"/>
          <w:lang w:val="es-ES" w:eastAsia="ar-SA"/>
        </w:rPr>
        <w:t xml:space="preserve">Del mismo modo, es responsabilidad del profesional responsable del rediseño dejar instaladas las pizarras de indicadores, en un lugar dentro del despacho visible para todo el personal de la oficina. </w:t>
      </w:r>
    </w:p>
    <w:p w14:paraId="38EAD4D0" w14:textId="77777777" w:rsidR="00B12FDE" w:rsidRPr="00F5134F" w:rsidRDefault="00372987" w:rsidP="002C1439">
      <w:pPr>
        <w:pStyle w:val="Prrafodelista"/>
        <w:numPr>
          <w:ilvl w:val="0"/>
          <w:numId w:val="32"/>
        </w:numPr>
        <w:suppressAutoHyphens/>
        <w:spacing w:after="0" w:line="240" w:lineRule="auto"/>
        <w:ind w:hanging="436"/>
        <w:jc w:val="both"/>
        <w:rPr>
          <w:rFonts w:ascii="Book Antiqua" w:eastAsia="Times New Roman" w:hAnsi="Book Antiqua" w:cs="Arial"/>
          <w:color w:val="000000"/>
          <w:lang w:val="es-ES" w:eastAsia="ar-SA"/>
        </w:rPr>
      </w:pPr>
      <w:r w:rsidRPr="00F5134F">
        <w:rPr>
          <w:rFonts w:ascii="Book Antiqua" w:eastAsia="Times New Roman" w:hAnsi="Book Antiqua" w:cs="Arial"/>
          <w:color w:val="000000"/>
          <w:lang w:val="es-ES" w:eastAsia="ar-SA"/>
        </w:rPr>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14:paraId="23F2F88B" w14:textId="77777777" w:rsidR="00B12FDE" w:rsidRPr="00F5134F" w:rsidRDefault="00372987" w:rsidP="002C1439">
      <w:pPr>
        <w:pStyle w:val="Prrafodelista"/>
        <w:numPr>
          <w:ilvl w:val="0"/>
          <w:numId w:val="32"/>
        </w:numPr>
        <w:suppressAutoHyphens/>
        <w:spacing w:after="0" w:line="240" w:lineRule="auto"/>
        <w:ind w:hanging="436"/>
        <w:jc w:val="both"/>
        <w:rPr>
          <w:rFonts w:ascii="Book Antiqua" w:eastAsia="Times New Roman" w:hAnsi="Book Antiqua" w:cs="Arial"/>
          <w:color w:val="000000"/>
          <w:lang w:val="es-ES" w:eastAsia="ar-SA"/>
        </w:rPr>
      </w:pPr>
      <w:r w:rsidRPr="00F5134F">
        <w:rPr>
          <w:rFonts w:ascii="Book Antiqua" w:eastAsia="Times New Roman" w:hAnsi="Book Antiqua" w:cs="Arial"/>
          <w:color w:val="000000"/>
          <w:lang w:val="es-ES" w:eastAsia="ar-SA"/>
        </w:rPr>
        <w:t>Luego de la generación de los indicadores, se deje actualizar la pizarra de indicadores con los datos obtenidos durante el mes.</w:t>
      </w:r>
    </w:p>
    <w:p w14:paraId="7597DE03" w14:textId="3377C208" w:rsidR="00F03281" w:rsidRPr="002C1439" w:rsidRDefault="00372987" w:rsidP="002C1439">
      <w:pPr>
        <w:pStyle w:val="Prrafodelista"/>
        <w:numPr>
          <w:ilvl w:val="0"/>
          <w:numId w:val="32"/>
        </w:numPr>
        <w:suppressAutoHyphens/>
        <w:spacing w:after="0" w:line="240" w:lineRule="auto"/>
        <w:ind w:hanging="436"/>
        <w:jc w:val="both"/>
        <w:rPr>
          <w:rFonts w:ascii="Book Antiqua" w:eastAsia="Times New Roman" w:hAnsi="Book Antiqua" w:cs="Arial"/>
          <w:color w:val="000000"/>
          <w:lang w:val="es-ES" w:eastAsia="ar-SA"/>
        </w:rPr>
      </w:pPr>
      <w:r w:rsidRPr="00F5134F">
        <w:rPr>
          <w:rFonts w:ascii="Book Antiqua" w:eastAsia="Times New Roman" w:hAnsi="Book Antiqua" w:cs="Arial"/>
          <w:color w:val="000000"/>
          <w:lang w:val="es-ES" w:eastAsia="ar-SA"/>
        </w:rPr>
        <w:lastRenderedPageBreak/>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188DE859" w14:textId="77777777" w:rsidR="00B12FDE" w:rsidRPr="00F5134F" w:rsidRDefault="00372987" w:rsidP="002C1439">
      <w:pPr>
        <w:pStyle w:val="Prrafodelista"/>
        <w:numPr>
          <w:ilvl w:val="0"/>
          <w:numId w:val="32"/>
        </w:numPr>
        <w:suppressAutoHyphens/>
        <w:spacing w:after="0" w:line="240" w:lineRule="auto"/>
        <w:ind w:hanging="436"/>
        <w:jc w:val="both"/>
        <w:rPr>
          <w:rFonts w:ascii="Book Antiqua" w:eastAsia="Times New Roman" w:hAnsi="Book Antiqua" w:cs="Arial"/>
          <w:color w:val="000000"/>
          <w:lang w:val="es-ES" w:eastAsia="ar-SA"/>
        </w:rPr>
      </w:pPr>
      <w:r w:rsidRPr="00F5134F">
        <w:rPr>
          <w:rFonts w:ascii="Book Antiqua" w:eastAsia="Times New Roman" w:hAnsi="Book Antiqua" w:cs="Arial"/>
          <w:color w:val="000000"/>
          <w:lang w:val="es-ES" w:eastAsia="ar-SA"/>
        </w:rPr>
        <w:t>Es importante extender la invitación de la reunión de revisión de indicadores a la Administración Regional, de forma que asista el coordinador del área jurisdiccional a dicha reunión, esto en los casos sea posible y de acuerdo con la programación anual de visitas que maneje la administración.</w:t>
      </w:r>
    </w:p>
    <w:p w14:paraId="171764FE" w14:textId="77777777" w:rsidR="00B12FDE" w:rsidRPr="00F5134F" w:rsidRDefault="00372987" w:rsidP="002C1439">
      <w:pPr>
        <w:pStyle w:val="Prrafodelista"/>
        <w:numPr>
          <w:ilvl w:val="0"/>
          <w:numId w:val="32"/>
        </w:numPr>
        <w:suppressAutoHyphens/>
        <w:spacing w:after="0" w:line="240" w:lineRule="auto"/>
        <w:ind w:hanging="436"/>
        <w:jc w:val="both"/>
        <w:rPr>
          <w:rFonts w:ascii="Book Antiqua" w:eastAsia="Times New Roman" w:hAnsi="Book Antiqua" w:cs="Arial"/>
          <w:color w:val="000000"/>
          <w:lang w:val="es-ES" w:eastAsia="ar-SA"/>
        </w:rPr>
      </w:pPr>
      <w:r w:rsidRPr="00F5134F">
        <w:rPr>
          <w:rFonts w:ascii="Book Antiqua" w:eastAsia="Times New Roman" w:hAnsi="Book Antiqua" w:cs="Arial"/>
          <w:color w:val="000000"/>
          <w:lang w:val="es-ES" w:eastAsia="ar-SA"/>
        </w:rPr>
        <w:t>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14:paraId="778A22C3" w14:textId="77777777" w:rsidR="00B12FDE" w:rsidRPr="00F5134F" w:rsidRDefault="00372987" w:rsidP="002C1439">
      <w:pPr>
        <w:pStyle w:val="Prrafodelista"/>
        <w:numPr>
          <w:ilvl w:val="0"/>
          <w:numId w:val="32"/>
        </w:numPr>
        <w:suppressAutoHyphens/>
        <w:spacing w:after="0" w:line="240" w:lineRule="auto"/>
        <w:ind w:hanging="436"/>
        <w:jc w:val="both"/>
        <w:rPr>
          <w:rFonts w:ascii="Book Antiqua" w:eastAsia="Times New Roman" w:hAnsi="Book Antiqua" w:cs="Arial"/>
          <w:color w:val="000000"/>
          <w:lang w:val="es-ES" w:eastAsia="ar-SA"/>
        </w:rPr>
      </w:pPr>
      <w:r w:rsidRPr="00F5134F">
        <w:rPr>
          <w:rFonts w:ascii="Book Antiqua" w:eastAsia="Times New Roman" w:hAnsi="Book Antiqua" w:cs="Arial"/>
          <w:color w:val="000000"/>
          <w:lang w:val="es-ES" w:eastAsia="ar-SA"/>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09647F6A" w14:textId="77777777" w:rsidR="00B12FDE" w:rsidRPr="00F5134F" w:rsidRDefault="00372987" w:rsidP="002C1439">
      <w:pPr>
        <w:pStyle w:val="Prrafodelista"/>
        <w:numPr>
          <w:ilvl w:val="0"/>
          <w:numId w:val="32"/>
        </w:numPr>
        <w:suppressAutoHyphens/>
        <w:spacing w:after="0" w:line="240" w:lineRule="auto"/>
        <w:ind w:hanging="436"/>
        <w:jc w:val="both"/>
        <w:rPr>
          <w:rFonts w:ascii="Book Antiqua" w:eastAsia="Times New Roman" w:hAnsi="Book Antiqua" w:cs="Arial"/>
          <w:color w:val="000000"/>
          <w:lang w:eastAsia="ar-SA"/>
        </w:rPr>
      </w:pPr>
      <w:r w:rsidRPr="00F5134F">
        <w:rPr>
          <w:rFonts w:ascii="Book Antiqua" w:eastAsia="Times New Roman" w:hAnsi="Book Antiqua" w:cs="Arial"/>
          <w:color w:val="000000"/>
          <w:lang w:val="es-ES" w:eastAsia="ar-SA"/>
        </w:rPr>
        <w:t>El Consejo de Administración al igual que la Administración Regional, debe tomar de insumo la información remitida por los despachos, como parte de su labor por velar por la buena marcha del Circuito; analizar su funcionamiento y proponer las mejoras pertinentes.</w:t>
      </w:r>
      <w:r w:rsidRPr="00F5134F">
        <w:rPr>
          <w:rFonts w:ascii="Book Antiqua" w:eastAsia="Times New Roman" w:hAnsi="Book Antiqua" w:cs="Arial"/>
          <w:color w:val="000000"/>
          <w:lang w:val="es-ES_tradnl" w:eastAsia="ar-SA"/>
        </w:rPr>
        <w:t xml:space="preserve"> </w:t>
      </w:r>
    </w:p>
    <w:p w14:paraId="6F78C0A0" w14:textId="77777777" w:rsidR="00B12FDE" w:rsidRPr="001B3634" w:rsidRDefault="00B12FDE" w:rsidP="002C1439">
      <w:pPr>
        <w:tabs>
          <w:tab w:val="left" w:pos="708"/>
        </w:tabs>
        <w:suppressAutoHyphens/>
        <w:spacing w:after="0" w:line="240" w:lineRule="auto"/>
        <w:rPr>
          <w:rFonts w:ascii="Book Antiqua" w:eastAsia="Times New Roman" w:hAnsi="Book Antiqua"/>
          <w:color w:val="000000"/>
          <w:lang w:eastAsia="es-ES" w:bidi="hi-IN"/>
        </w:rPr>
      </w:pPr>
    </w:p>
    <w:p w14:paraId="0682A008" w14:textId="77777777" w:rsidR="00B12FDE" w:rsidRPr="001B3634" w:rsidRDefault="00372987" w:rsidP="002C1439">
      <w:pPr>
        <w:tabs>
          <w:tab w:val="left" w:pos="708"/>
        </w:tabs>
        <w:suppressAutoHyphens/>
        <w:spacing w:after="0" w:line="240" w:lineRule="auto"/>
        <w:jc w:val="both"/>
        <w:rPr>
          <w:rFonts w:ascii="Book Antiqua" w:eastAsia="Times New Roman" w:hAnsi="Book Antiqua"/>
          <w:color w:val="000000"/>
          <w:lang w:eastAsia="es-ES" w:bidi="hi-IN"/>
        </w:rPr>
      </w:pPr>
      <w:r w:rsidRPr="001B3634">
        <w:rPr>
          <w:rFonts w:ascii="Book Antiqua" w:eastAsia="Times New Roman" w:hAnsi="Book Antiqua" w:cs="Arial"/>
          <w:lang w:val="es-ES" w:eastAsia="ar-SA"/>
        </w:rPr>
        <w:t>No obstante, con el fin de garantizar la sostenibilidad a largo del tiempo y dar un seguimiento a los resultados del Proyecto una vez que finalice este, se define el siguiente procedimiento como parte del Modelo de Seguimiento y Sostenibilidad de los Proyectos donde interactúan los equipos de mejora de los despachos, la Administración Regional, el Consejo de Administración, la Dirección de Planificación y el Centro de Apoyo, Coordinación y Mejoramiento para la Gestión Jurisdiccional.</w:t>
      </w:r>
    </w:p>
    <w:p w14:paraId="5C420794" w14:textId="77777777" w:rsidR="00B12FDE" w:rsidRPr="001B3634" w:rsidRDefault="00B12FDE" w:rsidP="002C1439">
      <w:pPr>
        <w:tabs>
          <w:tab w:val="left" w:pos="708"/>
        </w:tabs>
        <w:suppressAutoHyphens/>
        <w:spacing w:after="0" w:line="240" w:lineRule="auto"/>
        <w:jc w:val="both"/>
        <w:rPr>
          <w:rFonts w:ascii="Book Antiqua" w:eastAsia="Times New Roman" w:hAnsi="Book Antiqua" w:cs="Arial"/>
          <w:lang w:val="es-ES" w:eastAsia="ar-SA"/>
        </w:rPr>
      </w:pPr>
    </w:p>
    <w:p w14:paraId="6C29AD34" w14:textId="77777777" w:rsidR="00B12FDE" w:rsidRPr="001B3634" w:rsidRDefault="00372987" w:rsidP="002C1439">
      <w:pPr>
        <w:tabs>
          <w:tab w:val="left" w:pos="708"/>
        </w:tabs>
        <w:suppressAutoHyphens/>
        <w:spacing w:after="0" w:line="240" w:lineRule="auto"/>
        <w:jc w:val="both"/>
        <w:rPr>
          <w:rFonts w:ascii="Book Antiqua" w:eastAsia="Times New Roman" w:hAnsi="Book Antiqua" w:cs="Arial"/>
          <w:lang w:val="es-ES" w:eastAsia="ar-SA"/>
        </w:rPr>
      </w:pPr>
      <w:r w:rsidRPr="001B3634">
        <w:rPr>
          <w:rFonts w:ascii="Book Antiqua" w:eastAsia="Times New Roman" w:hAnsi="Book Antiqua" w:cs="Arial"/>
          <w:lang w:val="es-ES" w:eastAsia="ar-SA"/>
        </w:rPr>
        <w:t>El procedimiento de seguimiento descrito como parte del Modelo de Seguimiento y Sostenibilidad de los Proyectos se muestra a modo de diagrama de flujo en la siguiente figura.</w:t>
      </w:r>
    </w:p>
    <w:p w14:paraId="15E68813" w14:textId="77777777" w:rsidR="00B12FDE" w:rsidRPr="001B3634" w:rsidRDefault="00B12FDE" w:rsidP="002C1439">
      <w:pPr>
        <w:tabs>
          <w:tab w:val="left" w:pos="708"/>
        </w:tabs>
        <w:suppressAutoHyphens/>
        <w:spacing w:after="0" w:line="240" w:lineRule="auto"/>
        <w:rPr>
          <w:rFonts w:ascii="Book Antiqua" w:eastAsia="Times New Roman" w:hAnsi="Book Antiqua"/>
          <w:color w:val="000000"/>
          <w:lang w:eastAsia="es-ES" w:bidi="hi-IN"/>
        </w:rPr>
      </w:pPr>
    </w:p>
    <w:p w14:paraId="47FEEED5" w14:textId="77777777" w:rsidR="00B12FDE" w:rsidRPr="002C1439" w:rsidRDefault="00372987" w:rsidP="002C1439">
      <w:pPr>
        <w:spacing w:after="0" w:line="240" w:lineRule="auto"/>
        <w:jc w:val="center"/>
        <w:rPr>
          <w:rFonts w:ascii="Book Antiqua" w:hAnsi="Book Antiqua"/>
          <w:b/>
          <w:i/>
          <w:iCs/>
          <w:color w:val="44546A"/>
          <w:sz w:val="22"/>
          <w:szCs w:val="22"/>
        </w:rPr>
      </w:pPr>
      <w:r w:rsidRPr="001B3634">
        <w:rPr>
          <w:rFonts w:ascii="Book Antiqua" w:eastAsia="Times New Roman" w:hAnsi="Book Antiqua" w:cs="Arial"/>
          <w:b/>
          <w:bCs/>
          <w:color w:val="000000"/>
          <w:lang w:val="es-ES" w:eastAsia="es-ES"/>
        </w:rPr>
        <w:br w:type="page"/>
      </w:r>
      <w:r w:rsidRPr="002C1439">
        <w:rPr>
          <w:rFonts w:ascii="Book Antiqua" w:hAnsi="Book Antiqua"/>
          <w:b/>
          <w:i/>
          <w:iCs/>
          <w:color w:val="44546A"/>
          <w:sz w:val="22"/>
          <w:szCs w:val="22"/>
        </w:rPr>
        <w:lastRenderedPageBreak/>
        <w:t>Figura 4</w:t>
      </w:r>
    </w:p>
    <w:p w14:paraId="1A1D487C" w14:textId="77777777" w:rsidR="00B12FDE" w:rsidRPr="002C1439" w:rsidRDefault="00372987" w:rsidP="002C1439">
      <w:pPr>
        <w:numPr>
          <w:ilvl w:val="12"/>
          <w:numId w:val="0"/>
        </w:numPr>
        <w:spacing w:after="0" w:line="240" w:lineRule="auto"/>
        <w:jc w:val="center"/>
        <w:rPr>
          <w:rFonts w:ascii="Book Antiqua" w:hAnsi="Book Antiqua"/>
          <w:b/>
          <w:i/>
          <w:iCs/>
          <w:color w:val="44546A"/>
          <w:sz w:val="22"/>
          <w:szCs w:val="22"/>
        </w:rPr>
      </w:pPr>
      <w:r w:rsidRPr="002C1439">
        <w:rPr>
          <w:rFonts w:ascii="Book Antiqua" w:hAnsi="Book Antiqua"/>
          <w:b/>
          <w:i/>
          <w:iCs/>
          <w:color w:val="44546A"/>
          <w:sz w:val="22"/>
          <w:szCs w:val="22"/>
        </w:rPr>
        <w:t>Diagrama de Flujo Procedimiento de Seguimiento de Indicadores como parte del</w:t>
      </w:r>
    </w:p>
    <w:p w14:paraId="70726E1F" w14:textId="77777777" w:rsidR="00B12FDE" w:rsidRPr="001B3634" w:rsidRDefault="00372987" w:rsidP="002C1439">
      <w:pPr>
        <w:numPr>
          <w:ilvl w:val="12"/>
          <w:numId w:val="0"/>
        </w:numPr>
        <w:spacing w:after="0" w:line="240" w:lineRule="auto"/>
        <w:jc w:val="center"/>
        <w:rPr>
          <w:rFonts w:ascii="Book Antiqua" w:hAnsi="Book Antiqua"/>
          <w:b/>
          <w:i/>
          <w:iCs/>
          <w:color w:val="44546A"/>
        </w:rPr>
      </w:pPr>
      <w:r w:rsidRPr="002C1439">
        <w:rPr>
          <w:rFonts w:ascii="Book Antiqua" w:hAnsi="Book Antiqua"/>
          <w:b/>
          <w:i/>
          <w:iCs/>
          <w:color w:val="44546A"/>
          <w:sz w:val="22"/>
          <w:szCs w:val="22"/>
        </w:rPr>
        <w:t>Modelo de Seguimiento y Sostenibilidad de los Proyectos</w:t>
      </w:r>
      <w:r w:rsidRPr="001B3634">
        <w:rPr>
          <w:rFonts w:ascii="Book Antiqua" w:hAnsi="Book Antiqua"/>
          <w:b/>
          <w:i/>
          <w:iCs/>
          <w:color w:val="44546A"/>
        </w:rPr>
        <w:t xml:space="preserve"> </w:t>
      </w:r>
    </w:p>
    <w:p w14:paraId="70F79A7D" w14:textId="342D4286" w:rsidR="00B12FDE" w:rsidRPr="001B3634" w:rsidRDefault="00372987" w:rsidP="00CC6B70">
      <w:pPr>
        <w:tabs>
          <w:tab w:val="left" w:pos="1843"/>
          <w:tab w:val="left" w:pos="3390"/>
        </w:tabs>
        <w:spacing w:after="0"/>
        <w:jc w:val="center"/>
        <w:rPr>
          <w:rFonts w:ascii="Book Antiqua" w:hAnsi="Book Antiqua"/>
        </w:rPr>
      </w:pPr>
      <w:r w:rsidRPr="001B3634">
        <w:rPr>
          <w:rFonts w:ascii="Book Antiqua" w:hAnsi="Book Antiqua"/>
          <w:noProof/>
        </w:rPr>
        <w:drawing>
          <wp:inline distT="0" distB="0" distL="0" distR="0" wp14:anchorId="29D9337A" wp14:editId="7353278A">
            <wp:extent cx="5299075" cy="6680200"/>
            <wp:effectExtent l="0" t="0" r="0"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99075" cy="6680200"/>
                    </a:xfrm>
                    <a:prstGeom prst="rect">
                      <a:avLst/>
                    </a:prstGeom>
                    <a:noFill/>
                    <a:ln>
                      <a:noFill/>
                    </a:ln>
                  </pic:spPr>
                </pic:pic>
              </a:graphicData>
            </a:graphic>
          </wp:inline>
        </w:drawing>
      </w:r>
    </w:p>
    <w:p w14:paraId="77327411" w14:textId="77777777" w:rsidR="00B12FDE" w:rsidRDefault="00B12FDE" w:rsidP="00CC6B70">
      <w:pPr>
        <w:spacing w:after="0"/>
        <w:rPr>
          <w:rFonts w:ascii="Book Antiqua" w:hAnsi="Book Antiqua"/>
          <w:b/>
          <w:bCs/>
          <w:i/>
          <w:iCs/>
          <w:color w:val="2F5496"/>
          <w:lang w:val="es-ES" w:eastAsia="x-none"/>
        </w:rPr>
      </w:pPr>
    </w:p>
    <w:p w14:paraId="65A4853B" w14:textId="77777777" w:rsidR="00C3193E" w:rsidRDefault="00C3193E" w:rsidP="007A43E3">
      <w:pPr>
        <w:spacing w:after="0"/>
        <w:rPr>
          <w:rFonts w:ascii="Book Antiqua" w:eastAsia="Calibri" w:hAnsi="Book Antiqua"/>
          <w:b/>
          <w:bCs/>
          <w:color w:val="215E99" w:themeColor="text2" w:themeTint="BF"/>
          <w:lang w:eastAsia="x-none"/>
        </w:rPr>
        <w:sectPr w:rsidR="00C3193E" w:rsidSect="00E456D4">
          <w:headerReference w:type="even" r:id="rId25"/>
          <w:headerReference w:type="default" r:id="rId26"/>
          <w:headerReference w:type="first" r:id="rId27"/>
          <w:pgSz w:w="12240" w:h="15840"/>
          <w:pgMar w:top="1134" w:right="1134" w:bottom="709" w:left="1134" w:header="142" w:footer="120" w:gutter="0"/>
          <w:cols w:space="708"/>
          <w:docGrid w:linePitch="360"/>
        </w:sectPr>
      </w:pPr>
    </w:p>
    <w:p w14:paraId="5B5B7D37" w14:textId="5B4BDDCD" w:rsidR="00B12FDE" w:rsidRPr="00F5134F" w:rsidRDefault="00F03281" w:rsidP="002C1439">
      <w:pPr>
        <w:keepNext/>
        <w:spacing w:after="0" w:line="240" w:lineRule="auto"/>
        <w:outlineLvl w:val="1"/>
        <w:rPr>
          <w:rFonts w:ascii="Book Antiqua" w:eastAsia="Calibri" w:hAnsi="Book Antiqua"/>
          <w:b/>
          <w:bCs/>
          <w:color w:val="215E99" w:themeColor="text2" w:themeTint="BF"/>
          <w:lang w:eastAsia="x-none"/>
        </w:rPr>
      </w:pPr>
      <w:r>
        <w:rPr>
          <w:rFonts w:ascii="Book Antiqua" w:eastAsia="Calibri" w:hAnsi="Book Antiqua"/>
          <w:b/>
          <w:bCs/>
          <w:color w:val="215E99" w:themeColor="text2" w:themeTint="BF"/>
          <w:lang w:eastAsia="x-none"/>
        </w:rPr>
        <w:lastRenderedPageBreak/>
        <w:t xml:space="preserve">11. </w:t>
      </w:r>
      <w:r w:rsidRPr="00F5134F">
        <w:rPr>
          <w:rFonts w:ascii="Book Antiqua" w:eastAsia="Calibri" w:hAnsi="Book Antiqua"/>
          <w:b/>
          <w:bCs/>
          <w:color w:val="215E99" w:themeColor="text2" w:themeTint="BF"/>
          <w:lang w:eastAsia="x-none"/>
        </w:rPr>
        <w:t>Observaciones recibidas al informe.</w:t>
      </w:r>
    </w:p>
    <w:p w14:paraId="5FDF8F5B" w14:textId="77777777" w:rsidR="00B12FDE" w:rsidRDefault="00B12FDE" w:rsidP="002C1439">
      <w:pPr>
        <w:spacing w:after="0" w:line="240" w:lineRule="auto"/>
        <w:rPr>
          <w:rFonts w:ascii="Book Antiqua" w:hAnsi="Book Antiqua"/>
        </w:rPr>
      </w:pPr>
    </w:p>
    <w:p w14:paraId="1E8B70E0" w14:textId="77777777" w:rsidR="00B12FDE" w:rsidRPr="008E5B00" w:rsidRDefault="00372987" w:rsidP="002C1439">
      <w:pPr>
        <w:spacing w:after="0" w:line="240" w:lineRule="auto"/>
        <w:rPr>
          <w:rFonts w:ascii="Book Antiqua" w:hAnsi="Book Antiqua"/>
        </w:rPr>
      </w:pPr>
      <w:r w:rsidRPr="008E5B00">
        <w:rPr>
          <w:rFonts w:ascii="Book Antiqua" w:hAnsi="Book Antiqua"/>
        </w:rPr>
        <w:t>A continuación, se muestran las observaciones remitidas por las oficinas involucradas en este estudio.</w:t>
      </w:r>
    </w:p>
    <w:p w14:paraId="2B859601" w14:textId="77777777" w:rsidR="00B12FDE" w:rsidRDefault="00B12FDE" w:rsidP="002C1439">
      <w:pPr>
        <w:spacing w:after="0" w:line="240" w:lineRule="auto"/>
        <w:rPr>
          <w:rFonts w:ascii="Book Antiqua" w:hAnsi="Book Antiqua"/>
          <w:b/>
          <w:bCs/>
          <w:i/>
          <w:iCs/>
          <w:color w:val="2F5496"/>
          <w:lang w:val="es-ES" w:eastAsia="x-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600"/>
        <w:gridCol w:w="4074"/>
        <w:gridCol w:w="4888"/>
      </w:tblGrid>
      <w:tr w:rsidR="00CA5009" w:rsidRPr="002C1439" w14:paraId="4A9BE975" w14:textId="77777777" w:rsidTr="002C1439">
        <w:trPr>
          <w:tblHeader/>
        </w:trPr>
        <w:tc>
          <w:tcPr>
            <w:tcW w:w="5000" w:type="pct"/>
            <w:gridSpan w:val="3"/>
            <w:shd w:val="clear" w:color="auto" w:fill="002060"/>
          </w:tcPr>
          <w:p w14:paraId="2CEB3325" w14:textId="1929F4E8" w:rsidR="00B12FDE" w:rsidRPr="002C1439" w:rsidRDefault="00372987" w:rsidP="002C1439">
            <w:pPr>
              <w:spacing w:after="0" w:line="240" w:lineRule="auto"/>
              <w:jc w:val="center"/>
              <w:rPr>
                <w:rFonts w:ascii="Book Antiqua" w:hAnsi="Book Antiqua"/>
                <w:b/>
                <w:bCs/>
                <w:i/>
                <w:iCs/>
                <w:color w:val="FFFFFF" w:themeColor="background1"/>
                <w:sz w:val="22"/>
                <w:szCs w:val="22"/>
                <w:lang w:eastAsia="x-none"/>
              </w:rPr>
            </w:pPr>
            <w:r w:rsidRPr="002C1439">
              <w:rPr>
                <w:rFonts w:ascii="Book Antiqua" w:hAnsi="Book Antiqua"/>
                <w:b/>
                <w:bCs/>
                <w:i/>
                <w:iCs/>
                <w:color w:val="FFFFFF" w:themeColor="background1"/>
                <w:sz w:val="22"/>
                <w:szCs w:val="22"/>
                <w:lang w:eastAsia="x-none"/>
              </w:rPr>
              <w:t>Administración Regional de Alajuela</w:t>
            </w:r>
          </w:p>
          <w:p w14:paraId="741AFE55" w14:textId="22A2E8E3" w:rsidR="00B12FDE" w:rsidRPr="002C1439" w:rsidRDefault="00372987" w:rsidP="002C1439">
            <w:pPr>
              <w:spacing w:after="0" w:line="240" w:lineRule="auto"/>
              <w:jc w:val="center"/>
              <w:rPr>
                <w:rFonts w:ascii="Book Antiqua" w:hAnsi="Book Antiqua"/>
                <w:b/>
                <w:bCs/>
                <w:i/>
                <w:iCs/>
                <w:color w:val="2F5496"/>
                <w:sz w:val="22"/>
                <w:szCs w:val="22"/>
                <w:lang w:eastAsia="x-none"/>
              </w:rPr>
            </w:pPr>
            <w:r w:rsidRPr="002C1439">
              <w:rPr>
                <w:rFonts w:ascii="Book Antiqua" w:hAnsi="Book Antiqua"/>
                <w:b/>
                <w:bCs/>
                <w:i/>
                <w:iCs/>
                <w:color w:val="FFFFFF" w:themeColor="background1"/>
                <w:sz w:val="22"/>
                <w:szCs w:val="22"/>
                <w:lang w:eastAsia="x-none"/>
              </w:rPr>
              <w:t>Oficio N 302-ARICJA-2024 del 27 de septiembre de 2024</w:t>
            </w:r>
          </w:p>
        </w:tc>
      </w:tr>
      <w:tr w:rsidR="00CA5009" w:rsidRPr="002C1439" w14:paraId="5C7CDDEC" w14:textId="77777777" w:rsidTr="00F5134F">
        <w:tc>
          <w:tcPr>
            <w:tcW w:w="1696" w:type="pct"/>
            <w:shd w:val="clear" w:color="auto" w:fill="DAE9F7" w:themeFill="text2" w:themeFillTint="1A"/>
          </w:tcPr>
          <w:p w14:paraId="5A57FA9B" w14:textId="41CE5256" w:rsidR="00B12FDE" w:rsidRPr="002C1439" w:rsidRDefault="00372987" w:rsidP="002C1439">
            <w:pPr>
              <w:spacing w:after="0" w:line="240" w:lineRule="auto"/>
              <w:jc w:val="center"/>
              <w:rPr>
                <w:rFonts w:ascii="Book Antiqua" w:hAnsi="Book Antiqua"/>
                <w:b/>
                <w:bCs/>
                <w:i/>
                <w:iCs/>
                <w:color w:val="2F5496"/>
                <w:sz w:val="22"/>
                <w:szCs w:val="22"/>
                <w:lang w:val="es-ES" w:eastAsia="x-none"/>
              </w:rPr>
            </w:pPr>
            <w:r w:rsidRPr="002C1439">
              <w:rPr>
                <w:rFonts w:ascii="Book Antiqua" w:hAnsi="Book Antiqua"/>
                <w:b/>
                <w:bCs/>
                <w:i/>
                <w:iCs/>
                <w:color w:val="2F5496"/>
                <w:sz w:val="22"/>
                <w:szCs w:val="22"/>
                <w:lang w:val="es-ES" w:eastAsia="x-none"/>
              </w:rPr>
              <w:t>Párrafo y página.</w:t>
            </w:r>
          </w:p>
        </w:tc>
        <w:tc>
          <w:tcPr>
            <w:tcW w:w="1502" w:type="pct"/>
            <w:shd w:val="clear" w:color="auto" w:fill="DAE9F7" w:themeFill="text2" w:themeFillTint="1A"/>
          </w:tcPr>
          <w:p w14:paraId="7C35E29F" w14:textId="6B642665" w:rsidR="00B12FDE" w:rsidRPr="002C1439" w:rsidRDefault="00372987" w:rsidP="002C1439">
            <w:pPr>
              <w:spacing w:after="0" w:line="240" w:lineRule="auto"/>
              <w:jc w:val="center"/>
              <w:rPr>
                <w:rFonts w:ascii="Book Antiqua" w:hAnsi="Book Antiqua"/>
                <w:b/>
                <w:bCs/>
                <w:i/>
                <w:iCs/>
                <w:color w:val="2F5496"/>
                <w:sz w:val="22"/>
                <w:szCs w:val="22"/>
                <w:lang w:val="es-ES" w:eastAsia="x-none"/>
              </w:rPr>
            </w:pPr>
            <w:r w:rsidRPr="002C1439">
              <w:rPr>
                <w:rFonts w:ascii="Book Antiqua" w:hAnsi="Book Antiqua"/>
                <w:b/>
                <w:bCs/>
                <w:i/>
                <w:iCs/>
                <w:color w:val="2F5496"/>
                <w:sz w:val="22"/>
                <w:szCs w:val="22"/>
                <w:lang w:val="es-ES" w:eastAsia="x-none"/>
              </w:rPr>
              <w:t>Observación recibida por la oficina</w:t>
            </w:r>
          </w:p>
        </w:tc>
        <w:tc>
          <w:tcPr>
            <w:tcW w:w="1802" w:type="pct"/>
            <w:shd w:val="clear" w:color="auto" w:fill="DAE9F7" w:themeFill="text2" w:themeFillTint="1A"/>
          </w:tcPr>
          <w:p w14:paraId="3A43F78E" w14:textId="79C3BF65" w:rsidR="00B12FDE" w:rsidRPr="002C1439" w:rsidRDefault="00372987" w:rsidP="002C1439">
            <w:pPr>
              <w:spacing w:after="0" w:line="240" w:lineRule="auto"/>
              <w:jc w:val="center"/>
              <w:rPr>
                <w:rFonts w:ascii="Book Antiqua" w:hAnsi="Book Antiqua"/>
                <w:b/>
                <w:bCs/>
                <w:i/>
                <w:iCs/>
                <w:color w:val="2F5496"/>
                <w:sz w:val="22"/>
                <w:szCs w:val="22"/>
                <w:lang w:val="es-ES" w:eastAsia="x-none"/>
              </w:rPr>
            </w:pPr>
            <w:r w:rsidRPr="002C1439">
              <w:rPr>
                <w:rFonts w:ascii="Book Antiqua" w:hAnsi="Book Antiqua"/>
                <w:b/>
                <w:bCs/>
                <w:i/>
                <w:iCs/>
                <w:color w:val="2F5496"/>
                <w:sz w:val="22"/>
                <w:szCs w:val="22"/>
                <w:lang w:val="es-ES" w:eastAsia="x-none"/>
              </w:rPr>
              <w:t>Criterio de Planificación</w:t>
            </w:r>
          </w:p>
        </w:tc>
      </w:tr>
      <w:tr w:rsidR="00CA5009" w:rsidRPr="002C1439" w14:paraId="5FA4F210" w14:textId="77777777" w:rsidTr="00F5134F">
        <w:tc>
          <w:tcPr>
            <w:tcW w:w="1696" w:type="pct"/>
          </w:tcPr>
          <w:p w14:paraId="2A85298A" w14:textId="77777777" w:rsidR="00B12FDE" w:rsidRPr="002C1439" w:rsidRDefault="00372987" w:rsidP="002C1439">
            <w:pPr>
              <w:spacing w:after="0" w:line="240" w:lineRule="auto"/>
              <w:jc w:val="both"/>
              <w:rPr>
                <w:rFonts w:ascii="Book Antiqua" w:hAnsi="Book Antiqua"/>
                <w:b/>
                <w:bCs/>
                <w:i/>
                <w:iCs/>
                <w:color w:val="2F5496"/>
                <w:sz w:val="22"/>
                <w:szCs w:val="22"/>
                <w:lang w:val="es-ES" w:eastAsia="x-none"/>
              </w:rPr>
            </w:pPr>
            <w:r w:rsidRPr="002C1439">
              <w:rPr>
                <w:rFonts w:ascii="Book Antiqua" w:hAnsi="Book Antiqua"/>
                <w:b/>
                <w:bCs/>
                <w:i/>
                <w:iCs/>
                <w:color w:val="2F5496"/>
                <w:sz w:val="22"/>
                <w:szCs w:val="22"/>
                <w:lang w:val="es-ES" w:eastAsia="x-none"/>
              </w:rPr>
              <w:t>Página 32</w:t>
            </w:r>
          </w:p>
          <w:p w14:paraId="3919DFAE" w14:textId="77777777" w:rsidR="00B12FDE" w:rsidRPr="002C1439" w:rsidRDefault="00B12FDE" w:rsidP="002C1439">
            <w:pPr>
              <w:spacing w:after="0" w:line="240" w:lineRule="auto"/>
              <w:jc w:val="both"/>
              <w:rPr>
                <w:rFonts w:ascii="Book Antiqua" w:hAnsi="Book Antiqua"/>
                <w:b/>
                <w:bCs/>
                <w:i/>
                <w:iCs/>
                <w:color w:val="2F5496"/>
                <w:sz w:val="22"/>
                <w:szCs w:val="22"/>
                <w:lang w:val="es-ES" w:eastAsia="x-none"/>
              </w:rPr>
            </w:pPr>
          </w:p>
          <w:p w14:paraId="3D5A90AF" w14:textId="5274E967" w:rsidR="00B12FDE" w:rsidRPr="002C1439" w:rsidRDefault="00372987" w:rsidP="002C1439">
            <w:pPr>
              <w:spacing w:after="0" w:line="240" w:lineRule="auto"/>
              <w:jc w:val="both"/>
              <w:rPr>
                <w:rFonts w:ascii="Book Antiqua" w:hAnsi="Book Antiqua"/>
                <w:i/>
                <w:iCs/>
                <w:color w:val="2F5496"/>
                <w:sz w:val="22"/>
                <w:szCs w:val="22"/>
                <w:lang w:val="es-ES" w:eastAsia="x-none"/>
              </w:rPr>
            </w:pPr>
            <w:r w:rsidRPr="002C1439">
              <w:rPr>
                <w:rFonts w:ascii="Book Antiqua" w:hAnsi="Book Antiqua"/>
                <w:i/>
                <w:iCs/>
                <w:sz w:val="22"/>
                <w:szCs w:val="22"/>
                <w:lang w:val="es-ES" w:eastAsia="x-none"/>
              </w:rPr>
              <w:t>“Deberá el Tribunal de Flagrancia de Alajuela, proceder con la remesa de expedientes para evitar acumulación de documentos en espacios comunes, en caso de que se requiera colaboración por parte de la Administración Regional, podrá el Tribunal confeccionar un plan de trabajo y coordinar para que una persona Técnica Supernumeraria colabore en horario diurno atendiendo el presente rezago.”</w:t>
            </w:r>
          </w:p>
        </w:tc>
        <w:tc>
          <w:tcPr>
            <w:tcW w:w="1502" w:type="pct"/>
          </w:tcPr>
          <w:p w14:paraId="566D5D45" w14:textId="64287A67" w:rsidR="00B12FDE" w:rsidRPr="002C1439" w:rsidRDefault="00372987" w:rsidP="002C1439">
            <w:pPr>
              <w:spacing w:after="0" w:line="240" w:lineRule="auto"/>
              <w:jc w:val="both"/>
              <w:rPr>
                <w:rFonts w:ascii="Book Antiqua" w:hAnsi="Book Antiqua"/>
                <w:i/>
                <w:iCs/>
                <w:sz w:val="22"/>
                <w:szCs w:val="22"/>
                <w:lang w:val="es-ES" w:eastAsia="x-none"/>
              </w:rPr>
            </w:pPr>
            <w:r w:rsidRPr="002C1439">
              <w:rPr>
                <w:rFonts w:ascii="Book Antiqua" w:hAnsi="Book Antiqua"/>
                <w:i/>
                <w:iCs/>
                <w:sz w:val="22"/>
                <w:szCs w:val="22"/>
                <w:lang w:val="es-ES" w:eastAsia="x-none"/>
              </w:rPr>
              <w:t>“Se debe aclarar que conforme directrices institucionales, el personal supernumerario no podrá realizar funciones propias de remesado, selección o eliminación de expedientes judiciales, ya que esa labor compete a personal titular del despacho, lo que si es viable sería sustituir a una persona titular en sus labores ordinarias para que se aboque a esta función. Para ello se requiere establecer si una persona técnica supernumeraria cuenta con anuencia para variar su jornada laboral y que dicha variación sea aprobada por el Consejo Superior.”</w:t>
            </w:r>
          </w:p>
        </w:tc>
        <w:tc>
          <w:tcPr>
            <w:tcW w:w="1802" w:type="pct"/>
          </w:tcPr>
          <w:p w14:paraId="576B433F" w14:textId="77777777" w:rsidR="00B12FDE" w:rsidRPr="002C1439" w:rsidRDefault="00372987" w:rsidP="002C1439">
            <w:pPr>
              <w:spacing w:after="0" w:line="240" w:lineRule="auto"/>
              <w:jc w:val="both"/>
              <w:rPr>
                <w:rFonts w:ascii="Book Antiqua" w:hAnsi="Book Antiqua"/>
                <w:b/>
                <w:bCs/>
                <w:i/>
                <w:iCs/>
                <w:sz w:val="22"/>
                <w:szCs w:val="22"/>
                <w:lang w:eastAsia="x-none"/>
              </w:rPr>
            </w:pPr>
            <w:r w:rsidRPr="002C1439">
              <w:rPr>
                <w:rFonts w:ascii="Book Antiqua" w:hAnsi="Book Antiqua"/>
                <w:sz w:val="22"/>
                <w:szCs w:val="22"/>
                <w:lang w:val="es-ES" w:eastAsia="x-none"/>
              </w:rPr>
              <w:t xml:space="preserve">Según observación emitida por la Administración Regional de Alajuela, se toma nota de lo indicado, por lo que el Tribunal Penal de Flagrancia de Alajuela deberá en caso de requerir colaboración por parte de la Administración para el tema de remesado de expedientes valorar lo dispuesto en el oficio N° </w:t>
            </w:r>
            <w:r w:rsidRPr="002C1439">
              <w:rPr>
                <w:rFonts w:ascii="Book Antiqua" w:hAnsi="Book Antiqua"/>
                <w:sz w:val="22"/>
                <w:szCs w:val="22"/>
                <w:lang w:eastAsia="x-none"/>
              </w:rPr>
              <w:t>302-ARICJA-2024 del 27 de septiembre de 2024.</w:t>
            </w:r>
          </w:p>
          <w:p w14:paraId="1F94474D" w14:textId="77777777" w:rsidR="00B12FDE" w:rsidRPr="002C1439" w:rsidRDefault="00B12FDE" w:rsidP="002C1439">
            <w:pPr>
              <w:spacing w:after="0" w:line="240" w:lineRule="auto"/>
              <w:jc w:val="both"/>
              <w:rPr>
                <w:rFonts w:ascii="Book Antiqua" w:hAnsi="Book Antiqua"/>
                <w:b/>
                <w:bCs/>
                <w:i/>
                <w:iCs/>
                <w:color w:val="2F5496"/>
                <w:sz w:val="22"/>
                <w:szCs w:val="22"/>
                <w:lang w:eastAsia="x-none"/>
              </w:rPr>
            </w:pPr>
          </w:p>
          <w:p w14:paraId="3C9FF5C9" w14:textId="02692DCB" w:rsidR="00B12FDE" w:rsidRPr="002C1439" w:rsidRDefault="00372987" w:rsidP="002C1439">
            <w:pPr>
              <w:spacing w:after="0" w:line="240" w:lineRule="auto"/>
              <w:jc w:val="both"/>
              <w:rPr>
                <w:rFonts w:ascii="Book Antiqua" w:hAnsi="Book Antiqua"/>
                <w:color w:val="2F5496"/>
                <w:sz w:val="22"/>
                <w:szCs w:val="22"/>
                <w:lang w:val="es-ES" w:eastAsia="x-none"/>
              </w:rPr>
            </w:pPr>
            <w:r w:rsidRPr="002C1439">
              <w:rPr>
                <w:rFonts w:ascii="Book Antiqua" w:hAnsi="Book Antiqua"/>
                <w:sz w:val="22"/>
                <w:szCs w:val="22"/>
                <w:lang w:eastAsia="x-none"/>
              </w:rPr>
              <w:t>La presente observación no modifica el informe.</w:t>
            </w:r>
          </w:p>
        </w:tc>
      </w:tr>
      <w:tr w:rsidR="00CA5009" w:rsidRPr="002C1439" w14:paraId="2EB450EF" w14:textId="77777777" w:rsidTr="00F5134F">
        <w:tc>
          <w:tcPr>
            <w:tcW w:w="1696" w:type="pct"/>
          </w:tcPr>
          <w:p w14:paraId="6C59AD56" w14:textId="77777777" w:rsidR="00B12FDE" w:rsidRPr="002C1439" w:rsidRDefault="00372987" w:rsidP="002C1439">
            <w:pPr>
              <w:spacing w:after="0" w:line="240" w:lineRule="auto"/>
              <w:jc w:val="both"/>
              <w:rPr>
                <w:rFonts w:ascii="Book Antiqua" w:hAnsi="Book Antiqua"/>
                <w:b/>
                <w:bCs/>
                <w:i/>
                <w:iCs/>
                <w:color w:val="2F5496"/>
                <w:sz w:val="22"/>
                <w:szCs w:val="22"/>
                <w:lang w:val="es-ES" w:eastAsia="x-none"/>
              </w:rPr>
            </w:pPr>
            <w:r w:rsidRPr="002C1439">
              <w:rPr>
                <w:rFonts w:ascii="Book Antiqua" w:hAnsi="Book Antiqua"/>
                <w:b/>
                <w:bCs/>
                <w:i/>
                <w:iCs/>
                <w:color w:val="2F5496"/>
                <w:sz w:val="22"/>
                <w:szCs w:val="22"/>
                <w:lang w:val="es-ES" w:eastAsia="x-none"/>
              </w:rPr>
              <w:t>Página 32</w:t>
            </w:r>
          </w:p>
          <w:p w14:paraId="37810997" w14:textId="77777777" w:rsidR="00B12FDE" w:rsidRPr="002C1439" w:rsidRDefault="00B12FDE" w:rsidP="002C1439">
            <w:pPr>
              <w:spacing w:after="0" w:line="240" w:lineRule="auto"/>
              <w:jc w:val="both"/>
              <w:rPr>
                <w:rFonts w:ascii="Book Antiqua" w:hAnsi="Book Antiqua"/>
                <w:i/>
                <w:iCs/>
                <w:sz w:val="22"/>
                <w:szCs w:val="22"/>
                <w:lang w:val="es-ES" w:eastAsia="x-none"/>
              </w:rPr>
            </w:pPr>
          </w:p>
          <w:p w14:paraId="7FBF7934" w14:textId="77777777" w:rsidR="00B12FDE" w:rsidRPr="002C1439" w:rsidRDefault="00372987" w:rsidP="002C1439">
            <w:pPr>
              <w:spacing w:after="0" w:line="240" w:lineRule="auto"/>
              <w:jc w:val="both"/>
              <w:rPr>
                <w:rFonts w:ascii="Book Antiqua" w:hAnsi="Book Antiqua"/>
                <w:i/>
                <w:iCs/>
                <w:sz w:val="22"/>
                <w:szCs w:val="22"/>
                <w:lang w:val="es-ES" w:eastAsia="x-none"/>
              </w:rPr>
            </w:pPr>
            <w:r w:rsidRPr="002C1439">
              <w:rPr>
                <w:rFonts w:ascii="Book Antiqua" w:hAnsi="Book Antiqua"/>
                <w:i/>
                <w:iCs/>
                <w:sz w:val="22"/>
                <w:szCs w:val="22"/>
                <w:lang w:val="es-ES" w:eastAsia="x-none"/>
              </w:rPr>
              <w:t>Deberá la administración regional de manera conjunta con la Dirección de Tecnología de Información y Comunicaciones valorar dentro de las posibilidades presupuestarias dotar del equipo tecnológico requerido en salas de juicio, ya que se detecta que en la sala 6 no se puede imprimir, en la sala 3 los micrófonos tienen una interferencia, por lo que la grabación no se escucha de forma clara.</w:t>
            </w:r>
          </w:p>
          <w:p w14:paraId="759C8ACB" w14:textId="77777777" w:rsidR="00B12FDE" w:rsidRPr="002C1439" w:rsidRDefault="00B12FDE" w:rsidP="002C1439">
            <w:pPr>
              <w:spacing w:after="0" w:line="240" w:lineRule="auto"/>
              <w:jc w:val="both"/>
              <w:rPr>
                <w:rFonts w:ascii="Book Antiqua" w:hAnsi="Book Antiqua"/>
                <w:i/>
                <w:iCs/>
                <w:sz w:val="22"/>
                <w:szCs w:val="22"/>
                <w:lang w:val="es-ES" w:eastAsia="x-none"/>
              </w:rPr>
            </w:pPr>
          </w:p>
          <w:p w14:paraId="55E74C0B" w14:textId="347AC98B" w:rsidR="00B12FDE" w:rsidRPr="002C1439" w:rsidRDefault="00372987" w:rsidP="002C1439">
            <w:pPr>
              <w:spacing w:after="0" w:line="240" w:lineRule="auto"/>
              <w:jc w:val="both"/>
              <w:rPr>
                <w:rFonts w:ascii="Book Antiqua" w:hAnsi="Book Antiqua"/>
                <w:i/>
                <w:iCs/>
                <w:sz w:val="22"/>
                <w:szCs w:val="22"/>
                <w:lang w:val="es-ES" w:eastAsia="x-none"/>
              </w:rPr>
            </w:pPr>
            <w:r w:rsidRPr="002C1439">
              <w:rPr>
                <w:rFonts w:ascii="Book Antiqua" w:hAnsi="Book Antiqua"/>
                <w:i/>
                <w:iCs/>
                <w:sz w:val="22"/>
                <w:szCs w:val="22"/>
                <w:lang w:val="es-ES" w:eastAsia="x-none"/>
              </w:rPr>
              <w:t xml:space="preserve">10.23 Revisar en conjunto con la Dirección de Tecnología de Información y Comunicaciones, el equipo técnico de salas de juicio específicamente la impresora de la sala 6 y los micrófonos de la sala 3, en caso de que exista criterio técnico para cambiarlo, </w:t>
            </w:r>
            <w:r w:rsidRPr="002C1439">
              <w:rPr>
                <w:rFonts w:ascii="Book Antiqua" w:hAnsi="Book Antiqua"/>
                <w:i/>
                <w:iCs/>
                <w:sz w:val="22"/>
                <w:szCs w:val="22"/>
                <w:lang w:val="es-ES" w:eastAsia="x-none"/>
              </w:rPr>
              <w:lastRenderedPageBreak/>
              <w:t>proceder con la asignación del equipo correspondiente.</w:t>
            </w:r>
          </w:p>
        </w:tc>
        <w:tc>
          <w:tcPr>
            <w:tcW w:w="1502" w:type="pct"/>
          </w:tcPr>
          <w:p w14:paraId="255D21FB" w14:textId="5477D2B0" w:rsidR="00B12FDE" w:rsidRPr="002C1439" w:rsidRDefault="00372987" w:rsidP="002C1439">
            <w:pPr>
              <w:spacing w:after="0" w:line="240" w:lineRule="auto"/>
              <w:jc w:val="both"/>
              <w:rPr>
                <w:rFonts w:ascii="Book Antiqua" w:hAnsi="Book Antiqua"/>
                <w:i/>
                <w:iCs/>
                <w:sz w:val="22"/>
                <w:szCs w:val="22"/>
                <w:lang w:val="es-ES" w:eastAsia="x-none"/>
              </w:rPr>
            </w:pPr>
            <w:r w:rsidRPr="002C1439">
              <w:rPr>
                <w:rFonts w:ascii="Book Antiqua" w:hAnsi="Book Antiqua"/>
                <w:i/>
                <w:iCs/>
                <w:sz w:val="22"/>
                <w:szCs w:val="22"/>
                <w:lang w:val="es-ES" w:eastAsia="x-none"/>
              </w:rPr>
              <w:lastRenderedPageBreak/>
              <w:t>“Respecto el equipo de la Sala 6 ya se cuenta con nuevo equipo conforme la compra realizada por la D.T.</w:t>
            </w:r>
            <w:r w:rsidR="005B1B4A" w:rsidRPr="002C1439">
              <w:rPr>
                <w:rFonts w:ascii="Book Antiqua" w:hAnsi="Book Antiqua"/>
                <w:i/>
                <w:iCs/>
                <w:sz w:val="22"/>
                <w:szCs w:val="22"/>
                <w:lang w:val="es-ES" w:eastAsia="x-none"/>
              </w:rPr>
              <w:t>I,</w:t>
            </w:r>
            <w:r w:rsidRPr="002C1439">
              <w:rPr>
                <w:rFonts w:ascii="Book Antiqua" w:hAnsi="Book Antiqua"/>
                <w:i/>
                <w:iCs/>
                <w:sz w:val="22"/>
                <w:szCs w:val="22"/>
                <w:lang w:val="es-ES" w:eastAsia="x-none"/>
              </w:rPr>
              <w:t xml:space="preserve"> no obstante, dicho equipo no cuenta con las salidas requeridas para conectar los micrófonos, por lo cual deberá la D.T.I valorar cuales son los requerimientos necesarios para sustituir dichos equipos conforme las necesidades institucionales. Responsabilidad que recae directamente en esa Dirección pues son quienes realizan las compras de equipos tecnológicos. Por otra parte, se procedió a realizar reporte a la D.T.I a fin de que revisen los micrófonos de la Sala 3, solicitud que ya fue atendida y solventada a satisfacción.”</w:t>
            </w:r>
          </w:p>
        </w:tc>
        <w:tc>
          <w:tcPr>
            <w:tcW w:w="1802" w:type="pct"/>
          </w:tcPr>
          <w:p w14:paraId="00ED67D0" w14:textId="3D119A7B" w:rsidR="00B12FDE" w:rsidRPr="002C1439" w:rsidRDefault="00372987"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t>En relación con la observación emitida por la Administración Regional de Alajuela, se toma nota de la misma, la presente no modifica el contenido del informe.</w:t>
            </w:r>
          </w:p>
        </w:tc>
      </w:tr>
      <w:tr w:rsidR="00CA5009" w:rsidRPr="002C1439" w14:paraId="02961AF7" w14:textId="77777777" w:rsidTr="00F5134F">
        <w:tc>
          <w:tcPr>
            <w:tcW w:w="1696" w:type="pct"/>
          </w:tcPr>
          <w:p w14:paraId="39231DD2" w14:textId="7ABF8DBE" w:rsidR="00B12FDE" w:rsidRPr="002C1439" w:rsidRDefault="00372987" w:rsidP="002C1439">
            <w:pPr>
              <w:spacing w:after="0" w:line="240" w:lineRule="auto"/>
              <w:jc w:val="both"/>
              <w:rPr>
                <w:rFonts w:ascii="Book Antiqua" w:hAnsi="Book Antiqua"/>
                <w:b/>
                <w:bCs/>
                <w:i/>
                <w:iCs/>
                <w:color w:val="2F5496"/>
                <w:sz w:val="22"/>
                <w:szCs w:val="22"/>
                <w:lang w:val="es-ES" w:eastAsia="x-none"/>
              </w:rPr>
            </w:pPr>
            <w:r w:rsidRPr="002C1439">
              <w:rPr>
                <w:rFonts w:ascii="Book Antiqua" w:hAnsi="Book Antiqua"/>
                <w:b/>
                <w:bCs/>
                <w:i/>
                <w:iCs/>
                <w:color w:val="2F5496"/>
                <w:sz w:val="22"/>
                <w:szCs w:val="22"/>
                <w:lang w:val="es-ES" w:eastAsia="x-none"/>
              </w:rPr>
              <w:t>Página 37</w:t>
            </w:r>
          </w:p>
          <w:p w14:paraId="17634086" w14:textId="77777777" w:rsidR="00B12FDE" w:rsidRPr="002C1439" w:rsidRDefault="00B12FDE" w:rsidP="002C1439">
            <w:pPr>
              <w:spacing w:after="0" w:line="240" w:lineRule="auto"/>
              <w:jc w:val="both"/>
              <w:rPr>
                <w:rFonts w:ascii="Book Antiqua" w:hAnsi="Book Antiqua"/>
                <w:i/>
                <w:iCs/>
                <w:sz w:val="22"/>
                <w:szCs w:val="22"/>
                <w:lang w:val="es-ES" w:eastAsia="x-none"/>
              </w:rPr>
            </w:pPr>
          </w:p>
          <w:p w14:paraId="2F395785" w14:textId="31A3FB73" w:rsidR="00B12FDE" w:rsidRPr="002C1439" w:rsidRDefault="00372987" w:rsidP="002C1439">
            <w:pPr>
              <w:spacing w:after="0" w:line="240" w:lineRule="auto"/>
              <w:jc w:val="both"/>
              <w:rPr>
                <w:rFonts w:ascii="Book Antiqua" w:hAnsi="Book Antiqua"/>
                <w:b/>
                <w:bCs/>
                <w:i/>
                <w:iCs/>
                <w:color w:val="2F5496"/>
                <w:sz w:val="22"/>
                <w:szCs w:val="22"/>
                <w:lang w:val="es-ES" w:eastAsia="x-none"/>
              </w:rPr>
            </w:pPr>
            <w:r w:rsidRPr="002C1439">
              <w:rPr>
                <w:rFonts w:ascii="Book Antiqua" w:hAnsi="Book Antiqua"/>
                <w:i/>
                <w:iCs/>
                <w:sz w:val="22"/>
                <w:szCs w:val="22"/>
                <w:lang w:val="es-ES" w:eastAsia="x-none"/>
              </w:rPr>
              <w:t>“Deberá la Administración Regional de Alajuela valorar la modificación de la circular 133-2019 aprobada por el Consejo Superior en sesión No. 65-19, celebrada el 23 de julio de 2019, artículo XXVII, relacionada con el ingreso y salida de las personas usuarias a los edificios, oficinas y despachos judiciales en horas no hábiles (ver anexo 3), de forma tal que se busque alguna alternativa a efecto de que la custodia y responsabilidad del ingreso y permanencia de las personas usuarias dentro del edificio de los Tribunales no recaiga sobre el personal judicial de los despachos, pues se debe tener presente que, además de que no es una labor que les corresponde realizar, se debe velar por el resguardo de la seguridad e integridad física de los servidores y funcionarios judiciales. “</w:t>
            </w:r>
          </w:p>
          <w:p w14:paraId="5691A768" w14:textId="3659AB0F" w:rsidR="00B12FDE" w:rsidRPr="002C1439" w:rsidRDefault="00B12FDE" w:rsidP="002C1439">
            <w:pPr>
              <w:spacing w:after="0" w:line="240" w:lineRule="auto"/>
              <w:jc w:val="both"/>
              <w:rPr>
                <w:rFonts w:ascii="Book Antiqua" w:hAnsi="Book Antiqua"/>
                <w:b/>
                <w:bCs/>
                <w:i/>
                <w:iCs/>
                <w:color w:val="2F5496"/>
                <w:sz w:val="22"/>
                <w:szCs w:val="22"/>
                <w:lang w:val="es-ES" w:eastAsia="x-none"/>
              </w:rPr>
            </w:pPr>
          </w:p>
        </w:tc>
        <w:tc>
          <w:tcPr>
            <w:tcW w:w="1502" w:type="pct"/>
          </w:tcPr>
          <w:p w14:paraId="7C1E23A0" w14:textId="6431EF0A" w:rsidR="00B12FDE" w:rsidRPr="002C1439" w:rsidRDefault="00372987" w:rsidP="002C1439">
            <w:pPr>
              <w:spacing w:after="0" w:line="240" w:lineRule="auto"/>
              <w:jc w:val="both"/>
              <w:rPr>
                <w:rFonts w:ascii="Book Antiqua" w:hAnsi="Book Antiqua"/>
                <w:i/>
                <w:iCs/>
                <w:sz w:val="22"/>
                <w:szCs w:val="22"/>
                <w:lang w:val="es-ES" w:eastAsia="x-none"/>
              </w:rPr>
            </w:pPr>
            <w:r w:rsidRPr="002C1439">
              <w:rPr>
                <w:rFonts w:ascii="Book Antiqua" w:hAnsi="Book Antiqua"/>
                <w:i/>
                <w:iCs/>
                <w:sz w:val="22"/>
                <w:szCs w:val="22"/>
                <w:lang w:val="es-ES" w:eastAsia="x-none"/>
              </w:rPr>
              <w:t xml:space="preserve">“Sobre esta recomendación es importante referir que no fue esta Administración Regional la que definió el Protocolo de Ingreso y salida de personas usuarias a los edificios, oficinas y despachos judiciales en horas y días no hábiles, aprobado por el Consejo Superior en sesión No. 65-19, celebrada el 23 de julio de 2019, artículo XXVII, incluso bajo Oficio N 416-ARICJA-2019 se solicitó reconsideración de dicho acuerdo, al Consejo Superior, instancia que en sesión N° 86-19 celebrada el 03 de octubre del 2019, donde dispone: “1.) Denegar la solicitud planteada por el máster Dayana Novoa Muñoz, Administradora de la Administración Regional, en oficio N°416-ARICJA-2019 de 25 de setiembre de 2019, debido a que se trata de un tema de seguridad, por consiguiente, prioritario para la institución, priva el interés general sobre el particular de una determinada oficina, por lo que deberá la Fiscalía Adjunta del Primer Circuito Judicial de Alajuela, apegarse a lo que está señalado en la circular N°133-19. 2) La Dirección Ejecutiva tomará nota para los fines correspondientes” Según dicho protocolo se establece puntualmente el siguiente procedimiento. </w:t>
            </w:r>
          </w:p>
          <w:tbl>
            <w:tblPr>
              <w:tblW w:w="5000" w:type="pct"/>
              <w:tblCellMar>
                <w:left w:w="0" w:type="dxa"/>
                <w:right w:w="0" w:type="dxa"/>
              </w:tblCellMar>
              <w:tblLook w:val="04A0" w:firstRow="1" w:lastRow="0" w:firstColumn="1" w:lastColumn="0" w:noHBand="0" w:noVBand="1"/>
            </w:tblPr>
            <w:tblGrid>
              <w:gridCol w:w="1613"/>
              <w:gridCol w:w="2421"/>
            </w:tblGrid>
            <w:tr w:rsidR="00A5792C" w:rsidRPr="002C1439" w14:paraId="49334AA7" w14:textId="77777777" w:rsidTr="007A1B45">
              <w:tc>
                <w:tcPr>
                  <w:tcW w:w="1999"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9A937FE" w14:textId="77777777" w:rsidR="00B12FDE" w:rsidRPr="002C1439" w:rsidRDefault="00372987" w:rsidP="002C1439">
                  <w:pPr>
                    <w:spacing w:after="0" w:line="240" w:lineRule="auto"/>
                    <w:jc w:val="both"/>
                    <w:rPr>
                      <w:rFonts w:ascii="Book Antiqua" w:hAnsi="Book Antiqua"/>
                      <w:i/>
                      <w:iCs/>
                      <w:sz w:val="22"/>
                      <w:szCs w:val="22"/>
                      <w:lang w:val="es-ES" w:eastAsia="x-none"/>
                    </w:rPr>
                  </w:pPr>
                  <w:r w:rsidRPr="002C1439">
                    <w:rPr>
                      <w:rFonts w:ascii="Book Antiqua" w:hAnsi="Book Antiqua"/>
                      <w:i/>
                      <w:iCs/>
                      <w:sz w:val="22"/>
                      <w:szCs w:val="22"/>
                      <w:lang w:val="es-ES" w:eastAsia="x-none"/>
                    </w:rPr>
                    <w:t>Responsable</w:t>
                  </w:r>
                </w:p>
              </w:tc>
              <w:tc>
                <w:tcPr>
                  <w:tcW w:w="3001"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BD5EEB4" w14:textId="77777777" w:rsidR="00B12FDE" w:rsidRPr="002C1439" w:rsidRDefault="00372987" w:rsidP="002C1439">
                  <w:pPr>
                    <w:spacing w:after="0" w:line="240" w:lineRule="auto"/>
                    <w:jc w:val="both"/>
                    <w:rPr>
                      <w:rFonts w:ascii="Book Antiqua" w:hAnsi="Book Antiqua"/>
                      <w:i/>
                      <w:iCs/>
                      <w:sz w:val="22"/>
                      <w:szCs w:val="22"/>
                      <w:lang w:val="es-ES" w:eastAsia="x-none"/>
                    </w:rPr>
                  </w:pPr>
                  <w:r w:rsidRPr="002C1439">
                    <w:rPr>
                      <w:rFonts w:ascii="Book Antiqua" w:hAnsi="Book Antiqua"/>
                      <w:i/>
                      <w:iCs/>
                      <w:sz w:val="22"/>
                      <w:szCs w:val="22"/>
                      <w:lang w:val="es-ES" w:eastAsia="x-none"/>
                    </w:rPr>
                    <w:t>Actividad</w:t>
                  </w:r>
                </w:p>
              </w:tc>
            </w:tr>
            <w:tr w:rsidR="00A5792C" w:rsidRPr="002C1439" w14:paraId="6A452566" w14:textId="77777777" w:rsidTr="007A1B45">
              <w:tc>
                <w:tcPr>
                  <w:tcW w:w="1999"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328A102" w14:textId="77777777" w:rsidR="00B12FDE" w:rsidRPr="002C1439" w:rsidRDefault="00372987" w:rsidP="002C1439">
                  <w:pPr>
                    <w:spacing w:after="0" w:line="240" w:lineRule="auto"/>
                    <w:jc w:val="both"/>
                    <w:rPr>
                      <w:rFonts w:ascii="Book Antiqua" w:hAnsi="Book Antiqua"/>
                      <w:i/>
                      <w:iCs/>
                      <w:sz w:val="22"/>
                      <w:szCs w:val="22"/>
                      <w:lang w:val="es-ES" w:eastAsia="x-none"/>
                    </w:rPr>
                  </w:pPr>
                  <w:r w:rsidRPr="002C1439">
                    <w:rPr>
                      <w:rFonts w:ascii="Book Antiqua" w:hAnsi="Book Antiqua"/>
                      <w:i/>
                      <w:iCs/>
                      <w:sz w:val="22"/>
                      <w:szCs w:val="22"/>
                      <w:lang w:val="es-ES" w:eastAsia="x-none"/>
                    </w:rPr>
                    <w:t>Auxiliar de Seguridad</w:t>
                  </w:r>
                </w:p>
              </w:tc>
              <w:tc>
                <w:tcPr>
                  <w:tcW w:w="3001" w:type="pct"/>
                  <w:tcBorders>
                    <w:top w:val="nil"/>
                    <w:left w:val="nil"/>
                    <w:bottom w:val="single" w:sz="8" w:space="0" w:color="auto"/>
                    <w:right w:val="single" w:sz="8" w:space="0" w:color="auto"/>
                  </w:tcBorders>
                  <w:tcMar>
                    <w:top w:w="0" w:type="dxa"/>
                    <w:left w:w="108" w:type="dxa"/>
                    <w:bottom w:w="0" w:type="dxa"/>
                    <w:right w:w="108" w:type="dxa"/>
                  </w:tcMar>
                  <w:hideMark/>
                </w:tcPr>
                <w:p w14:paraId="78B5C295" w14:textId="77777777" w:rsidR="00B12FDE" w:rsidRPr="002C1439" w:rsidRDefault="00372987" w:rsidP="002C1439">
                  <w:pPr>
                    <w:spacing w:after="0" w:line="240" w:lineRule="auto"/>
                    <w:jc w:val="both"/>
                    <w:rPr>
                      <w:rFonts w:ascii="Book Antiqua" w:hAnsi="Book Antiqua"/>
                      <w:i/>
                      <w:iCs/>
                      <w:sz w:val="22"/>
                      <w:szCs w:val="22"/>
                      <w:lang w:val="es-ES" w:eastAsia="x-none"/>
                    </w:rPr>
                  </w:pPr>
                  <w:r w:rsidRPr="002C1439">
                    <w:rPr>
                      <w:rFonts w:ascii="Book Antiqua" w:hAnsi="Book Antiqua"/>
                      <w:i/>
                      <w:iCs/>
                      <w:sz w:val="22"/>
                      <w:szCs w:val="22"/>
                      <w:lang w:val="es-ES" w:eastAsia="x-none"/>
                    </w:rPr>
                    <w:t xml:space="preserve">Coordina con la Jefatura del despacho para que un servidor o servidora se presente al puesto de </w:t>
                  </w:r>
                  <w:r w:rsidRPr="002C1439">
                    <w:rPr>
                      <w:rFonts w:ascii="Book Antiqua" w:hAnsi="Book Antiqua"/>
                      <w:i/>
                      <w:iCs/>
                      <w:sz w:val="22"/>
                      <w:szCs w:val="22"/>
                      <w:lang w:val="es-ES" w:eastAsia="x-none"/>
                    </w:rPr>
                    <w:lastRenderedPageBreak/>
                    <w:t>seguridad para acompañar a la persona usuaria hasta la oficina a la que se dirige.</w:t>
                  </w:r>
                </w:p>
                <w:p w14:paraId="6FF6CDE1" w14:textId="77777777" w:rsidR="00B12FDE" w:rsidRPr="002C1439" w:rsidRDefault="00372987" w:rsidP="002C1439">
                  <w:pPr>
                    <w:spacing w:after="0" w:line="240" w:lineRule="auto"/>
                    <w:jc w:val="both"/>
                    <w:rPr>
                      <w:rFonts w:ascii="Book Antiqua" w:hAnsi="Book Antiqua"/>
                      <w:i/>
                      <w:iCs/>
                      <w:sz w:val="22"/>
                      <w:szCs w:val="22"/>
                      <w:lang w:val="es-ES" w:eastAsia="x-none"/>
                    </w:rPr>
                  </w:pPr>
                  <w:r w:rsidRPr="002C1439">
                    <w:rPr>
                      <w:rFonts w:ascii="Book Antiqua" w:hAnsi="Book Antiqua"/>
                      <w:i/>
                      <w:iCs/>
                      <w:sz w:val="22"/>
                      <w:szCs w:val="22"/>
                      <w:lang w:val="es-ES" w:eastAsia="x-none"/>
                    </w:rPr>
                    <w:t>Una vez que el servidor o la servidora se presenta al puesto de seguridad para acompañar a la persona usuaria, el auxiliar de seguridad permitirá el ingreso de la persona al edificio.</w:t>
                  </w:r>
                </w:p>
              </w:tc>
            </w:tr>
            <w:tr w:rsidR="00A5792C" w:rsidRPr="002C1439" w14:paraId="0CC4A2FA" w14:textId="77777777" w:rsidTr="007A1B45">
              <w:trPr>
                <w:trHeight w:val="560"/>
              </w:trPr>
              <w:tc>
                <w:tcPr>
                  <w:tcW w:w="1999"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9B8B336" w14:textId="77777777" w:rsidR="00B12FDE" w:rsidRPr="002C1439" w:rsidRDefault="00372987" w:rsidP="002C1439">
                  <w:pPr>
                    <w:spacing w:after="0" w:line="240" w:lineRule="auto"/>
                    <w:jc w:val="both"/>
                    <w:rPr>
                      <w:rFonts w:ascii="Book Antiqua" w:hAnsi="Book Antiqua"/>
                      <w:i/>
                      <w:iCs/>
                      <w:sz w:val="22"/>
                      <w:szCs w:val="22"/>
                      <w:lang w:val="es-ES" w:eastAsia="x-none"/>
                    </w:rPr>
                  </w:pPr>
                  <w:r w:rsidRPr="002C1439">
                    <w:rPr>
                      <w:rFonts w:ascii="Book Antiqua" w:hAnsi="Book Antiqua"/>
                      <w:i/>
                      <w:iCs/>
                      <w:sz w:val="22"/>
                      <w:szCs w:val="22"/>
                      <w:lang w:val="es-ES" w:eastAsia="x-none"/>
                    </w:rPr>
                    <w:lastRenderedPageBreak/>
                    <w:t>Persona usuaria</w:t>
                  </w:r>
                </w:p>
              </w:tc>
              <w:tc>
                <w:tcPr>
                  <w:tcW w:w="3001" w:type="pct"/>
                  <w:tcBorders>
                    <w:top w:val="nil"/>
                    <w:left w:val="nil"/>
                    <w:bottom w:val="single" w:sz="8" w:space="0" w:color="auto"/>
                    <w:right w:val="single" w:sz="8" w:space="0" w:color="auto"/>
                  </w:tcBorders>
                  <w:tcMar>
                    <w:top w:w="0" w:type="dxa"/>
                    <w:left w:w="108" w:type="dxa"/>
                    <w:bottom w:w="0" w:type="dxa"/>
                    <w:right w:w="108" w:type="dxa"/>
                  </w:tcMar>
                  <w:hideMark/>
                </w:tcPr>
                <w:p w14:paraId="3DC013CE" w14:textId="77777777" w:rsidR="00B12FDE" w:rsidRPr="002C1439" w:rsidRDefault="00372987" w:rsidP="002C1439">
                  <w:pPr>
                    <w:spacing w:after="0" w:line="240" w:lineRule="auto"/>
                    <w:jc w:val="both"/>
                    <w:rPr>
                      <w:rFonts w:ascii="Book Antiqua" w:hAnsi="Book Antiqua"/>
                      <w:i/>
                      <w:iCs/>
                      <w:sz w:val="22"/>
                      <w:szCs w:val="22"/>
                      <w:lang w:val="es-ES" w:eastAsia="x-none"/>
                    </w:rPr>
                  </w:pPr>
                  <w:r w:rsidRPr="002C1439">
                    <w:rPr>
                      <w:rFonts w:ascii="Book Antiqua" w:hAnsi="Book Antiqua"/>
                      <w:i/>
                      <w:iCs/>
                      <w:sz w:val="22"/>
                      <w:szCs w:val="22"/>
                      <w:lang w:val="es-ES" w:eastAsia="x-none"/>
                    </w:rPr>
                    <w:t>Realiza el trámite en el despacho judicial correspondiente y una vez que termina su diligencia, deberá ser acompañada por un servidor o servidora de vuelta al puesto de seguridad.</w:t>
                  </w:r>
                </w:p>
              </w:tc>
            </w:tr>
          </w:tbl>
          <w:p w14:paraId="2CD02A2B" w14:textId="6AAC3F47" w:rsidR="00B12FDE" w:rsidRPr="002C1439" w:rsidRDefault="00372987" w:rsidP="002C1439">
            <w:pPr>
              <w:spacing w:after="0" w:line="240" w:lineRule="auto"/>
              <w:jc w:val="both"/>
              <w:rPr>
                <w:rFonts w:ascii="Book Antiqua" w:hAnsi="Book Antiqua"/>
                <w:i/>
                <w:iCs/>
                <w:sz w:val="22"/>
                <w:szCs w:val="22"/>
                <w:lang w:val="es-ES" w:eastAsia="x-none"/>
              </w:rPr>
            </w:pPr>
            <w:r w:rsidRPr="002C1439">
              <w:rPr>
                <w:rFonts w:ascii="Book Antiqua" w:hAnsi="Book Antiqua"/>
                <w:i/>
                <w:iCs/>
                <w:sz w:val="22"/>
                <w:szCs w:val="22"/>
                <w:lang w:val="es-ES" w:eastAsia="x-none"/>
              </w:rPr>
              <w:t xml:space="preserve">Es criterio de esta Administración Regional, que efectivamente ese procedimiento no es el idóneo para la dinámica de nuestras oficinas, por lo que se considera conveniente solicitar el estudio al Departamento de Seguridad para que valoren la realidad del Circuito y principalmente los Tribunales de Alajuela y se emita un procedimiento apropiado conforme los recursos con los que contamos, considerando que solo existe un Auxiliar de Seguridad de Flagrancia quien en caso de realizar el acompañamiento a las personas usuarias deberá dejar en descubierto la </w:t>
            </w:r>
            <w:r w:rsidRPr="002C1439">
              <w:rPr>
                <w:rFonts w:ascii="Book Antiqua" w:hAnsi="Book Antiqua"/>
                <w:i/>
                <w:iCs/>
                <w:sz w:val="22"/>
                <w:szCs w:val="22"/>
                <w:lang w:val="es-ES" w:eastAsia="x-none"/>
              </w:rPr>
              <w:lastRenderedPageBreak/>
              <w:t>presencia en Salas de Juicio generando un riesgo para el personal Juzgador al no tener acompañamiento de Seguridad.”</w:t>
            </w:r>
          </w:p>
        </w:tc>
        <w:tc>
          <w:tcPr>
            <w:tcW w:w="1802" w:type="pct"/>
          </w:tcPr>
          <w:p w14:paraId="6BE17E92" w14:textId="41BAC25C" w:rsidR="00B12FDE" w:rsidRPr="002C1439" w:rsidRDefault="00372987"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lastRenderedPageBreak/>
              <w:t>En relación con la observación emitida por la Licda. Dayana Novoa Muñoz, es importante redireccionar la recomendación al Departamento de Seguridad, para que realice un estudio de seguridad del edificio en horario vespertino, ya que para esta Dirección el riesgo de mantener este protocolo de seguridad es muy alto para los funcionarios de los Tribunales de Justicia de Alajuela, ya que no están dentro de sus funciones como tal el traslado de usuarios, esto considerando que en lo que respecta a la materia penal el edificio de Alajuela mantiene todas sus oficinas en pisos diferentes, por lo que aumenta el riesgo del traslado de los usuarios.</w:t>
            </w:r>
          </w:p>
          <w:p w14:paraId="53B2AD46" w14:textId="77777777" w:rsidR="00B12FDE" w:rsidRPr="002C1439" w:rsidRDefault="00B12FDE" w:rsidP="002C1439">
            <w:pPr>
              <w:spacing w:after="0" w:line="240" w:lineRule="auto"/>
              <w:jc w:val="both"/>
              <w:rPr>
                <w:rFonts w:ascii="Book Antiqua" w:hAnsi="Book Antiqua"/>
                <w:sz w:val="22"/>
                <w:szCs w:val="22"/>
                <w:lang w:val="es-ES" w:eastAsia="x-none"/>
              </w:rPr>
            </w:pPr>
          </w:p>
          <w:p w14:paraId="48EE8CA3" w14:textId="72DAF37F" w:rsidR="00B12FDE" w:rsidRPr="002C1439" w:rsidRDefault="00372987"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t>Dicha observación modifica el contenido del informe en relación con redireccionar la recomendación al Departamento de Seguridad para que valoren la realidad del Circuito de Alajuela y se emita un procedimiento apropiado conforme los recursos con los que se cuentan, así mismo al Consejo Superior tomar nota para que cuando se emita el estudio de seguridad, se valore la modificación de la Circular 133-2019, en el tanto que el personal de los despachos no debe de realizar los traslados de los usuarios a las oficinas judiciales.</w:t>
            </w:r>
          </w:p>
        </w:tc>
      </w:tr>
      <w:tr w:rsidR="00B36940" w:rsidRPr="002C1439" w14:paraId="15592B93" w14:textId="77777777" w:rsidTr="00F5134F">
        <w:tc>
          <w:tcPr>
            <w:tcW w:w="5000" w:type="pct"/>
            <w:gridSpan w:val="3"/>
            <w:shd w:val="clear" w:color="auto" w:fill="002060"/>
          </w:tcPr>
          <w:p w14:paraId="09D91AB2" w14:textId="34BF13F9" w:rsidR="00B12FDE" w:rsidRPr="002C1439" w:rsidRDefault="00372987" w:rsidP="002C1439">
            <w:pPr>
              <w:spacing w:after="0" w:line="240" w:lineRule="auto"/>
              <w:jc w:val="center"/>
              <w:rPr>
                <w:rFonts w:ascii="Book Antiqua" w:hAnsi="Book Antiqua"/>
                <w:b/>
                <w:bCs/>
                <w:i/>
                <w:iCs/>
                <w:color w:val="FFFFFF" w:themeColor="background1"/>
                <w:sz w:val="22"/>
                <w:szCs w:val="22"/>
                <w:lang w:val="es-ES" w:eastAsia="x-none"/>
              </w:rPr>
            </w:pPr>
            <w:r w:rsidRPr="002C1439">
              <w:rPr>
                <w:rFonts w:ascii="Book Antiqua" w:hAnsi="Book Antiqua"/>
                <w:b/>
                <w:bCs/>
                <w:i/>
                <w:iCs/>
                <w:color w:val="FFFFFF" w:themeColor="background1"/>
                <w:sz w:val="22"/>
                <w:szCs w:val="22"/>
                <w:lang w:val="es-ES" w:eastAsia="x-none"/>
              </w:rPr>
              <w:lastRenderedPageBreak/>
              <w:t>Dirección de Gestión Humana</w:t>
            </w:r>
          </w:p>
          <w:p w14:paraId="56D71BFA" w14:textId="216DF50D" w:rsidR="00B12FDE" w:rsidRPr="002C1439" w:rsidRDefault="00372987" w:rsidP="002C1439">
            <w:pPr>
              <w:spacing w:after="0" w:line="240" w:lineRule="auto"/>
              <w:jc w:val="center"/>
              <w:rPr>
                <w:rFonts w:ascii="Book Antiqua" w:hAnsi="Book Antiqua"/>
                <w:b/>
                <w:bCs/>
                <w:i/>
                <w:iCs/>
                <w:color w:val="2F5496"/>
                <w:sz w:val="22"/>
                <w:szCs w:val="22"/>
                <w:lang w:val="es-ES" w:eastAsia="x-none"/>
              </w:rPr>
            </w:pPr>
            <w:r w:rsidRPr="002C1439">
              <w:rPr>
                <w:rFonts w:ascii="Book Antiqua" w:hAnsi="Book Antiqua"/>
                <w:b/>
                <w:bCs/>
                <w:i/>
                <w:iCs/>
                <w:color w:val="FFFFFF" w:themeColor="background1"/>
                <w:sz w:val="22"/>
                <w:szCs w:val="22"/>
                <w:lang w:val="es-ES" w:eastAsia="x-none"/>
              </w:rPr>
              <w:t xml:space="preserve">Oficio N° </w:t>
            </w:r>
            <w:r w:rsidRPr="002C1439">
              <w:rPr>
                <w:rFonts w:ascii="Book Antiqua" w:hAnsi="Book Antiqua"/>
                <w:b/>
                <w:bCs/>
                <w:i/>
                <w:iCs/>
                <w:color w:val="FFFFFF" w:themeColor="background1"/>
                <w:sz w:val="22"/>
                <w:szCs w:val="22"/>
                <w:lang w:val="es-ES_tradnl" w:eastAsia="x-none"/>
              </w:rPr>
              <w:t>PJ-DGH-CAP-516-2024, del 24 de octubre de 2024.</w:t>
            </w:r>
          </w:p>
        </w:tc>
      </w:tr>
      <w:tr w:rsidR="00F706F0" w:rsidRPr="002C1439" w14:paraId="2959EA58" w14:textId="77777777" w:rsidTr="006B1121">
        <w:tc>
          <w:tcPr>
            <w:tcW w:w="1696" w:type="pct"/>
            <w:shd w:val="clear" w:color="auto" w:fill="DAE9F7" w:themeFill="text2" w:themeFillTint="1A"/>
          </w:tcPr>
          <w:p w14:paraId="18E97382" w14:textId="4CF348B4" w:rsidR="00B12FDE" w:rsidRPr="002C1439" w:rsidRDefault="00372987" w:rsidP="002C1439">
            <w:pPr>
              <w:spacing w:after="0" w:line="240" w:lineRule="auto"/>
              <w:rPr>
                <w:rFonts w:ascii="Book Antiqua" w:hAnsi="Book Antiqua"/>
                <w:b/>
                <w:bCs/>
                <w:i/>
                <w:iCs/>
                <w:color w:val="2F5496"/>
                <w:sz w:val="22"/>
                <w:szCs w:val="22"/>
                <w:lang w:val="es-ES" w:eastAsia="x-none"/>
              </w:rPr>
            </w:pPr>
            <w:r w:rsidRPr="002C1439">
              <w:rPr>
                <w:rFonts w:ascii="Book Antiqua" w:hAnsi="Book Antiqua"/>
                <w:b/>
                <w:bCs/>
                <w:i/>
                <w:iCs/>
                <w:color w:val="2F5496"/>
                <w:sz w:val="22"/>
                <w:szCs w:val="22"/>
                <w:lang w:val="es-ES" w:eastAsia="x-none"/>
              </w:rPr>
              <w:t>Párrafo y página.</w:t>
            </w:r>
          </w:p>
        </w:tc>
        <w:tc>
          <w:tcPr>
            <w:tcW w:w="1502" w:type="pct"/>
            <w:shd w:val="clear" w:color="auto" w:fill="DAE9F7" w:themeFill="text2" w:themeFillTint="1A"/>
          </w:tcPr>
          <w:p w14:paraId="4F00F22E" w14:textId="570D47A6" w:rsidR="00B12FDE" w:rsidRPr="002C1439" w:rsidRDefault="00372987" w:rsidP="002C1439">
            <w:pPr>
              <w:spacing w:after="0" w:line="240" w:lineRule="auto"/>
              <w:rPr>
                <w:rFonts w:ascii="Book Antiqua" w:hAnsi="Book Antiqua"/>
                <w:b/>
                <w:bCs/>
                <w:i/>
                <w:iCs/>
                <w:color w:val="2F5496"/>
                <w:sz w:val="22"/>
                <w:szCs w:val="22"/>
                <w:lang w:val="es-ES" w:eastAsia="x-none"/>
              </w:rPr>
            </w:pPr>
            <w:r w:rsidRPr="002C1439">
              <w:rPr>
                <w:rFonts w:ascii="Book Antiqua" w:hAnsi="Book Antiqua"/>
                <w:b/>
                <w:bCs/>
                <w:i/>
                <w:iCs/>
                <w:color w:val="2F5496"/>
                <w:sz w:val="22"/>
                <w:szCs w:val="22"/>
                <w:lang w:val="es-ES" w:eastAsia="x-none"/>
              </w:rPr>
              <w:t>Observación recibida por la oficina</w:t>
            </w:r>
          </w:p>
        </w:tc>
        <w:tc>
          <w:tcPr>
            <w:tcW w:w="1802" w:type="pct"/>
            <w:shd w:val="clear" w:color="auto" w:fill="DAE9F7" w:themeFill="text2" w:themeFillTint="1A"/>
          </w:tcPr>
          <w:p w14:paraId="7257B223" w14:textId="33657528" w:rsidR="00B12FDE" w:rsidRPr="002C1439" w:rsidRDefault="00372987" w:rsidP="002C1439">
            <w:pPr>
              <w:spacing w:after="0" w:line="240" w:lineRule="auto"/>
              <w:rPr>
                <w:rFonts w:ascii="Book Antiqua" w:hAnsi="Book Antiqua"/>
                <w:b/>
                <w:bCs/>
                <w:i/>
                <w:iCs/>
                <w:color w:val="2F5496"/>
                <w:sz w:val="22"/>
                <w:szCs w:val="22"/>
                <w:lang w:val="es-ES" w:eastAsia="x-none"/>
              </w:rPr>
            </w:pPr>
            <w:r w:rsidRPr="002C1439">
              <w:rPr>
                <w:rFonts w:ascii="Book Antiqua" w:hAnsi="Book Antiqua"/>
                <w:b/>
                <w:bCs/>
                <w:i/>
                <w:iCs/>
                <w:color w:val="2F5496"/>
                <w:sz w:val="22"/>
                <w:szCs w:val="22"/>
                <w:lang w:val="es-ES" w:eastAsia="x-none"/>
              </w:rPr>
              <w:t>Criterio de Planificación</w:t>
            </w:r>
          </w:p>
        </w:tc>
      </w:tr>
      <w:tr w:rsidR="00CA5009" w:rsidRPr="002C1439" w14:paraId="2EE05FB6" w14:textId="77777777" w:rsidTr="00F5134F">
        <w:tc>
          <w:tcPr>
            <w:tcW w:w="1696" w:type="pct"/>
          </w:tcPr>
          <w:p w14:paraId="665F1D80" w14:textId="23E9DF65" w:rsidR="00B12FDE" w:rsidRPr="002C1439" w:rsidRDefault="00372987" w:rsidP="002C1439">
            <w:pPr>
              <w:spacing w:after="0" w:line="240" w:lineRule="auto"/>
              <w:jc w:val="both"/>
              <w:rPr>
                <w:rFonts w:ascii="Book Antiqua" w:hAnsi="Book Antiqua"/>
                <w:b/>
                <w:bCs/>
                <w:i/>
                <w:iCs/>
                <w:color w:val="2F5496"/>
                <w:sz w:val="22"/>
                <w:szCs w:val="22"/>
                <w:lang w:val="es-ES" w:eastAsia="x-none"/>
              </w:rPr>
            </w:pPr>
            <w:r w:rsidRPr="002C1439">
              <w:rPr>
                <w:rFonts w:ascii="Book Antiqua" w:hAnsi="Book Antiqua"/>
                <w:b/>
                <w:bCs/>
                <w:i/>
                <w:iCs/>
                <w:color w:val="2F5496"/>
                <w:sz w:val="22"/>
                <w:szCs w:val="22"/>
                <w:lang w:val="es-ES" w:eastAsia="x-none"/>
              </w:rPr>
              <w:t>Página 31</w:t>
            </w:r>
          </w:p>
          <w:p w14:paraId="385DB438" w14:textId="5F33EEDA" w:rsidR="00B12FDE" w:rsidRPr="002C1439" w:rsidRDefault="00372987" w:rsidP="002C1439">
            <w:pPr>
              <w:spacing w:after="0" w:line="240" w:lineRule="auto"/>
              <w:jc w:val="both"/>
              <w:rPr>
                <w:rFonts w:ascii="Book Antiqua" w:hAnsi="Book Antiqua"/>
                <w:i/>
                <w:iCs/>
                <w:sz w:val="22"/>
                <w:szCs w:val="22"/>
                <w:lang w:eastAsia="x-none"/>
              </w:rPr>
            </w:pPr>
            <w:r w:rsidRPr="002C1439">
              <w:rPr>
                <w:rFonts w:ascii="Book Antiqua" w:hAnsi="Book Antiqua"/>
                <w:i/>
                <w:iCs/>
                <w:sz w:val="22"/>
                <w:szCs w:val="22"/>
                <w:lang w:eastAsia="x-none"/>
              </w:rPr>
              <w:t>Punto 6. Oportunidades de mejora (Plan de Trabajo)</w:t>
            </w:r>
          </w:p>
          <w:p w14:paraId="797FEEBB" w14:textId="7DD797B0" w:rsidR="00B12FDE" w:rsidRPr="002C1439" w:rsidRDefault="00372987" w:rsidP="002C1439">
            <w:pPr>
              <w:spacing w:after="0" w:line="240" w:lineRule="auto"/>
              <w:jc w:val="both"/>
              <w:rPr>
                <w:rFonts w:ascii="Book Antiqua" w:hAnsi="Book Antiqua"/>
                <w:b/>
                <w:bCs/>
                <w:i/>
                <w:iCs/>
                <w:color w:val="2F5496"/>
                <w:sz w:val="22"/>
                <w:szCs w:val="22"/>
                <w:lang w:val="es-ES" w:eastAsia="x-none"/>
              </w:rPr>
            </w:pPr>
            <w:r w:rsidRPr="002C1439">
              <w:rPr>
                <w:rFonts w:ascii="Book Antiqua" w:hAnsi="Book Antiqua"/>
                <w:i/>
                <w:iCs/>
                <w:sz w:val="22"/>
                <w:szCs w:val="22"/>
                <w:lang w:eastAsia="x-none"/>
              </w:rPr>
              <w:t>Propuesta 6.9</w:t>
            </w:r>
          </w:p>
        </w:tc>
        <w:tc>
          <w:tcPr>
            <w:tcW w:w="1502" w:type="pct"/>
          </w:tcPr>
          <w:p w14:paraId="250FAE96" w14:textId="3F058012" w:rsidR="00B12FDE" w:rsidRPr="002C1439" w:rsidRDefault="00372987" w:rsidP="002C1439">
            <w:pPr>
              <w:spacing w:after="0" w:line="240" w:lineRule="auto"/>
              <w:jc w:val="both"/>
              <w:rPr>
                <w:rFonts w:ascii="Book Antiqua" w:hAnsi="Book Antiqua"/>
                <w:i/>
                <w:iCs/>
                <w:sz w:val="22"/>
                <w:szCs w:val="22"/>
                <w:lang w:eastAsia="x-none"/>
              </w:rPr>
            </w:pPr>
            <w:r w:rsidRPr="002C1439">
              <w:rPr>
                <w:rFonts w:ascii="Book Antiqua" w:hAnsi="Book Antiqua"/>
                <w:i/>
                <w:iCs/>
                <w:sz w:val="22"/>
                <w:szCs w:val="22"/>
                <w:lang w:eastAsia="x-none"/>
              </w:rPr>
              <w:t xml:space="preserve">“La descripción de esta meta indica que se requiere capacitación para mejorar la atención a las personas usuarias internas y externas, con el objetivo de disminuir las quejas y dar un servicio de calidad. </w:t>
            </w:r>
          </w:p>
          <w:p w14:paraId="65A963F7" w14:textId="77777777" w:rsidR="00B12FDE" w:rsidRPr="002C1439" w:rsidRDefault="00372987" w:rsidP="002C1439">
            <w:pPr>
              <w:spacing w:after="0" w:line="240" w:lineRule="auto"/>
              <w:jc w:val="both"/>
              <w:rPr>
                <w:rFonts w:ascii="Book Antiqua" w:hAnsi="Book Antiqua"/>
                <w:i/>
                <w:iCs/>
                <w:sz w:val="22"/>
                <w:szCs w:val="22"/>
                <w:lang w:eastAsia="x-none"/>
              </w:rPr>
            </w:pPr>
            <w:r w:rsidRPr="002C1439">
              <w:rPr>
                <w:rFonts w:ascii="Book Antiqua" w:hAnsi="Book Antiqua"/>
                <w:i/>
                <w:iCs/>
                <w:sz w:val="22"/>
                <w:szCs w:val="22"/>
                <w:lang w:eastAsia="x-none"/>
              </w:rPr>
              <w:t xml:space="preserve">Sin embargo, este Subproceso requiere que se aclare y detalle el tipo de quejas y falencias que tiene el servicio que se brinda desde la Sección de Flagrancia del Tribunal Penal del I Circuito Judicial de Alajuela, esto con el objetivo de enfocar la capacitación en las necesidades puntuales. </w:t>
            </w:r>
          </w:p>
          <w:p w14:paraId="2E6CF2C4" w14:textId="77777777" w:rsidR="00B12FDE" w:rsidRPr="002C1439" w:rsidRDefault="00372987" w:rsidP="002C1439">
            <w:pPr>
              <w:spacing w:after="0" w:line="240" w:lineRule="auto"/>
              <w:jc w:val="both"/>
              <w:rPr>
                <w:rFonts w:ascii="Book Antiqua" w:hAnsi="Book Antiqua"/>
                <w:i/>
                <w:iCs/>
                <w:sz w:val="22"/>
                <w:szCs w:val="22"/>
                <w:lang w:eastAsia="x-none"/>
              </w:rPr>
            </w:pPr>
            <w:r w:rsidRPr="002C1439">
              <w:rPr>
                <w:rFonts w:ascii="Book Antiqua" w:hAnsi="Book Antiqua"/>
                <w:i/>
                <w:iCs/>
                <w:sz w:val="22"/>
                <w:szCs w:val="22"/>
                <w:lang w:eastAsia="x-none"/>
              </w:rPr>
              <w:t xml:space="preserve">La calidad del servicio que se brinda desde las diferentes oficinas o despachos está compuesta por una variedad de elementos, los cuales son necesarios definir en este informe para identificar el alcance, los objetivos y el contenido de la capacitación que se requiere, para cubrir la necesidad de formación indicada y lograr impactar según lo requerido. </w:t>
            </w:r>
          </w:p>
          <w:p w14:paraId="3BF6880D" w14:textId="5352459F" w:rsidR="00B12FDE" w:rsidRPr="002C1439" w:rsidRDefault="00372987" w:rsidP="002C1439">
            <w:pPr>
              <w:spacing w:after="0" w:line="240" w:lineRule="auto"/>
              <w:jc w:val="both"/>
              <w:rPr>
                <w:rFonts w:ascii="Book Antiqua" w:hAnsi="Book Antiqua"/>
                <w:b/>
                <w:bCs/>
                <w:i/>
                <w:iCs/>
                <w:color w:val="2F5496"/>
                <w:sz w:val="22"/>
                <w:szCs w:val="22"/>
                <w:lang w:val="es-ES" w:eastAsia="x-none"/>
              </w:rPr>
            </w:pPr>
            <w:r w:rsidRPr="002C1439">
              <w:rPr>
                <w:rFonts w:ascii="Book Antiqua" w:hAnsi="Book Antiqua"/>
                <w:i/>
                <w:iCs/>
                <w:sz w:val="22"/>
                <w:szCs w:val="22"/>
                <w:lang w:eastAsia="x-none"/>
              </w:rPr>
              <w:t>De la lectura del informe logramos detectar la falta de puntualidad al iniciar los juicios, sin embargo, no queda claro cuáles otros aspectos podrían estar generando quejas por parte de las personas usuarias.”</w:t>
            </w:r>
          </w:p>
        </w:tc>
        <w:tc>
          <w:tcPr>
            <w:tcW w:w="1802" w:type="pct"/>
          </w:tcPr>
          <w:p w14:paraId="0EE51929" w14:textId="125EB30A" w:rsidR="00B12FDE" w:rsidRPr="002C1439" w:rsidRDefault="00372987"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t xml:space="preserve">Según lo indicado por la Dirección de Gestión Humana, con la finalidad de aclarar lo requerido por esta Dirección se adiciona a la oportunidad de mejora </w:t>
            </w:r>
            <w:r w:rsidR="00232BC7" w:rsidRPr="002C1439">
              <w:rPr>
                <w:rFonts w:ascii="Book Antiqua" w:hAnsi="Book Antiqua"/>
                <w:sz w:val="22"/>
                <w:szCs w:val="22"/>
                <w:lang w:val="es-ES" w:eastAsia="x-none"/>
              </w:rPr>
              <w:t>7</w:t>
            </w:r>
            <w:r w:rsidRPr="002C1439">
              <w:rPr>
                <w:rFonts w:ascii="Book Antiqua" w:hAnsi="Book Antiqua"/>
                <w:sz w:val="22"/>
                <w:szCs w:val="22"/>
                <w:lang w:val="es-ES" w:eastAsia="x-none"/>
              </w:rPr>
              <w:t>.9, el motivo de la solicitud de la capacitación para las técnicas judiciales en relación con la mejora en la atención de usuarias internas y externas.</w:t>
            </w:r>
          </w:p>
          <w:p w14:paraId="2B141E3E" w14:textId="77777777" w:rsidR="00B12FDE" w:rsidRPr="002C1439" w:rsidRDefault="00B12FDE" w:rsidP="002C1439">
            <w:pPr>
              <w:spacing w:after="0" w:line="240" w:lineRule="auto"/>
              <w:jc w:val="both"/>
              <w:rPr>
                <w:rFonts w:ascii="Book Antiqua" w:hAnsi="Book Antiqua"/>
                <w:b/>
                <w:bCs/>
                <w:color w:val="2F5496"/>
                <w:sz w:val="22"/>
                <w:szCs w:val="22"/>
                <w:lang w:val="es-ES" w:eastAsia="x-none"/>
              </w:rPr>
            </w:pPr>
          </w:p>
          <w:p w14:paraId="7BCE27F8" w14:textId="6212A5BC" w:rsidR="00B12FDE" w:rsidRPr="002C1439" w:rsidRDefault="00372987" w:rsidP="002C1439">
            <w:pPr>
              <w:spacing w:after="0" w:line="240" w:lineRule="auto"/>
              <w:jc w:val="both"/>
              <w:rPr>
                <w:rFonts w:ascii="Book Antiqua" w:hAnsi="Book Antiqua"/>
                <w:b/>
                <w:bCs/>
                <w:color w:val="2F5496"/>
                <w:sz w:val="22"/>
                <w:szCs w:val="22"/>
                <w:lang w:val="es-ES" w:eastAsia="x-none"/>
              </w:rPr>
            </w:pPr>
            <w:r w:rsidRPr="002C1439">
              <w:rPr>
                <w:rFonts w:ascii="Book Antiqua" w:hAnsi="Book Antiqua"/>
                <w:sz w:val="22"/>
                <w:szCs w:val="22"/>
                <w:lang w:val="es-ES" w:eastAsia="x-none"/>
              </w:rPr>
              <w:t>Esta observación modifica el contenido del informe.</w:t>
            </w:r>
          </w:p>
        </w:tc>
      </w:tr>
      <w:tr w:rsidR="00EF5393" w:rsidRPr="002C1439" w14:paraId="5D25F3B5" w14:textId="77777777" w:rsidTr="00F5134F">
        <w:tc>
          <w:tcPr>
            <w:tcW w:w="5000" w:type="pct"/>
            <w:gridSpan w:val="3"/>
            <w:shd w:val="clear" w:color="auto" w:fill="002060"/>
          </w:tcPr>
          <w:p w14:paraId="14B3B77F" w14:textId="377420C1" w:rsidR="00B12FDE" w:rsidRPr="002C1439" w:rsidRDefault="00372987" w:rsidP="002C1439">
            <w:pPr>
              <w:spacing w:after="0" w:line="240" w:lineRule="auto"/>
              <w:jc w:val="center"/>
              <w:rPr>
                <w:rFonts w:ascii="Book Antiqua" w:hAnsi="Book Antiqua"/>
                <w:b/>
                <w:bCs/>
                <w:i/>
                <w:iCs/>
                <w:color w:val="FFFFFF" w:themeColor="background1"/>
                <w:sz w:val="22"/>
                <w:szCs w:val="22"/>
                <w:lang w:val="es-ES" w:eastAsia="x-none"/>
              </w:rPr>
            </w:pPr>
            <w:r w:rsidRPr="002C1439">
              <w:rPr>
                <w:rFonts w:ascii="Book Antiqua" w:hAnsi="Book Antiqua"/>
                <w:b/>
                <w:bCs/>
                <w:i/>
                <w:iCs/>
                <w:color w:val="FFFFFF" w:themeColor="background1"/>
                <w:sz w:val="22"/>
                <w:szCs w:val="22"/>
                <w:lang w:val="es-ES" w:eastAsia="x-none"/>
              </w:rPr>
              <w:t>Dirección de la Defensa Pública</w:t>
            </w:r>
          </w:p>
          <w:p w14:paraId="5FC329C2" w14:textId="3734FB4F" w:rsidR="00B12FDE" w:rsidRPr="002C1439" w:rsidRDefault="00372987" w:rsidP="002C1439">
            <w:pPr>
              <w:spacing w:after="0" w:line="240" w:lineRule="auto"/>
              <w:jc w:val="center"/>
              <w:rPr>
                <w:rFonts w:ascii="Book Antiqua" w:hAnsi="Book Antiqua"/>
                <w:sz w:val="22"/>
                <w:szCs w:val="22"/>
                <w:lang w:val="es-ES" w:eastAsia="x-none"/>
              </w:rPr>
            </w:pPr>
            <w:r w:rsidRPr="002C1439">
              <w:rPr>
                <w:rFonts w:ascii="Book Antiqua" w:hAnsi="Book Antiqua"/>
                <w:b/>
                <w:bCs/>
                <w:i/>
                <w:iCs/>
                <w:color w:val="FFFFFF" w:themeColor="background1"/>
                <w:sz w:val="22"/>
                <w:szCs w:val="22"/>
                <w:lang w:val="es-ES" w:eastAsia="x-none"/>
              </w:rPr>
              <w:t>Oficio JEFDP-402-2024, del 01 de octubre de 2024.</w:t>
            </w:r>
          </w:p>
        </w:tc>
      </w:tr>
      <w:tr w:rsidR="006B1121" w:rsidRPr="002C1439" w14:paraId="57AE01AE" w14:textId="77777777" w:rsidTr="006B1121">
        <w:tc>
          <w:tcPr>
            <w:tcW w:w="1696" w:type="pct"/>
            <w:shd w:val="clear" w:color="auto" w:fill="DAE9F7" w:themeFill="text2" w:themeFillTint="1A"/>
          </w:tcPr>
          <w:p w14:paraId="3DCC6510" w14:textId="1DAF331F" w:rsidR="00B12FDE" w:rsidRPr="002C1439" w:rsidRDefault="00372987" w:rsidP="002C1439">
            <w:pPr>
              <w:spacing w:after="0" w:line="240" w:lineRule="auto"/>
              <w:rPr>
                <w:rFonts w:ascii="Book Antiqua" w:hAnsi="Book Antiqua"/>
                <w:i/>
                <w:iCs/>
                <w:sz w:val="22"/>
                <w:szCs w:val="22"/>
                <w:lang w:eastAsia="x-none"/>
              </w:rPr>
            </w:pPr>
            <w:r w:rsidRPr="002C1439">
              <w:rPr>
                <w:rFonts w:ascii="Book Antiqua" w:hAnsi="Book Antiqua"/>
                <w:b/>
                <w:bCs/>
                <w:i/>
                <w:iCs/>
                <w:color w:val="2F5496"/>
                <w:sz w:val="22"/>
                <w:szCs w:val="22"/>
                <w:lang w:val="es-ES" w:eastAsia="x-none"/>
              </w:rPr>
              <w:t>Párrafo y página.</w:t>
            </w:r>
          </w:p>
        </w:tc>
        <w:tc>
          <w:tcPr>
            <w:tcW w:w="1502" w:type="pct"/>
            <w:shd w:val="clear" w:color="auto" w:fill="DAE9F7" w:themeFill="text2" w:themeFillTint="1A"/>
          </w:tcPr>
          <w:p w14:paraId="654DE243" w14:textId="6548E2BC" w:rsidR="00B12FDE" w:rsidRPr="002C1439" w:rsidRDefault="00372987" w:rsidP="002C1439">
            <w:pPr>
              <w:spacing w:after="0" w:line="240" w:lineRule="auto"/>
              <w:rPr>
                <w:rFonts w:ascii="Book Antiqua" w:hAnsi="Book Antiqua"/>
                <w:i/>
                <w:iCs/>
                <w:sz w:val="22"/>
                <w:szCs w:val="22"/>
                <w:lang w:eastAsia="x-none"/>
              </w:rPr>
            </w:pPr>
            <w:r w:rsidRPr="002C1439">
              <w:rPr>
                <w:rFonts w:ascii="Book Antiqua" w:hAnsi="Book Antiqua"/>
                <w:b/>
                <w:bCs/>
                <w:i/>
                <w:iCs/>
                <w:color w:val="2F5496"/>
                <w:sz w:val="22"/>
                <w:szCs w:val="22"/>
                <w:lang w:val="es-ES" w:eastAsia="x-none"/>
              </w:rPr>
              <w:t>Observación recibida por la oficina</w:t>
            </w:r>
          </w:p>
        </w:tc>
        <w:tc>
          <w:tcPr>
            <w:tcW w:w="1802" w:type="pct"/>
            <w:shd w:val="clear" w:color="auto" w:fill="DAE9F7" w:themeFill="text2" w:themeFillTint="1A"/>
          </w:tcPr>
          <w:p w14:paraId="77EE212B" w14:textId="382F2229" w:rsidR="00B12FDE" w:rsidRPr="002C1439" w:rsidRDefault="00372987" w:rsidP="002C1439">
            <w:pPr>
              <w:spacing w:after="0" w:line="240" w:lineRule="auto"/>
              <w:rPr>
                <w:rFonts w:ascii="Book Antiqua" w:hAnsi="Book Antiqua"/>
                <w:sz w:val="22"/>
                <w:szCs w:val="22"/>
                <w:lang w:val="es-ES" w:eastAsia="x-none"/>
              </w:rPr>
            </w:pPr>
            <w:r w:rsidRPr="002C1439">
              <w:rPr>
                <w:rFonts w:ascii="Book Antiqua" w:hAnsi="Book Antiqua"/>
                <w:b/>
                <w:bCs/>
                <w:i/>
                <w:iCs/>
                <w:color w:val="2F5496"/>
                <w:sz w:val="22"/>
                <w:szCs w:val="22"/>
                <w:lang w:val="es-ES" w:eastAsia="x-none"/>
              </w:rPr>
              <w:t>Criterio de Planificación</w:t>
            </w:r>
          </w:p>
        </w:tc>
      </w:tr>
      <w:tr w:rsidR="00825CDB" w:rsidRPr="002C1439" w14:paraId="5A971C26" w14:textId="77777777" w:rsidTr="00F5134F">
        <w:tc>
          <w:tcPr>
            <w:tcW w:w="1696" w:type="pct"/>
          </w:tcPr>
          <w:p w14:paraId="07D4F890" w14:textId="77777777" w:rsidR="00B12FDE" w:rsidRPr="002C1439" w:rsidRDefault="00372987" w:rsidP="002C1439">
            <w:pPr>
              <w:spacing w:after="0" w:line="240" w:lineRule="auto"/>
              <w:jc w:val="both"/>
              <w:rPr>
                <w:rFonts w:ascii="Book Antiqua" w:hAnsi="Book Antiqua"/>
                <w:b/>
                <w:bCs/>
                <w:i/>
                <w:iCs/>
                <w:color w:val="2F5496"/>
                <w:sz w:val="22"/>
                <w:szCs w:val="22"/>
                <w:lang w:val="es-ES" w:eastAsia="x-none"/>
              </w:rPr>
            </w:pPr>
            <w:r w:rsidRPr="002C1439">
              <w:rPr>
                <w:rFonts w:ascii="Book Antiqua" w:hAnsi="Book Antiqua"/>
                <w:b/>
                <w:bCs/>
                <w:i/>
                <w:iCs/>
                <w:color w:val="2F5496"/>
                <w:sz w:val="22"/>
                <w:szCs w:val="22"/>
                <w:lang w:val="es-ES" w:eastAsia="x-none"/>
              </w:rPr>
              <w:lastRenderedPageBreak/>
              <w:t>Página 30</w:t>
            </w:r>
          </w:p>
          <w:p w14:paraId="313497E7" w14:textId="77777777" w:rsidR="00B12FDE" w:rsidRPr="002C1439" w:rsidRDefault="00B12FDE" w:rsidP="002C1439">
            <w:pPr>
              <w:spacing w:after="0" w:line="240" w:lineRule="auto"/>
              <w:jc w:val="both"/>
              <w:rPr>
                <w:rFonts w:ascii="Book Antiqua" w:hAnsi="Book Antiqua"/>
                <w:i/>
                <w:iCs/>
                <w:sz w:val="22"/>
                <w:szCs w:val="22"/>
                <w:lang w:eastAsia="x-none"/>
              </w:rPr>
            </w:pPr>
          </w:p>
          <w:p w14:paraId="5752E7E3" w14:textId="5876035D" w:rsidR="00B12FDE" w:rsidRPr="002C1439" w:rsidRDefault="00372987" w:rsidP="002C1439">
            <w:pPr>
              <w:spacing w:after="0" w:line="240" w:lineRule="auto"/>
              <w:jc w:val="both"/>
              <w:rPr>
                <w:rFonts w:ascii="Book Antiqua" w:hAnsi="Book Antiqua"/>
                <w:i/>
                <w:iCs/>
                <w:sz w:val="22"/>
                <w:szCs w:val="22"/>
                <w:lang w:eastAsia="x-none"/>
              </w:rPr>
            </w:pPr>
            <w:r w:rsidRPr="002C1439">
              <w:rPr>
                <w:rFonts w:ascii="Book Antiqua" w:hAnsi="Book Antiqua" w:cs="Arial"/>
                <w:i/>
                <w:iCs/>
                <w:color w:val="000000"/>
                <w:sz w:val="22"/>
                <w:szCs w:val="22"/>
              </w:rPr>
              <w:t>6.7 Implementación de Escritorio Virtual.</w:t>
            </w:r>
          </w:p>
        </w:tc>
        <w:tc>
          <w:tcPr>
            <w:tcW w:w="1502" w:type="pct"/>
          </w:tcPr>
          <w:p w14:paraId="2296CF73" w14:textId="3F3A6702" w:rsidR="00B12FDE" w:rsidRPr="002C1439" w:rsidRDefault="00372987" w:rsidP="002C1439">
            <w:pPr>
              <w:spacing w:after="0" w:line="240" w:lineRule="auto"/>
              <w:jc w:val="both"/>
              <w:rPr>
                <w:rFonts w:ascii="Book Antiqua" w:hAnsi="Book Antiqua"/>
                <w:i/>
                <w:iCs/>
                <w:sz w:val="22"/>
                <w:szCs w:val="22"/>
                <w:lang w:eastAsia="x-none"/>
              </w:rPr>
            </w:pPr>
            <w:r w:rsidRPr="002C1439">
              <w:rPr>
                <w:rFonts w:ascii="Book Antiqua" w:hAnsi="Book Antiqua"/>
                <w:i/>
                <w:iCs/>
                <w:sz w:val="22"/>
                <w:szCs w:val="22"/>
              </w:rPr>
              <w:t xml:space="preserve">“De la mano con la implementación del sistema informático para el Tribunal, debe realizarse la correlativa implantación para la Defensa Pública, de tal manera que armonice con el Sistema de Seguimiento de Casos (SSC), como mecanismo tecnológico oficial que se utiliza para el control de los expedientes.  Lo anterior, hasta la implantación del SIAGPJ, en el momento correspondiente.  Ello permitirá, asimismo, el agendamiento en el sistema de cada una de las personas defensoras, dado que la Agenda Cronos que se implementaría en la Sección de Flagrancia (propuesta 6.4), posee compatibilidad con el SSC y de esa forma existirá un adecuado control de los señalamientos y rendición automatizada de los correspondientes informes.  Por lo </w:t>
            </w:r>
            <w:r w:rsidR="005B1B4A" w:rsidRPr="002C1439">
              <w:rPr>
                <w:rFonts w:ascii="Book Antiqua" w:hAnsi="Book Antiqua"/>
                <w:i/>
                <w:iCs/>
                <w:sz w:val="22"/>
                <w:szCs w:val="22"/>
              </w:rPr>
              <w:t>que,</w:t>
            </w:r>
            <w:r w:rsidRPr="002C1439">
              <w:rPr>
                <w:rFonts w:ascii="Book Antiqua" w:hAnsi="Book Antiqua"/>
                <w:i/>
                <w:iCs/>
                <w:sz w:val="22"/>
                <w:szCs w:val="22"/>
              </w:rPr>
              <w:t xml:space="preserve"> de acuerdo con lo señalado, se estima que debe incluirse una recomendación específica a la Dirección de Tecnología de Información y Telecomunicaciones, para que incorpore a la Defensa Pública de Flagrancia Alajuela en la implementación indicada.”</w:t>
            </w:r>
          </w:p>
        </w:tc>
        <w:tc>
          <w:tcPr>
            <w:tcW w:w="1802" w:type="pct"/>
          </w:tcPr>
          <w:p w14:paraId="6F3639DA" w14:textId="77777777" w:rsidR="00B12FDE" w:rsidRPr="002C1439" w:rsidRDefault="00372987"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t>Según observaciones emitidas por la Dirección de la Defensa Pública, es importante mencionar que el abordaje realizado maneja una coordinación integral con la profesional a cargo de la Defensa Pública, por lo que dicha recomendación se estará incorporando en el informe que se elaborará relacionado con el análisis realizado en la Defensa pública de Flagrancia de Alajuela.</w:t>
            </w:r>
          </w:p>
          <w:p w14:paraId="5E4DCEC0" w14:textId="77777777" w:rsidR="00B12FDE" w:rsidRPr="002C1439" w:rsidRDefault="00B12FDE" w:rsidP="002C1439">
            <w:pPr>
              <w:spacing w:after="0" w:line="240" w:lineRule="auto"/>
              <w:jc w:val="both"/>
              <w:rPr>
                <w:rFonts w:ascii="Book Antiqua" w:hAnsi="Book Antiqua"/>
                <w:sz w:val="22"/>
                <w:szCs w:val="22"/>
                <w:lang w:val="es-ES" w:eastAsia="x-none"/>
              </w:rPr>
            </w:pPr>
          </w:p>
          <w:p w14:paraId="0EA13C68" w14:textId="2968C856" w:rsidR="00B12FDE" w:rsidRPr="002C1439" w:rsidRDefault="00372987"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t>La presente observación no modifica el contenido del informe.</w:t>
            </w:r>
          </w:p>
        </w:tc>
      </w:tr>
      <w:tr w:rsidR="00825CDB" w:rsidRPr="002C1439" w14:paraId="57F6E12F" w14:textId="77777777" w:rsidTr="00F5134F">
        <w:tc>
          <w:tcPr>
            <w:tcW w:w="1696" w:type="pct"/>
          </w:tcPr>
          <w:p w14:paraId="208AA327" w14:textId="77777777" w:rsidR="00B12FDE" w:rsidRPr="002C1439" w:rsidRDefault="00372987" w:rsidP="002C1439">
            <w:pPr>
              <w:spacing w:after="0" w:line="240" w:lineRule="auto"/>
              <w:jc w:val="both"/>
              <w:rPr>
                <w:rFonts w:ascii="Book Antiqua" w:hAnsi="Book Antiqua"/>
                <w:b/>
                <w:bCs/>
                <w:i/>
                <w:iCs/>
                <w:color w:val="2F5496"/>
                <w:sz w:val="22"/>
                <w:szCs w:val="22"/>
                <w:lang w:val="es-ES" w:eastAsia="x-none"/>
              </w:rPr>
            </w:pPr>
            <w:r w:rsidRPr="002C1439">
              <w:rPr>
                <w:rFonts w:ascii="Book Antiqua" w:hAnsi="Book Antiqua"/>
                <w:b/>
                <w:bCs/>
                <w:i/>
                <w:iCs/>
                <w:color w:val="2F5496"/>
                <w:sz w:val="22"/>
                <w:szCs w:val="22"/>
                <w:lang w:val="es-ES" w:eastAsia="x-none"/>
              </w:rPr>
              <w:t>Página 33</w:t>
            </w:r>
          </w:p>
          <w:p w14:paraId="24FBC92C" w14:textId="77777777" w:rsidR="00B12FDE" w:rsidRPr="002C1439" w:rsidRDefault="00B12FDE" w:rsidP="002C1439">
            <w:pPr>
              <w:spacing w:after="0" w:line="240" w:lineRule="auto"/>
              <w:jc w:val="both"/>
              <w:rPr>
                <w:rFonts w:ascii="Book Antiqua" w:hAnsi="Book Antiqua"/>
                <w:b/>
                <w:bCs/>
                <w:i/>
                <w:iCs/>
                <w:color w:val="2F5496"/>
                <w:sz w:val="22"/>
                <w:szCs w:val="22"/>
                <w:lang w:val="es-ES" w:eastAsia="x-none"/>
              </w:rPr>
            </w:pPr>
          </w:p>
          <w:p w14:paraId="4456711E" w14:textId="72C2B60B" w:rsidR="00B12FDE" w:rsidRPr="002C1439" w:rsidRDefault="00372987" w:rsidP="002C1439">
            <w:pPr>
              <w:spacing w:after="0" w:line="240" w:lineRule="auto"/>
              <w:jc w:val="both"/>
              <w:rPr>
                <w:rFonts w:ascii="Book Antiqua" w:hAnsi="Book Antiqua"/>
                <w:i/>
                <w:iCs/>
                <w:sz w:val="22"/>
                <w:szCs w:val="22"/>
                <w:lang w:eastAsia="x-none"/>
              </w:rPr>
            </w:pPr>
            <w:r w:rsidRPr="002C1439">
              <w:rPr>
                <w:rFonts w:ascii="Book Antiqua" w:hAnsi="Book Antiqua" w:cs="Arial"/>
                <w:i/>
                <w:iCs/>
                <w:color w:val="000000"/>
                <w:sz w:val="22"/>
                <w:szCs w:val="22"/>
              </w:rPr>
              <w:t>“El Tribunal Penal de Flagrancia de Alajuela deberá, filtrar las causas a la hora de notificar, dependiendo de cuales son para cada Defensor y Fiscal, esto agilizará la revisión por parte de la Defensa Pública y la Fiscalía de Flagrancia.”</w:t>
            </w:r>
          </w:p>
        </w:tc>
        <w:tc>
          <w:tcPr>
            <w:tcW w:w="1502" w:type="pct"/>
          </w:tcPr>
          <w:p w14:paraId="433E5D92" w14:textId="2AFC1F12" w:rsidR="00B12FDE" w:rsidRPr="002C1439" w:rsidRDefault="00372987" w:rsidP="002C1439">
            <w:pPr>
              <w:spacing w:after="0" w:line="240" w:lineRule="auto"/>
              <w:jc w:val="both"/>
              <w:rPr>
                <w:rFonts w:ascii="Book Antiqua" w:hAnsi="Book Antiqua"/>
                <w:i/>
                <w:iCs/>
                <w:sz w:val="22"/>
                <w:szCs w:val="22"/>
                <w:lang w:eastAsia="x-none"/>
              </w:rPr>
            </w:pPr>
            <w:r w:rsidRPr="002C1439">
              <w:rPr>
                <w:rFonts w:ascii="Book Antiqua" w:hAnsi="Book Antiqua"/>
                <w:i/>
                <w:iCs/>
                <w:sz w:val="22"/>
                <w:szCs w:val="22"/>
              </w:rPr>
              <w:t xml:space="preserve">“En línea con lo expuesto anteriormente, las notificaciones no deben ser enviadas al correo electrónico de la persona defensora titular, dado que, en caso presentarse una sustitución de la persona profesional por enfermedad, vacaciones o permiso, se perdería la trazabilidad del documento.  Por ello, al implantarse Escritorio Virtual y SSC en la Defensa, las notificaciones deben ser dirigidas a este último sistema al código DP que posee cada puesto de trabajo en la Defensa Pública y </w:t>
            </w:r>
            <w:r w:rsidRPr="002C1439">
              <w:rPr>
                <w:rFonts w:ascii="Book Antiqua" w:hAnsi="Book Antiqua"/>
                <w:i/>
                <w:iCs/>
                <w:sz w:val="22"/>
                <w:szCs w:val="22"/>
              </w:rPr>
              <w:lastRenderedPageBreak/>
              <w:t>que no está adscrito al nombre particular de la persona titular de la plaza, conservándose la trazabilidad de la notificación por parte de quien cubra la sustitución.”</w:t>
            </w:r>
          </w:p>
        </w:tc>
        <w:tc>
          <w:tcPr>
            <w:tcW w:w="1802" w:type="pct"/>
          </w:tcPr>
          <w:p w14:paraId="4DAF9329" w14:textId="2BACE829" w:rsidR="00B12FDE" w:rsidRPr="002C1439" w:rsidRDefault="00372987"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lastRenderedPageBreak/>
              <w:t>En relación con lo mencionado por la Defensa Pública, según lo indicado por el Tribunal las notificaciones son realizadas al correo oficial de la Defensa Pública, sin embargo, esta Dirección considera necesario que el Tribunal Penal de Flagrancias notifique mediante el sistema del SSC, con la finalidad de que las notificaciones lleguen a la plaza de la persona asignada, para este punto la Defensa Pública deberá mantener los apersonamientos actualizados.</w:t>
            </w:r>
          </w:p>
          <w:p w14:paraId="1B7D044D" w14:textId="77777777" w:rsidR="00B12FDE" w:rsidRPr="002C1439" w:rsidRDefault="00B12FDE" w:rsidP="002C1439">
            <w:pPr>
              <w:spacing w:after="0" w:line="240" w:lineRule="auto"/>
              <w:jc w:val="both"/>
              <w:rPr>
                <w:rFonts w:ascii="Book Antiqua" w:hAnsi="Book Antiqua"/>
                <w:sz w:val="22"/>
                <w:szCs w:val="22"/>
                <w:lang w:val="es-ES" w:eastAsia="x-none"/>
              </w:rPr>
            </w:pPr>
          </w:p>
          <w:p w14:paraId="4A98836E" w14:textId="4C98DBB1" w:rsidR="00B12FDE" w:rsidRPr="002C1439" w:rsidRDefault="00372987"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lastRenderedPageBreak/>
              <w:t>La presente observación modifica el contenido del informe.</w:t>
            </w:r>
          </w:p>
        </w:tc>
      </w:tr>
      <w:tr w:rsidR="005E5D20" w:rsidRPr="002C1439" w14:paraId="1B63E3C6" w14:textId="77777777" w:rsidTr="00F5134F">
        <w:tc>
          <w:tcPr>
            <w:tcW w:w="1696" w:type="pct"/>
          </w:tcPr>
          <w:p w14:paraId="639DCEAC" w14:textId="526D8E85" w:rsidR="00B12FDE" w:rsidRPr="002C1439" w:rsidRDefault="00372987" w:rsidP="002C1439">
            <w:pPr>
              <w:spacing w:after="0" w:line="240" w:lineRule="auto"/>
              <w:jc w:val="both"/>
              <w:rPr>
                <w:rFonts w:ascii="Book Antiqua" w:hAnsi="Book Antiqua"/>
                <w:b/>
                <w:bCs/>
                <w:i/>
                <w:iCs/>
                <w:color w:val="2F5496"/>
                <w:sz w:val="22"/>
                <w:szCs w:val="22"/>
                <w:lang w:val="es-ES" w:eastAsia="x-none"/>
              </w:rPr>
            </w:pPr>
            <w:r w:rsidRPr="002C1439">
              <w:rPr>
                <w:rFonts w:ascii="Book Antiqua" w:hAnsi="Book Antiqua"/>
                <w:b/>
                <w:bCs/>
                <w:i/>
                <w:iCs/>
                <w:color w:val="2F5496"/>
                <w:sz w:val="22"/>
                <w:szCs w:val="22"/>
                <w:lang w:val="es-ES" w:eastAsia="x-none"/>
              </w:rPr>
              <w:lastRenderedPageBreak/>
              <w:t>Página 42</w:t>
            </w:r>
          </w:p>
          <w:p w14:paraId="4764F9A6" w14:textId="77777777" w:rsidR="00B12FDE" w:rsidRPr="002C1439" w:rsidRDefault="00B12FDE" w:rsidP="002C1439">
            <w:pPr>
              <w:spacing w:after="0" w:line="240" w:lineRule="auto"/>
              <w:jc w:val="both"/>
              <w:rPr>
                <w:rFonts w:ascii="Book Antiqua" w:hAnsi="Book Antiqua"/>
                <w:i/>
                <w:iCs/>
                <w:sz w:val="22"/>
                <w:szCs w:val="22"/>
              </w:rPr>
            </w:pPr>
          </w:p>
          <w:p w14:paraId="5C54CA20" w14:textId="6D951CC1" w:rsidR="00B12FDE" w:rsidRPr="002C1439" w:rsidRDefault="00372987" w:rsidP="002C1439">
            <w:pPr>
              <w:spacing w:after="0" w:line="240" w:lineRule="auto"/>
              <w:jc w:val="both"/>
              <w:rPr>
                <w:rFonts w:ascii="Book Antiqua" w:hAnsi="Book Antiqua"/>
                <w:i/>
                <w:iCs/>
                <w:sz w:val="22"/>
                <w:szCs w:val="22"/>
              </w:rPr>
            </w:pPr>
            <w:r w:rsidRPr="002C1439">
              <w:rPr>
                <w:rFonts w:ascii="Book Antiqua" w:hAnsi="Book Antiqua"/>
                <w:i/>
                <w:iCs/>
                <w:sz w:val="22"/>
                <w:szCs w:val="22"/>
              </w:rPr>
              <w:t>“…</w:t>
            </w:r>
          </w:p>
          <w:p w14:paraId="32DB4AFF" w14:textId="77777777" w:rsidR="00B12FDE" w:rsidRPr="002C1439" w:rsidRDefault="00372987" w:rsidP="002C1439">
            <w:pPr>
              <w:spacing w:after="0" w:line="240" w:lineRule="auto"/>
              <w:jc w:val="both"/>
              <w:rPr>
                <w:rFonts w:ascii="Book Antiqua" w:hAnsi="Book Antiqua"/>
                <w:sz w:val="22"/>
                <w:szCs w:val="22"/>
                <w:lang w:eastAsia="en-US"/>
              </w:rPr>
            </w:pPr>
            <w:r w:rsidRPr="002C1439">
              <w:rPr>
                <w:rFonts w:ascii="Book Antiqua" w:hAnsi="Book Antiqua"/>
                <w:sz w:val="22"/>
                <w:szCs w:val="22"/>
                <w:lang w:eastAsia="en-US"/>
              </w:rPr>
              <w:t xml:space="preserve">Escenario 1 - Traslado de una persona Juzgadora al día con dotación de recurso técnico. </w:t>
            </w:r>
          </w:p>
          <w:p w14:paraId="26497B5D" w14:textId="008B33BD" w:rsidR="00B12FDE" w:rsidRPr="002C1439" w:rsidRDefault="00372987" w:rsidP="002C1439">
            <w:pPr>
              <w:spacing w:after="0" w:line="240" w:lineRule="auto"/>
              <w:jc w:val="both"/>
              <w:rPr>
                <w:rFonts w:ascii="Book Antiqua" w:hAnsi="Book Antiqua"/>
                <w:i/>
                <w:iCs/>
                <w:sz w:val="22"/>
                <w:szCs w:val="22"/>
              </w:rPr>
            </w:pPr>
            <w:r w:rsidRPr="002C1439">
              <w:rPr>
                <w:rFonts w:ascii="Book Antiqua" w:hAnsi="Book Antiqua"/>
                <w:i/>
                <w:iCs/>
                <w:sz w:val="22"/>
                <w:szCs w:val="22"/>
              </w:rPr>
              <w:t>Considerando factores como una mayor amplitud en la franja horaria donde se puede dar atención a los asuntos de flagrancia, así como mayor acceso a las personas usuarias con la disponibilidad de transporte público para traslados y poder tener más facilidad administrativa en la toma de decisiones, se propone el traslado de una de las personas Juzgadoras a horario diurno, para la atención de audiencias iniciales, esto con lleva la dotación de un recurso adicional de persona Técnica Judicial 3 para el Tribunal de Juicio, que asista en el acompañamiento a las audiencias iniciales que se realizarán en horario diurno, de manera adicional se propone dotar de una persona Fiscal o Fiscala a la Fiscalía de Flagrancia de Alajuela, acompañado de una persona Técnica Judicial 2,  así mismo de un Defensor o Defensora Pública de Flagrancia, que para este caso se estaría dotando de un asistente administrativo en jornada mixta ya que ingresaría a la 13:00pm de la tarde y su hora de salida serían las 19:00pm de la noche así brindaría acompañamiento tanto al Defensor que se asigne en horario diurno y a los dos Defensores Públicos asignados para la noche.”</w:t>
            </w:r>
            <w:r w:rsidR="002C1439">
              <w:rPr>
                <w:rFonts w:ascii="Book Antiqua" w:hAnsi="Book Antiqua"/>
                <w:i/>
                <w:iCs/>
                <w:sz w:val="22"/>
                <w:szCs w:val="22"/>
              </w:rPr>
              <w:t>.</w:t>
            </w:r>
          </w:p>
        </w:tc>
        <w:tc>
          <w:tcPr>
            <w:tcW w:w="1502" w:type="pct"/>
          </w:tcPr>
          <w:p w14:paraId="6C0E6E35" w14:textId="550384A5" w:rsidR="00B12FDE" w:rsidRPr="002C1439" w:rsidRDefault="00372987" w:rsidP="002C1439">
            <w:pPr>
              <w:spacing w:after="0" w:line="240" w:lineRule="auto"/>
              <w:jc w:val="both"/>
              <w:rPr>
                <w:rFonts w:ascii="Book Antiqua" w:hAnsi="Book Antiqua"/>
                <w:i/>
                <w:iCs/>
                <w:sz w:val="22"/>
                <w:szCs w:val="22"/>
              </w:rPr>
            </w:pPr>
            <w:r w:rsidRPr="002C1439">
              <w:rPr>
                <w:rFonts w:ascii="Book Antiqua" w:hAnsi="Book Antiqua"/>
                <w:i/>
                <w:iCs/>
                <w:sz w:val="22"/>
                <w:szCs w:val="22"/>
              </w:rPr>
              <w:t>“Se considera este escenario como el más optimo y en el que se maximizan mejor los recursos institucionales en un doble sentido.  Por una parte, se dotaría a la Defensa Pública de una plaza de persona defensora, con lo cual se puede palear la carga de trabajo que excede las capacidades operativas actuales.  Asimismo, esta persona podría eventualmente reforzar la jornada ordinaria en caso de que así se requiera.  Con relación a la persona auxiliar administrativa que se dotaría, de la misma forma podría reforzar al personal administrativo de la Defensa Pública de Alajuela ordinaria que según el reciente abordaje realizado, presenta necesidad de ambos recursos humanos.”</w:t>
            </w:r>
            <w:r w:rsidR="00C51160">
              <w:rPr>
                <w:rFonts w:ascii="Book Antiqua" w:hAnsi="Book Antiqua"/>
                <w:i/>
                <w:iCs/>
                <w:sz w:val="22"/>
                <w:szCs w:val="22"/>
              </w:rPr>
              <w:t>.</w:t>
            </w:r>
          </w:p>
        </w:tc>
        <w:tc>
          <w:tcPr>
            <w:tcW w:w="1802" w:type="pct"/>
          </w:tcPr>
          <w:p w14:paraId="1B7C8399" w14:textId="77777777" w:rsidR="00B12FDE" w:rsidRPr="002C1439" w:rsidRDefault="00372987"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t>Se toma nota, de la observación realizada por la Dirección de la Defensa Pública, en relación con las observaciones emitidas por otras instancias resulta necesario varias los escenarios propuestos.</w:t>
            </w:r>
          </w:p>
          <w:p w14:paraId="048B1EDE" w14:textId="77777777" w:rsidR="00B12FDE" w:rsidRPr="002C1439" w:rsidRDefault="00B12FDE" w:rsidP="002C1439">
            <w:pPr>
              <w:spacing w:after="0" w:line="240" w:lineRule="auto"/>
              <w:jc w:val="both"/>
              <w:rPr>
                <w:rFonts w:ascii="Book Antiqua" w:hAnsi="Book Antiqua"/>
                <w:sz w:val="22"/>
                <w:szCs w:val="22"/>
                <w:lang w:val="es-ES" w:eastAsia="x-none"/>
              </w:rPr>
            </w:pPr>
          </w:p>
          <w:p w14:paraId="00A6D5C7" w14:textId="0735B09A" w:rsidR="00B12FDE" w:rsidRPr="002C1439" w:rsidRDefault="00372987"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t>Se varía el contenido del informe en cuanto a los escenarios propuestos en el informe preliminar N° 1185-PLA-MI (PL)-2024, de fecha 24 de setiembre de 2024.</w:t>
            </w:r>
          </w:p>
        </w:tc>
      </w:tr>
      <w:tr w:rsidR="005E5D20" w:rsidRPr="002C1439" w14:paraId="77F53FEB" w14:textId="77777777" w:rsidTr="00F5134F">
        <w:tc>
          <w:tcPr>
            <w:tcW w:w="1696" w:type="pct"/>
          </w:tcPr>
          <w:p w14:paraId="2C81AA8C" w14:textId="6AC8E929" w:rsidR="00B12FDE" w:rsidRPr="002C1439" w:rsidRDefault="00372987" w:rsidP="002C1439">
            <w:pPr>
              <w:spacing w:after="0" w:line="240" w:lineRule="auto"/>
              <w:jc w:val="both"/>
              <w:rPr>
                <w:rFonts w:ascii="Book Antiqua" w:hAnsi="Book Antiqua"/>
                <w:b/>
                <w:bCs/>
                <w:i/>
                <w:iCs/>
                <w:color w:val="2F5496"/>
                <w:sz w:val="22"/>
                <w:szCs w:val="22"/>
                <w:lang w:val="es-ES" w:eastAsia="x-none"/>
              </w:rPr>
            </w:pPr>
            <w:r w:rsidRPr="002C1439">
              <w:rPr>
                <w:rFonts w:ascii="Book Antiqua" w:hAnsi="Book Antiqua"/>
                <w:b/>
                <w:bCs/>
                <w:i/>
                <w:iCs/>
                <w:color w:val="2F5496"/>
                <w:sz w:val="22"/>
                <w:szCs w:val="22"/>
                <w:lang w:val="es-ES" w:eastAsia="x-none"/>
              </w:rPr>
              <w:lastRenderedPageBreak/>
              <w:t>Página 51</w:t>
            </w:r>
          </w:p>
          <w:p w14:paraId="6E34BE43" w14:textId="77777777" w:rsidR="00B12FDE" w:rsidRPr="002C1439" w:rsidRDefault="00B12FDE" w:rsidP="002C1439">
            <w:pPr>
              <w:spacing w:after="0" w:line="240" w:lineRule="auto"/>
              <w:jc w:val="both"/>
              <w:rPr>
                <w:rFonts w:ascii="Book Antiqua" w:hAnsi="Book Antiqua"/>
                <w:b/>
                <w:bCs/>
                <w:i/>
                <w:iCs/>
                <w:color w:val="2F5496"/>
                <w:sz w:val="22"/>
                <w:szCs w:val="22"/>
                <w:lang w:val="es-ES" w:eastAsia="x-none"/>
              </w:rPr>
            </w:pPr>
          </w:p>
          <w:p w14:paraId="5E56C17C" w14:textId="51286203" w:rsidR="00B12FDE" w:rsidRPr="002C1439" w:rsidRDefault="00372987" w:rsidP="002C1439">
            <w:pPr>
              <w:spacing w:after="0" w:line="240" w:lineRule="auto"/>
              <w:jc w:val="both"/>
              <w:rPr>
                <w:rFonts w:ascii="Book Antiqua" w:hAnsi="Book Antiqua"/>
                <w:i/>
                <w:iCs/>
                <w:sz w:val="22"/>
                <w:szCs w:val="22"/>
              </w:rPr>
            </w:pPr>
            <w:r w:rsidRPr="002C1439">
              <w:rPr>
                <w:rFonts w:ascii="Book Antiqua" w:hAnsi="Book Antiqua"/>
                <w:i/>
                <w:iCs/>
                <w:sz w:val="22"/>
                <w:szCs w:val="22"/>
              </w:rPr>
              <w:t>“10. 19</w:t>
            </w:r>
            <w:r w:rsidRPr="002C1439">
              <w:rPr>
                <w:rFonts w:ascii="Book Antiqua" w:hAnsi="Book Antiqua"/>
                <w:i/>
                <w:iCs/>
                <w:sz w:val="22"/>
                <w:szCs w:val="22"/>
              </w:rPr>
              <w:tab/>
              <w:t>En el caso de que el Consejo Superior apruebe el escenario 1 y 2 valorar la asignación de una plaza de persona Defensora o Defensor y una de asistente administrativo, para que atienda lo indicado en el plan de trabajo propuesto.”</w:t>
            </w:r>
          </w:p>
          <w:p w14:paraId="6225EA69" w14:textId="77777777" w:rsidR="00B12FDE" w:rsidRPr="002C1439" w:rsidRDefault="00B12FDE" w:rsidP="002C1439">
            <w:pPr>
              <w:spacing w:after="0" w:line="240" w:lineRule="auto"/>
              <w:jc w:val="both"/>
              <w:rPr>
                <w:rFonts w:ascii="Book Antiqua" w:hAnsi="Book Antiqua"/>
                <w:b/>
                <w:bCs/>
                <w:i/>
                <w:iCs/>
                <w:color w:val="2F5496"/>
                <w:sz w:val="22"/>
                <w:szCs w:val="22"/>
                <w:lang w:val="es-ES" w:eastAsia="x-none"/>
              </w:rPr>
            </w:pPr>
          </w:p>
        </w:tc>
        <w:tc>
          <w:tcPr>
            <w:tcW w:w="1502" w:type="pct"/>
          </w:tcPr>
          <w:p w14:paraId="639EAE6C" w14:textId="7F8766CD" w:rsidR="00B12FDE" w:rsidRPr="002C1439" w:rsidRDefault="00372987" w:rsidP="002C1439">
            <w:pPr>
              <w:spacing w:after="0" w:line="240" w:lineRule="auto"/>
              <w:jc w:val="both"/>
              <w:rPr>
                <w:rFonts w:ascii="Book Antiqua" w:hAnsi="Book Antiqua"/>
                <w:i/>
                <w:iCs/>
                <w:sz w:val="22"/>
                <w:szCs w:val="22"/>
              </w:rPr>
            </w:pPr>
            <w:r w:rsidRPr="002C1439">
              <w:rPr>
                <w:rFonts w:ascii="Book Antiqua" w:hAnsi="Book Antiqua"/>
                <w:i/>
                <w:iCs/>
                <w:sz w:val="22"/>
                <w:szCs w:val="22"/>
              </w:rPr>
              <w:t>“La Defensa Pública carece de personal administrativo disponible para asignarlo en caso de que se apruebe el escenario 1 y 2.  En ese caso debe dotarse de dicho personal a la Defensa Pública para asignarlo ante la ocurrencia de alguno de los escenarios señalados.”</w:t>
            </w:r>
          </w:p>
        </w:tc>
        <w:tc>
          <w:tcPr>
            <w:tcW w:w="1802" w:type="pct"/>
          </w:tcPr>
          <w:p w14:paraId="7485882E" w14:textId="77777777" w:rsidR="00B12FDE" w:rsidRPr="002C1439" w:rsidRDefault="00372987"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t>Se toma nota de la observación emitida por la Dirección de la Defensa Pública, dicho análisis se estará definiendo con el abordaje que de manera integral también está realizando el profesional que se encargó del análisis de la Defensa Pública de Flagrancia de Alajuela.</w:t>
            </w:r>
          </w:p>
          <w:p w14:paraId="5078914A" w14:textId="77777777" w:rsidR="00B12FDE" w:rsidRPr="002C1439" w:rsidRDefault="00B12FDE" w:rsidP="002C1439">
            <w:pPr>
              <w:spacing w:after="0" w:line="240" w:lineRule="auto"/>
              <w:jc w:val="both"/>
              <w:rPr>
                <w:rFonts w:ascii="Book Antiqua" w:hAnsi="Book Antiqua"/>
                <w:sz w:val="22"/>
                <w:szCs w:val="22"/>
                <w:lang w:val="es-ES" w:eastAsia="x-none"/>
              </w:rPr>
            </w:pPr>
          </w:p>
          <w:p w14:paraId="59965986" w14:textId="63B662BA" w:rsidR="00B12FDE" w:rsidRPr="002C1439" w:rsidRDefault="00372987"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t xml:space="preserve">La presente observación no modifica el contenido del informe. </w:t>
            </w:r>
          </w:p>
        </w:tc>
      </w:tr>
      <w:tr w:rsidR="00CE6981" w:rsidRPr="002C1439" w14:paraId="073F635A" w14:textId="77777777" w:rsidTr="00F5134F">
        <w:tc>
          <w:tcPr>
            <w:tcW w:w="5000" w:type="pct"/>
            <w:gridSpan w:val="3"/>
            <w:shd w:val="clear" w:color="auto" w:fill="002060"/>
          </w:tcPr>
          <w:p w14:paraId="64EB8C7C" w14:textId="6F2850C1" w:rsidR="00B12FDE" w:rsidRPr="002C1439" w:rsidRDefault="00372987" w:rsidP="002C1439">
            <w:pPr>
              <w:spacing w:after="0" w:line="240" w:lineRule="auto"/>
              <w:jc w:val="center"/>
              <w:rPr>
                <w:rFonts w:ascii="Book Antiqua" w:hAnsi="Book Antiqua"/>
                <w:b/>
                <w:bCs/>
                <w:i/>
                <w:iCs/>
                <w:color w:val="FFFFFF" w:themeColor="background1"/>
                <w:sz w:val="22"/>
                <w:szCs w:val="22"/>
                <w:lang w:val="es-ES" w:eastAsia="x-none"/>
              </w:rPr>
            </w:pPr>
            <w:r w:rsidRPr="002C1439">
              <w:rPr>
                <w:rFonts w:ascii="Book Antiqua" w:hAnsi="Book Antiqua"/>
                <w:b/>
                <w:bCs/>
                <w:i/>
                <w:iCs/>
                <w:color w:val="FFFFFF" w:themeColor="background1"/>
                <w:sz w:val="22"/>
                <w:szCs w:val="22"/>
                <w:lang w:val="es-ES" w:eastAsia="x-none"/>
              </w:rPr>
              <w:t>Tribunal Penal de Flagrancia de Alajuela</w:t>
            </w:r>
          </w:p>
          <w:p w14:paraId="0F0D2B36" w14:textId="097B7007" w:rsidR="00B12FDE" w:rsidRPr="002C1439" w:rsidRDefault="00372987" w:rsidP="002C1439">
            <w:pPr>
              <w:spacing w:after="0" w:line="240" w:lineRule="auto"/>
              <w:jc w:val="center"/>
              <w:rPr>
                <w:rFonts w:ascii="Book Antiqua" w:hAnsi="Book Antiqua"/>
                <w:sz w:val="22"/>
                <w:szCs w:val="22"/>
                <w:lang w:val="es-ES" w:eastAsia="x-none"/>
              </w:rPr>
            </w:pPr>
            <w:r w:rsidRPr="002C1439">
              <w:rPr>
                <w:rFonts w:ascii="Book Antiqua" w:hAnsi="Book Antiqua"/>
                <w:b/>
                <w:bCs/>
                <w:i/>
                <w:iCs/>
                <w:color w:val="FFFFFF" w:themeColor="background1"/>
                <w:sz w:val="22"/>
                <w:szCs w:val="22"/>
                <w:lang w:val="es-ES" w:eastAsia="x-none"/>
              </w:rPr>
              <w:t>Oficio JEFDP-402-2024, del 01 de octubre de 2024.</w:t>
            </w:r>
          </w:p>
        </w:tc>
      </w:tr>
      <w:tr w:rsidR="006B1121" w:rsidRPr="002C1439" w14:paraId="3BBE2EF6" w14:textId="77777777" w:rsidTr="006B1121">
        <w:tc>
          <w:tcPr>
            <w:tcW w:w="1696" w:type="pct"/>
            <w:shd w:val="clear" w:color="auto" w:fill="DAE9F7" w:themeFill="text2" w:themeFillTint="1A"/>
          </w:tcPr>
          <w:p w14:paraId="3DF99134" w14:textId="44A7DBDF" w:rsidR="00B12FDE" w:rsidRPr="002C1439" w:rsidRDefault="00372987" w:rsidP="002C1439">
            <w:pPr>
              <w:spacing w:after="0" w:line="240" w:lineRule="auto"/>
              <w:rPr>
                <w:rFonts w:ascii="Book Antiqua" w:hAnsi="Book Antiqua"/>
                <w:b/>
                <w:bCs/>
                <w:i/>
                <w:iCs/>
                <w:color w:val="2F5496"/>
                <w:sz w:val="22"/>
                <w:szCs w:val="22"/>
                <w:lang w:val="es-ES" w:eastAsia="x-none"/>
              </w:rPr>
            </w:pPr>
            <w:r w:rsidRPr="002C1439">
              <w:rPr>
                <w:rFonts w:ascii="Book Antiqua" w:hAnsi="Book Antiqua"/>
                <w:b/>
                <w:bCs/>
                <w:i/>
                <w:iCs/>
                <w:color w:val="2F5496"/>
                <w:sz w:val="22"/>
                <w:szCs w:val="22"/>
                <w:lang w:val="es-ES" w:eastAsia="x-none"/>
              </w:rPr>
              <w:t>Párrafo y página.</w:t>
            </w:r>
          </w:p>
        </w:tc>
        <w:tc>
          <w:tcPr>
            <w:tcW w:w="1502" w:type="pct"/>
            <w:shd w:val="clear" w:color="auto" w:fill="DAE9F7" w:themeFill="text2" w:themeFillTint="1A"/>
          </w:tcPr>
          <w:p w14:paraId="2A444E96" w14:textId="76AAD0A0" w:rsidR="00B12FDE" w:rsidRPr="002C1439" w:rsidRDefault="00372987" w:rsidP="002C1439">
            <w:pPr>
              <w:spacing w:after="0" w:line="240" w:lineRule="auto"/>
              <w:rPr>
                <w:rFonts w:ascii="Book Antiqua" w:hAnsi="Book Antiqua"/>
                <w:i/>
                <w:iCs/>
                <w:sz w:val="22"/>
                <w:szCs w:val="22"/>
              </w:rPr>
            </w:pPr>
            <w:r w:rsidRPr="002C1439">
              <w:rPr>
                <w:rFonts w:ascii="Book Antiqua" w:hAnsi="Book Antiqua"/>
                <w:b/>
                <w:bCs/>
                <w:i/>
                <w:iCs/>
                <w:color w:val="2F5496"/>
                <w:sz w:val="22"/>
                <w:szCs w:val="22"/>
                <w:lang w:val="es-ES" w:eastAsia="x-none"/>
              </w:rPr>
              <w:t>Observación recibida por la oficina</w:t>
            </w:r>
          </w:p>
        </w:tc>
        <w:tc>
          <w:tcPr>
            <w:tcW w:w="1802" w:type="pct"/>
            <w:shd w:val="clear" w:color="auto" w:fill="DAE9F7" w:themeFill="text2" w:themeFillTint="1A"/>
          </w:tcPr>
          <w:p w14:paraId="19878A0A" w14:textId="1212896E" w:rsidR="00B12FDE" w:rsidRPr="002C1439" w:rsidRDefault="00372987" w:rsidP="002C1439">
            <w:pPr>
              <w:spacing w:after="0" w:line="240" w:lineRule="auto"/>
              <w:rPr>
                <w:rFonts w:ascii="Book Antiqua" w:hAnsi="Book Antiqua"/>
                <w:sz w:val="22"/>
                <w:szCs w:val="22"/>
                <w:lang w:val="es-ES" w:eastAsia="x-none"/>
              </w:rPr>
            </w:pPr>
            <w:r w:rsidRPr="002C1439">
              <w:rPr>
                <w:rFonts w:ascii="Book Antiqua" w:hAnsi="Book Antiqua"/>
                <w:b/>
                <w:bCs/>
                <w:i/>
                <w:iCs/>
                <w:color w:val="2F5496"/>
                <w:sz w:val="22"/>
                <w:szCs w:val="22"/>
                <w:lang w:val="es-ES" w:eastAsia="x-none"/>
              </w:rPr>
              <w:t>Criterio de Planificación</w:t>
            </w:r>
          </w:p>
        </w:tc>
      </w:tr>
      <w:tr w:rsidR="00CE6981" w:rsidRPr="002C1439" w14:paraId="743340CC" w14:textId="77777777" w:rsidTr="00F5134F">
        <w:tc>
          <w:tcPr>
            <w:tcW w:w="1696" w:type="pct"/>
          </w:tcPr>
          <w:p w14:paraId="1FF8C3BD" w14:textId="77777777" w:rsidR="00B12FDE" w:rsidRPr="002C1439" w:rsidRDefault="00B12FDE" w:rsidP="002C1439">
            <w:pPr>
              <w:spacing w:after="0" w:line="240" w:lineRule="auto"/>
              <w:rPr>
                <w:rFonts w:ascii="Book Antiqua" w:hAnsi="Book Antiqua"/>
                <w:b/>
                <w:bCs/>
                <w:i/>
                <w:iCs/>
                <w:color w:val="2F5496"/>
                <w:sz w:val="22"/>
                <w:szCs w:val="22"/>
                <w:lang w:val="es-ES" w:eastAsia="x-none"/>
              </w:rPr>
            </w:pPr>
          </w:p>
        </w:tc>
        <w:tc>
          <w:tcPr>
            <w:tcW w:w="1502" w:type="pct"/>
          </w:tcPr>
          <w:p w14:paraId="7C2FFD85" w14:textId="4FB4B24A" w:rsidR="00B12FDE" w:rsidRPr="002C1439" w:rsidRDefault="006B1121" w:rsidP="002C1439">
            <w:pPr>
              <w:spacing w:after="0" w:line="240" w:lineRule="auto"/>
              <w:jc w:val="both"/>
              <w:rPr>
                <w:rFonts w:ascii="Book Antiqua" w:hAnsi="Book Antiqua"/>
                <w:i/>
                <w:iCs/>
                <w:sz w:val="22"/>
                <w:szCs w:val="22"/>
              </w:rPr>
            </w:pPr>
            <w:r w:rsidRPr="002C1439">
              <w:rPr>
                <w:rFonts w:ascii="Book Antiqua" w:hAnsi="Book Antiqua"/>
                <w:i/>
                <w:iCs/>
                <w:sz w:val="22"/>
                <w:szCs w:val="22"/>
              </w:rPr>
              <w:t>“Señores:</w:t>
            </w:r>
          </w:p>
          <w:p w14:paraId="581DD5DF" w14:textId="77777777" w:rsidR="00B12FDE" w:rsidRPr="002C1439" w:rsidRDefault="00372987" w:rsidP="002C1439">
            <w:pPr>
              <w:spacing w:after="0" w:line="240" w:lineRule="auto"/>
              <w:jc w:val="both"/>
              <w:rPr>
                <w:rFonts w:ascii="Book Antiqua" w:hAnsi="Book Antiqua"/>
                <w:i/>
                <w:iCs/>
                <w:sz w:val="22"/>
                <w:szCs w:val="22"/>
              </w:rPr>
            </w:pPr>
            <w:r w:rsidRPr="002C1439">
              <w:rPr>
                <w:rFonts w:ascii="Book Antiqua" w:hAnsi="Book Antiqua"/>
                <w:i/>
                <w:iCs/>
                <w:sz w:val="22"/>
                <w:szCs w:val="22"/>
              </w:rPr>
              <w:t>Dirección de Planificación,</w:t>
            </w:r>
          </w:p>
          <w:p w14:paraId="0BA29DE9" w14:textId="77777777" w:rsidR="00B12FDE" w:rsidRPr="002C1439" w:rsidRDefault="00372987" w:rsidP="002C1439">
            <w:pPr>
              <w:spacing w:after="0" w:line="240" w:lineRule="auto"/>
              <w:jc w:val="both"/>
              <w:rPr>
                <w:rFonts w:ascii="Book Antiqua" w:hAnsi="Book Antiqua"/>
                <w:i/>
                <w:iCs/>
                <w:sz w:val="22"/>
                <w:szCs w:val="22"/>
              </w:rPr>
            </w:pPr>
            <w:r w:rsidRPr="002C1439">
              <w:rPr>
                <w:rFonts w:ascii="Book Antiqua" w:hAnsi="Book Antiqua"/>
                <w:i/>
                <w:iCs/>
                <w:sz w:val="22"/>
                <w:szCs w:val="22"/>
              </w:rPr>
              <w:t>Poder Judicial.</w:t>
            </w:r>
          </w:p>
          <w:p w14:paraId="7890BB93" w14:textId="77777777" w:rsidR="00B12FDE" w:rsidRPr="002C1439" w:rsidRDefault="00372987" w:rsidP="002C1439">
            <w:pPr>
              <w:spacing w:after="0" w:line="240" w:lineRule="auto"/>
              <w:jc w:val="both"/>
              <w:rPr>
                <w:rFonts w:ascii="Book Antiqua" w:hAnsi="Book Antiqua"/>
                <w:i/>
                <w:iCs/>
                <w:sz w:val="22"/>
                <w:szCs w:val="22"/>
              </w:rPr>
            </w:pPr>
            <w:r w:rsidRPr="002C1439">
              <w:rPr>
                <w:rFonts w:ascii="Book Antiqua" w:hAnsi="Book Antiqua"/>
                <w:i/>
                <w:iCs/>
                <w:sz w:val="22"/>
                <w:szCs w:val="22"/>
              </w:rPr>
              <w:t> </w:t>
            </w:r>
          </w:p>
          <w:p w14:paraId="6378DEA0" w14:textId="77777777" w:rsidR="00B12FDE" w:rsidRPr="002C1439" w:rsidRDefault="00372987" w:rsidP="002C1439">
            <w:pPr>
              <w:spacing w:after="0" w:line="240" w:lineRule="auto"/>
              <w:jc w:val="both"/>
              <w:rPr>
                <w:rFonts w:ascii="Book Antiqua" w:hAnsi="Book Antiqua"/>
                <w:i/>
                <w:iCs/>
                <w:sz w:val="22"/>
                <w:szCs w:val="22"/>
              </w:rPr>
            </w:pPr>
            <w:r w:rsidRPr="002C1439">
              <w:rPr>
                <w:rFonts w:ascii="Book Antiqua" w:hAnsi="Book Antiqua"/>
                <w:i/>
                <w:iCs/>
                <w:sz w:val="22"/>
                <w:szCs w:val="22"/>
              </w:rPr>
              <w:t>Estimados compañeros;</w:t>
            </w:r>
          </w:p>
          <w:p w14:paraId="2F019371" w14:textId="6F2FBD83" w:rsidR="00B12FDE" w:rsidRPr="002C1439" w:rsidRDefault="00372987" w:rsidP="002C1439">
            <w:pPr>
              <w:spacing w:after="0" w:line="240" w:lineRule="auto"/>
              <w:jc w:val="both"/>
              <w:rPr>
                <w:rFonts w:ascii="Book Antiqua" w:hAnsi="Book Antiqua"/>
                <w:i/>
                <w:iCs/>
                <w:sz w:val="22"/>
                <w:szCs w:val="22"/>
              </w:rPr>
            </w:pPr>
            <w:r w:rsidRPr="002C1439">
              <w:rPr>
                <w:rFonts w:ascii="Book Antiqua" w:hAnsi="Book Antiqua"/>
                <w:i/>
                <w:iCs/>
                <w:sz w:val="22"/>
                <w:szCs w:val="22"/>
              </w:rPr>
              <w:t>En atención a la comunicación del informe número 1185-PLA-MI (PL)-2024, de fecha 24 de setiembre de 2024, me permito indicar lo siguiente. Primero que todo quisiera expresar mi profundo agradecimiento por la labor realizada por la Licenciada Ruiz Sandí quien fue la funcionaria de la Dirección quien asumió la tarea de abordar el Tribunal de Flagrancia del Primer Circuito Judicial de Alajuela, lo que permitió evidenciar las labores que realiza el despacho y el compromiso de las personas funcionarias en brindar el mejor servicio público. </w:t>
            </w:r>
          </w:p>
          <w:p w14:paraId="6A821E6E" w14:textId="77777777" w:rsidR="00B12FDE" w:rsidRPr="002C1439" w:rsidRDefault="00372987" w:rsidP="002C1439">
            <w:pPr>
              <w:spacing w:after="0" w:line="240" w:lineRule="auto"/>
              <w:jc w:val="both"/>
              <w:rPr>
                <w:rFonts w:ascii="Book Antiqua" w:hAnsi="Book Antiqua"/>
                <w:i/>
                <w:iCs/>
                <w:sz w:val="22"/>
                <w:szCs w:val="22"/>
              </w:rPr>
            </w:pPr>
            <w:r w:rsidRPr="002C1439">
              <w:rPr>
                <w:rFonts w:ascii="Book Antiqua" w:hAnsi="Book Antiqua"/>
                <w:i/>
                <w:iCs/>
                <w:sz w:val="22"/>
                <w:szCs w:val="22"/>
              </w:rPr>
              <w:t xml:space="preserve">Quisiera expresar el pensamiento que no solo implica mi posición, sino la de todos las y los compañeros del despacho, referida a los escenarios sugeridos como ideales para </w:t>
            </w:r>
            <w:r w:rsidRPr="002C1439">
              <w:rPr>
                <w:rFonts w:ascii="Book Antiqua" w:hAnsi="Book Antiqua"/>
                <w:i/>
                <w:iCs/>
                <w:sz w:val="22"/>
                <w:szCs w:val="22"/>
              </w:rPr>
              <w:lastRenderedPageBreak/>
              <w:t>colaborar con la mejora de la atención dentro del despacho.</w:t>
            </w:r>
          </w:p>
          <w:p w14:paraId="1CD64DA3" w14:textId="77777777" w:rsidR="00B12FDE" w:rsidRPr="002C1439" w:rsidRDefault="00372987" w:rsidP="002C1439">
            <w:pPr>
              <w:spacing w:after="0" w:line="240" w:lineRule="auto"/>
              <w:jc w:val="both"/>
              <w:rPr>
                <w:rFonts w:ascii="Book Antiqua" w:hAnsi="Book Antiqua"/>
                <w:i/>
                <w:iCs/>
                <w:sz w:val="22"/>
                <w:szCs w:val="22"/>
              </w:rPr>
            </w:pPr>
            <w:r w:rsidRPr="002C1439">
              <w:rPr>
                <w:rFonts w:ascii="Book Antiqua" w:hAnsi="Book Antiqua"/>
                <w:i/>
                <w:iCs/>
                <w:sz w:val="22"/>
                <w:szCs w:val="22"/>
              </w:rPr>
              <w:t>Respetuosamente, consideramos la inviabilidad de trasladar una plaza de juez de Flagrancia al tribunal diurno, es decir, el tribunal de flagrancia quedaría únicamente con tres jueces atendiendo audiencias iniciales, debates (colegidos y unipersonales), dictado de abreviados y continuación de audiencias.</w:t>
            </w:r>
          </w:p>
          <w:p w14:paraId="646D1A5D" w14:textId="3E8E7CBC" w:rsidR="00B12FDE" w:rsidRPr="002C1439" w:rsidRDefault="00372987" w:rsidP="002C1439">
            <w:pPr>
              <w:spacing w:after="0" w:line="240" w:lineRule="auto"/>
              <w:jc w:val="both"/>
              <w:rPr>
                <w:rFonts w:ascii="Book Antiqua" w:hAnsi="Book Antiqua"/>
                <w:i/>
                <w:iCs/>
                <w:sz w:val="22"/>
                <w:szCs w:val="22"/>
              </w:rPr>
            </w:pPr>
            <w:r w:rsidRPr="002C1439">
              <w:rPr>
                <w:rFonts w:ascii="Book Antiqua" w:hAnsi="Book Antiqua"/>
                <w:i/>
                <w:iCs/>
                <w:sz w:val="22"/>
                <w:szCs w:val="22"/>
              </w:rPr>
              <w:t>Este escenario tendría como efecto la obstaculización del buen servicio público, ¿por qué decimos esto?, sencillo en la dinámica del tribunal de flagrancia, podríamos estar tres jueces en juicio colegiado y otro de los jueces encargado de las audiencias iniciales, somos conocedores que para la fecha de abordaje de la Dirección de Planificación, el señalamiento de juicios colegiados ha sido mínimo, sin embargo, han entrado en vigencia, al menos cuatro leyes, que impactan directamente la dinámica de flagrancia lo que implicará que la cantidad de debates colegiados se verá aumentados, la primera de ella es la ley 10.465, Ley para Fortalecer los Tribunales de Flagrancia para garantizar el enjuiciamiento oportuno de las personas, que ha producido un aumento en el circulante del despacho pues, ahora, todos los hechos que se realicen en flagrancia se tramitan en esta jurisdicción.</w:t>
            </w:r>
          </w:p>
          <w:p w14:paraId="48994BCF" w14:textId="77777777" w:rsidR="00B12FDE" w:rsidRPr="002C1439" w:rsidRDefault="00372987" w:rsidP="002C1439">
            <w:pPr>
              <w:spacing w:after="0" w:line="240" w:lineRule="auto"/>
              <w:jc w:val="both"/>
              <w:rPr>
                <w:rFonts w:ascii="Book Antiqua" w:hAnsi="Book Antiqua"/>
                <w:i/>
                <w:iCs/>
                <w:sz w:val="22"/>
                <w:szCs w:val="22"/>
              </w:rPr>
            </w:pPr>
            <w:r w:rsidRPr="002C1439">
              <w:rPr>
                <w:rFonts w:ascii="Book Antiqua" w:hAnsi="Book Antiqua"/>
                <w:i/>
                <w:iCs/>
                <w:sz w:val="22"/>
                <w:szCs w:val="22"/>
              </w:rPr>
              <w:t xml:space="preserve">La Ley 10517, Ley para regular el Beneficio del Arresto domiciliario con Brazalete Electrónico, que ha implicado que mucho menos personas se someten al Procedimiento </w:t>
            </w:r>
            <w:r w:rsidRPr="002C1439">
              <w:rPr>
                <w:rFonts w:ascii="Book Antiqua" w:hAnsi="Book Antiqua"/>
                <w:i/>
                <w:iCs/>
                <w:sz w:val="22"/>
                <w:szCs w:val="22"/>
              </w:rPr>
              <w:lastRenderedPageBreak/>
              <w:t>Especial Abreviado, en tanto, ya no se les podría conceder el beneficio de arresto domiciliario con dispositivo electrónico a la mayoría de los procesos penales que se tramitan en flagrancia, por lo que optan por el juicio oral y público lo que aumentaría este tipo de señalamiento, el cual fue aprobado el pasado 20 de agosto de 2024, y el resultado se empieza a observar hasta este momento.  También se ha promulgado 10519, denominada Penalización de armas y objetos en la comisión de delitos, promulgada el pasado 22 de agosto de 2024, lo que ha transformado las delincuencias en que se utilicen armas de juguete en delitos colegiado impactando directamente en la cantidad de asuntos colegiados que se asuman en este despacho. De igual forma la Ley 10521, que reforma el artículo 293 del Código Procesal Penal referido al anticipo jurisdiccional de prueba. Lo que inhibiría al juez que participe en dicho anticipo.</w:t>
            </w:r>
          </w:p>
          <w:p w14:paraId="3BFE1EDD" w14:textId="77777777" w:rsidR="00B12FDE" w:rsidRPr="002C1439" w:rsidRDefault="00372987" w:rsidP="002C1439">
            <w:pPr>
              <w:spacing w:after="0" w:line="240" w:lineRule="auto"/>
              <w:jc w:val="both"/>
              <w:rPr>
                <w:rFonts w:ascii="Book Antiqua" w:hAnsi="Book Antiqua"/>
                <w:i/>
                <w:iCs/>
                <w:sz w:val="22"/>
                <w:szCs w:val="22"/>
              </w:rPr>
            </w:pPr>
            <w:r w:rsidRPr="002C1439">
              <w:rPr>
                <w:rFonts w:ascii="Book Antiqua" w:hAnsi="Book Antiqua"/>
                <w:i/>
                <w:iCs/>
                <w:sz w:val="22"/>
                <w:szCs w:val="22"/>
              </w:rPr>
              <w:t>Ahora bien, en la dinámica de flagrancia, el juez que realiza la audiencia inicial queda totalmente inhibido de participar en el debate, lo que nos lleva a preguntarnos ¿cómo se integraría un juicio colegiado si uno de los tres jueces estaría inhibido?, el juez del día debería hacer una doble jornada, se le debería llamar en horas de la noche para que abandone su descanso y llegue al tribunal de flagrancia, esto conllevaría un retraso en la dinámica que, hasta el día de hoy ha mantenido el tribunal de Flagrancia.</w:t>
            </w:r>
          </w:p>
          <w:p w14:paraId="1EF2D5E2" w14:textId="77777777" w:rsidR="00B12FDE" w:rsidRPr="002C1439" w:rsidRDefault="00372987" w:rsidP="002C1439">
            <w:pPr>
              <w:spacing w:after="0" w:line="240" w:lineRule="auto"/>
              <w:jc w:val="both"/>
              <w:rPr>
                <w:rFonts w:ascii="Book Antiqua" w:hAnsi="Book Antiqua"/>
                <w:i/>
                <w:iCs/>
                <w:sz w:val="22"/>
                <w:szCs w:val="22"/>
              </w:rPr>
            </w:pPr>
            <w:r w:rsidRPr="002C1439">
              <w:rPr>
                <w:rFonts w:ascii="Book Antiqua" w:hAnsi="Book Antiqua"/>
                <w:i/>
                <w:iCs/>
                <w:sz w:val="22"/>
                <w:szCs w:val="22"/>
              </w:rPr>
              <w:lastRenderedPageBreak/>
              <w:t>Finalmente, como una respetuosa sugerencia, creemos que un verdadero escenario ideal sería contar con un juez adicional y un técnico adicional, es decir, seríamos 5 jueces de flagrancia, pudiendo colocar a uno de ellos en el horario diurno y los restantes cuatro en el horario vespertino, así podríamos atender en ambos horarios a los usuarios del Tribunal de Flagrancia, es más, sería un reconocimiento a las labores que se realizan en este despacho el otorgamiento de esas dos plazas lo que incidiría directamente en la mejora en el servicio público que brinda nuestra institución.</w:t>
            </w:r>
          </w:p>
          <w:p w14:paraId="65041185" w14:textId="77777777" w:rsidR="00B12FDE" w:rsidRPr="002C1439" w:rsidRDefault="00372987" w:rsidP="002C1439">
            <w:pPr>
              <w:spacing w:after="0" w:line="240" w:lineRule="auto"/>
              <w:jc w:val="both"/>
              <w:rPr>
                <w:rFonts w:ascii="Book Antiqua" w:hAnsi="Book Antiqua"/>
                <w:i/>
                <w:iCs/>
                <w:sz w:val="22"/>
                <w:szCs w:val="22"/>
              </w:rPr>
            </w:pPr>
            <w:r w:rsidRPr="002C1439">
              <w:rPr>
                <w:rFonts w:ascii="Book Antiqua" w:hAnsi="Book Antiqua"/>
                <w:i/>
                <w:iCs/>
                <w:sz w:val="22"/>
                <w:szCs w:val="22"/>
              </w:rPr>
              <w:t>Solicito, respetuosamente que se valore nuestra posición y se modifique ese escenario ideal por el propuesto al final de este correo.</w:t>
            </w:r>
          </w:p>
          <w:p w14:paraId="68211406" w14:textId="77777777" w:rsidR="00B12FDE" w:rsidRPr="002C1439" w:rsidRDefault="00372987" w:rsidP="002C1439">
            <w:pPr>
              <w:spacing w:after="0" w:line="240" w:lineRule="auto"/>
              <w:jc w:val="both"/>
              <w:rPr>
                <w:rFonts w:ascii="Book Antiqua" w:hAnsi="Book Antiqua"/>
                <w:i/>
                <w:iCs/>
                <w:sz w:val="22"/>
                <w:szCs w:val="22"/>
              </w:rPr>
            </w:pPr>
            <w:r w:rsidRPr="002C1439">
              <w:rPr>
                <w:rFonts w:ascii="Book Antiqua" w:hAnsi="Book Antiqua"/>
                <w:i/>
                <w:iCs/>
                <w:sz w:val="22"/>
                <w:szCs w:val="22"/>
              </w:rPr>
              <w:t>Quedo a sus órdenes; </w:t>
            </w:r>
          </w:p>
          <w:p w14:paraId="16DDFC3C" w14:textId="77777777" w:rsidR="00B12FDE" w:rsidRPr="002C1439" w:rsidRDefault="00B12FDE" w:rsidP="002C1439">
            <w:pPr>
              <w:spacing w:after="0" w:line="240" w:lineRule="auto"/>
              <w:jc w:val="both"/>
              <w:rPr>
                <w:rFonts w:ascii="Book Antiqua" w:hAnsi="Book Antiqua"/>
                <w:i/>
                <w:iCs/>
                <w:sz w:val="22"/>
                <w:szCs w:val="22"/>
              </w:rPr>
            </w:pPr>
          </w:p>
          <w:p w14:paraId="5D2258EB" w14:textId="77777777" w:rsidR="00B12FDE" w:rsidRPr="002C1439" w:rsidRDefault="00372987" w:rsidP="002C1439">
            <w:pPr>
              <w:spacing w:after="0" w:line="240" w:lineRule="auto"/>
              <w:jc w:val="both"/>
              <w:rPr>
                <w:rFonts w:ascii="Book Antiqua" w:hAnsi="Book Antiqua"/>
                <w:i/>
                <w:iCs/>
                <w:sz w:val="22"/>
                <w:szCs w:val="22"/>
              </w:rPr>
            </w:pPr>
            <w:r w:rsidRPr="002C1439">
              <w:rPr>
                <w:rFonts w:ascii="Book Antiqua" w:hAnsi="Book Antiqua"/>
                <w:i/>
                <w:iCs/>
                <w:sz w:val="22"/>
                <w:szCs w:val="22"/>
              </w:rPr>
              <w:t>Atentamente;</w:t>
            </w:r>
          </w:p>
          <w:p w14:paraId="09BA2862" w14:textId="77777777" w:rsidR="00B12FDE" w:rsidRPr="002C1439" w:rsidRDefault="00B12FDE" w:rsidP="002C1439">
            <w:pPr>
              <w:spacing w:after="0" w:line="240" w:lineRule="auto"/>
              <w:jc w:val="both"/>
              <w:rPr>
                <w:rFonts w:ascii="Book Antiqua" w:hAnsi="Book Antiqua"/>
                <w:i/>
                <w:iCs/>
                <w:sz w:val="22"/>
                <w:szCs w:val="22"/>
              </w:rPr>
            </w:pPr>
          </w:p>
          <w:p w14:paraId="7168B8C9" w14:textId="77777777" w:rsidR="00B12FDE" w:rsidRPr="002C1439" w:rsidRDefault="00372987" w:rsidP="002C1439">
            <w:pPr>
              <w:spacing w:after="0" w:line="240" w:lineRule="auto"/>
              <w:jc w:val="both"/>
              <w:rPr>
                <w:rFonts w:ascii="Book Antiqua" w:hAnsi="Book Antiqua"/>
                <w:i/>
                <w:iCs/>
                <w:sz w:val="22"/>
                <w:szCs w:val="22"/>
              </w:rPr>
            </w:pPr>
            <w:r w:rsidRPr="002C1439">
              <w:rPr>
                <w:rFonts w:ascii="Book Antiqua" w:hAnsi="Book Antiqua"/>
                <w:b/>
                <w:bCs/>
                <w:i/>
                <w:iCs/>
                <w:sz w:val="22"/>
                <w:szCs w:val="22"/>
              </w:rPr>
              <w:t>Miguel E. Fernández Calvo.</w:t>
            </w:r>
          </w:p>
          <w:p w14:paraId="5985EE01" w14:textId="77777777" w:rsidR="00B12FDE" w:rsidRPr="002C1439" w:rsidRDefault="00372987" w:rsidP="002C1439">
            <w:pPr>
              <w:spacing w:after="0" w:line="240" w:lineRule="auto"/>
              <w:jc w:val="both"/>
              <w:rPr>
                <w:rFonts w:ascii="Book Antiqua" w:hAnsi="Book Antiqua"/>
                <w:i/>
                <w:iCs/>
                <w:sz w:val="22"/>
                <w:szCs w:val="22"/>
              </w:rPr>
            </w:pPr>
            <w:r w:rsidRPr="002C1439">
              <w:rPr>
                <w:rFonts w:ascii="Book Antiqua" w:hAnsi="Book Antiqua"/>
                <w:b/>
                <w:bCs/>
                <w:i/>
                <w:iCs/>
                <w:sz w:val="22"/>
                <w:szCs w:val="22"/>
              </w:rPr>
              <w:t>Juez Coordinador.</w:t>
            </w:r>
          </w:p>
          <w:p w14:paraId="0208874A" w14:textId="77777777" w:rsidR="00B12FDE" w:rsidRPr="002C1439" w:rsidRDefault="00372987" w:rsidP="002C1439">
            <w:pPr>
              <w:spacing w:after="0" w:line="240" w:lineRule="auto"/>
              <w:jc w:val="both"/>
              <w:rPr>
                <w:rFonts w:ascii="Book Antiqua" w:hAnsi="Book Antiqua"/>
                <w:i/>
                <w:iCs/>
                <w:sz w:val="22"/>
                <w:szCs w:val="22"/>
              </w:rPr>
            </w:pPr>
            <w:r w:rsidRPr="002C1439">
              <w:rPr>
                <w:rFonts w:ascii="Book Antiqua" w:hAnsi="Book Antiqua"/>
                <w:b/>
                <w:bCs/>
                <w:i/>
                <w:iCs/>
                <w:sz w:val="22"/>
                <w:szCs w:val="22"/>
              </w:rPr>
              <w:t>Tribunal de Juicio del Primer Circuito Judicial de Alajuela,</w:t>
            </w:r>
          </w:p>
          <w:p w14:paraId="2579F005" w14:textId="62A7A19E" w:rsidR="00B12FDE" w:rsidRPr="002C1439" w:rsidRDefault="00372987" w:rsidP="002C1439">
            <w:pPr>
              <w:spacing w:after="0" w:line="240" w:lineRule="auto"/>
              <w:jc w:val="both"/>
              <w:rPr>
                <w:rFonts w:ascii="Book Antiqua" w:hAnsi="Book Antiqua"/>
                <w:b/>
                <w:bCs/>
                <w:i/>
                <w:iCs/>
                <w:sz w:val="22"/>
                <w:szCs w:val="22"/>
              </w:rPr>
            </w:pPr>
            <w:r w:rsidRPr="002C1439">
              <w:rPr>
                <w:rFonts w:ascii="Book Antiqua" w:hAnsi="Book Antiqua"/>
                <w:b/>
                <w:bCs/>
                <w:i/>
                <w:iCs/>
                <w:sz w:val="22"/>
                <w:szCs w:val="22"/>
              </w:rPr>
              <w:t>Secciones Ordinarias y Flagrancia.</w:t>
            </w:r>
            <w:r w:rsidR="006B1121" w:rsidRPr="002C1439">
              <w:rPr>
                <w:rFonts w:ascii="Book Antiqua" w:hAnsi="Book Antiqua"/>
                <w:b/>
                <w:bCs/>
                <w:i/>
                <w:iCs/>
                <w:sz w:val="22"/>
                <w:szCs w:val="22"/>
              </w:rPr>
              <w:t>”</w:t>
            </w:r>
            <w:r w:rsidR="002C1439">
              <w:rPr>
                <w:rFonts w:ascii="Book Antiqua" w:hAnsi="Book Antiqua"/>
                <w:b/>
                <w:bCs/>
                <w:i/>
                <w:iCs/>
                <w:sz w:val="22"/>
                <w:szCs w:val="22"/>
              </w:rPr>
              <w:t xml:space="preserve">. </w:t>
            </w:r>
          </w:p>
        </w:tc>
        <w:tc>
          <w:tcPr>
            <w:tcW w:w="1802" w:type="pct"/>
          </w:tcPr>
          <w:p w14:paraId="19400EC7" w14:textId="6569F7BB" w:rsidR="00B12FDE" w:rsidRPr="002C1439" w:rsidRDefault="00372987"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lastRenderedPageBreak/>
              <w:t>Se toma nota de la observación emitida por el Lic. Miguel Fernández Calvo, el pasado 19 de setiembre esta Dirección realizó la devolución de resultados al Tribunal Penal de Flagrancia de Alajuela, donde se expusieron los escenarios propuestos en el informe preliminar 1185-PLA-MI (PL)-2024, de fecha 24 de setiembre de 2024, no obstante según revisiones realizadas a las observaciones emitidas por el Tribunal Penal de Flagrancia de Alajuela, esta Dirección comparte criterio en la modificación de los escenarios, en el entendido que el escenarios N° 1 se deberá modificar conforme a que se debe incorporar una persona Juzgadora más para que atienda las audiencias iniciales durante el día con un equipo completo de trabajo, Defensor o Defensora Pública, un Fiscal o Fiscala y una persona Técnica Judicial 3.</w:t>
            </w:r>
          </w:p>
          <w:p w14:paraId="4983AFD9" w14:textId="77777777" w:rsidR="00B12FDE" w:rsidRPr="002C1439" w:rsidRDefault="00B12FDE" w:rsidP="002C1439">
            <w:pPr>
              <w:spacing w:after="0" w:line="240" w:lineRule="auto"/>
              <w:jc w:val="both"/>
              <w:rPr>
                <w:rFonts w:ascii="Book Antiqua" w:hAnsi="Book Antiqua"/>
                <w:sz w:val="22"/>
                <w:szCs w:val="22"/>
                <w:lang w:val="es-ES" w:eastAsia="x-none"/>
              </w:rPr>
            </w:pPr>
          </w:p>
          <w:p w14:paraId="51F9B8CC" w14:textId="5BFE0394" w:rsidR="00B12FDE" w:rsidRPr="002C1439" w:rsidRDefault="00372987"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t>La observación emitida modifica el informe.</w:t>
            </w:r>
          </w:p>
        </w:tc>
      </w:tr>
      <w:tr w:rsidR="006B1121" w:rsidRPr="002C1439" w14:paraId="7EE9372F" w14:textId="77777777" w:rsidTr="00F5134F">
        <w:tc>
          <w:tcPr>
            <w:tcW w:w="5000" w:type="pct"/>
            <w:gridSpan w:val="3"/>
            <w:shd w:val="clear" w:color="auto" w:fill="002060"/>
          </w:tcPr>
          <w:p w14:paraId="0CC7D2E9" w14:textId="003ED1A5" w:rsidR="006B1121" w:rsidRPr="002C1439" w:rsidRDefault="006B1121" w:rsidP="002C1439">
            <w:pPr>
              <w:spacing w:after="0" w:line="240" w:lineRule="auto"/>
              <w:jc w:val="center"/>
              <w:rPr>
                <w:rFonts w:ascii="Book Antiqua" w:hAnsi="Book Antiqua"/>
                <w:b/>
                <w:bCs/>
                <w:i/>
                <w:iCs/>
                <w:sz w:val="22"/>
                <w:szCs w:val="22"/>
                <w:lang w:val="es-ES" w:eastAsia="x-none"/>
              </w:rPr>
            </w:pPr>
            <w:r w:rsidRPr="002C1439">
              <w:rPr>
                <w:rFonts w:ascii="Book Antiqua" w:hAnsi="Book Antiqua"/>
                <w:b/>
                <w:bCs/>
                <w:i/>
                <w:iCs/>
                <w:sz w:val="22"/>
                <w:szCs w:val="22"/>
                <w:lang w:val="es-ES" w:eastAsia="x-none"/>
              </w:rPr>
              <w:lastRenderedPageBreak/>
              <w:t>Comisión de la Jurisdicción Penal</w:t>
            </w:r>
            <w:r w:rsidR="00245FBF" w:rsidRPr="002C1439">
              <w:rPr>
                <w:rFonts w:ascii="Book Antiqua" w:hAnsi="Book Antiqua"/>
                <w:b/>
                <w:bCs/>
                <w:i/>
                <w:iCs/>
                <w:sz w:val="22"/>
                <w:szCs w:val="22"/>
                <w:lang w:val="es-ES" w:eastAsia="x-none"/>
              </w:rPr>
              <w:t xml:space="preserve"> y Comisión de Flagrancia</w:t>
            </w:r>
          </w:p>
          <w:p w14:paraId="0654D12C" w14:textId="5B060B7F" w:rsidR="006B1121" w:rsidRPr="002C1439" w:rsidRDefault="006B1121" w:rsidP="002C1439">
            <w:pPr>
              <w:spacing w:after="0" w:line="240" w:lineRule="auto"/>
              <w:jc w:val="center"/>
              <w:rPr>
                <w:rFonts w:ascii="Book Antiqua" w:hAnsi="Book Antiqua"/>
                <w:sz w:val="22"/>
                <w:szCs w:val="22"/>
                <w:lang w:val="es-ES" w:eastAsia="x-none"/>
              </w:rPr>
            </w:pPr>
            <w:r w:rsidRPr="002C1439">
              <w:rPr>
                <w:rFonts w:ascii="Book Antiqua" w:hAnsi="Book Antiqua"/>
                <w:b/>
                <w:bCs/>
                <w:i/>
                <w:iCs/>
                <w:sz w:val="22"/>
                <w:szCs w:val="22"/>
                <w:lang w:val="es-ES" w:eastAsia="x-none"/>
              </w:rPr>
              <w:t>Oficio N° CJP141-2024</w:t>
            </w:r>
            <w:r w:rsidR="00DE6CFB" w:rsidRPr="002C1439">
              <w:rPr>
                <w:rFonts w:ascii="Book Antiqua" w:hAnsi="Book Antiqua"/>
                <w:b/>
                <w:bCs/>
                <w:i/>
                <w:iCs/>
                <w:sz w:val="22"/>
                <w:szCs w:val="22"/>
                <w:lang w:val="es-ES" w:eastAsia="x-none"/>
              </w:rPr>
              <w:t xml:space="preserve"> de fecha 31 de octubre de 2024</w:t>
            </w:r>
          </w:p>
        </w:tc>
      </w:tr>
      <w:tr w:rsidR="006B1121" w:rsidRPr="002C1439" w14:paraId="69CAFDA6" w14:textId="77777777" w:rsidTr="00F5134F">
        <w:tc>
          <w:tcPr>
            <w:tcW w:w="1696" w:type="pct"/>
            <w:shd w:val="clear" w:color="auto" w:fill="DAE9F7" w:themeFill="text2" w:themeFillTint="1A"/>
          </w:tcPr>
          <w:p w14:paraId="53F6FABD" w14:textId="18F335D7" w:rsidR="006B1121" w:rsidRPr="002C1439" w:rsidRDefault="006B1121" w:rsidP="002C1439">
            <w:pPr>
              <w:spacing w:after="0" w:line="240" w:lineRule="auto"/>
              <w:rPr>
                <w:rFonts w:ascii="Book Antiqua" w:hAnsi="Book Antiqua"/>
                <w:b/>
                <w:bCs/>
                <w:i/>
                <w:iCs/>
                <w:color w:val="2F5496"/>
                <w:sz w:val="22"/>
                <w:szCs w:val="22"/>
                <w:lang w:val="es-ES" w:eastAsia="x-none"/>
              </w:rPr>
            </w:pPr>
            <w:r w:rsidRPr="002C1439">
              <w:rPr>
                <w:rFonts w:ascii="Book Antiqua" w:hAnsi="Book Antiqua"/>
                <w:b/>
                <w:bCs/>
                <w:i/>
                <w:iCs/>
                <w:color w:val="2F5496"/>
                <w:sz w:val="22"/>
                <w:szCs w:val="22"/>
                <w:lang w:val="es-ES" w:eastAsia="x-none"/>
              </w:rPr>
              <w:t>Párrafo y página.</w:t>
            </w:r>
          </w:p>
        </w:tc>
        <w:tc>
          <w:tcPr>
            <w:tcW w:w="1502" w:type="pct"/>
            <w:shd w:val="clear" w:color="auto" w:fill="DAE9F7" w:themeFill="text2" w:themeFillTint="1A"/>
          </w:tcPr>
          <w:p w14:paraId="44FDF775" w14:textId="45652F0E" w:rsidR="006B1121" w:rsidRPr="002C1439" w:rsidRDefault="006B1121" w:rsidP="002C1439">
            <w:pPr>
              <w:spacing w:after="0" w:line="240" w:lineRule="auto"/>
              <w:jc w:val="both"/>
              <w:rPr>
                <w:rFonts w:ascii="Book Antiqua" w:hAnsi="Book Antiqua"/>
                <w:i/>
                <w:iCs/>
                <w:sz w:val="22"/>
                <w:szCs w:val="22"/>
              </w:rPr>
            </w:pPr>
            <w:r w:rsidRPr="002C1439">
              <w:rPr>
                <w:rFonts w:ascii="Book Antiqua" w:hAnsi="Book Antiqua"/>
                <w:b/>
                <w:bCs/>
                <w:i/>
                <w:iCs/>
                <w:color w:val="2F5496"/>
                <w:sz w:val="22"/>
                <w:szCs w:val="22"/>
                <w:lang w:val="es-ES" w:eastAsia="x-none"/>
              </w:rPr>
              <w:t>Observación recibida por la oficina</w:t>
            </w:r>
          </w:p>
        </w:tc>
        <w:tc>
          <w:tcPr>
            <w:tcW w:w="1802" w:type="pct"/>
            <w:shd w:val="clear" w:color="auto" w:fill="DAE9F7" w:themeFill="text2" w:themeFillTint="1A"/>
          </w:tcPr>
          <w:p w14:paraId="5E0B1254" w14:textId="55CAFD88" w:rsidR="006B1121" w:rsidRPr="002C1439" w:rsidRDefault="006B1121" w:rsidP="002C1439">
            <w:pPr>
              <w:spacing w:after="0" w:line="240" w:lineRule="auto"/>
              <w:jc w:val="both"/>
              <w:rPr>
                <w:rFonts w:ascii="Book Antiqua" w:hAnsi="Book Antiqua"/>
                <w:sz w:val="22"/>
                <w:szCs w:val="22"/>
                <w:lang w:val="es-ES" w:eastAsia="x-none"/>
              </w:rPr>
            </w:pPr>
            <w:r w:rsidRPr="002C1439">
              <w:rPr>
                <w:rFonts w:ascii="Book Antiqua" w:hAnsi="Book Antiqua"/>
                <w:b/>
                <w:bCs/>
                <w:i/>
                <w:iCs/>
                <w:color w:val="2F5496"/>
                <w:sz w:val="22"/>
                <w:szCs w:val="22"/>
                <w:lang w:val="es-ES" w:eastAsia="x-none"/>
              </w:rPr>
              <w:t>Criterio de Planificación</w:t>
            </w:r>
          </w:p>
        </w:tc>
      </w:tr>
      <w:tr w:rsidR="006B1121" w:rsidRPr="002C1439" w14:paraId="4E4A543A" w14:textId="77777777" w:rsidTr="00C3193E">
        <w:tc>
          <w:tcPr>
            <w:tcW w:w="1696" w:type="pct"/>
          </w:tcPr>
          <w:p w14:paraId="2B71C10B" w14:textId="77777777" w:rsidR="006B1121" w:rsidRPr="002C1439" w:rsidRDefault="006B1121" w:rsidP="002C1439">
            <w:pPr>
              <w:spacing w:after="0" w:line="240" w:lineRule="auto"/>
              <w:jc w:val="both"/>
              <w:rPr>
                <w:rFonts w:ascii="Book Antiqua" w:hAnsi="Book Antiqua"/>
                <w:b/>
                <w:bCs/>
                <w:i/>
                <w:iCs/>
                <w:color w:val="2F5496"/>
                <w:sz w:val="22"/>
                <w:szCs w:val="22"/>
                <w:lang w:val="es-ES" w:eastAsia="x-none"/>
              </w:rPr>
            </w:pPr>
          </w:p>
        </w:tc>
        <w:tc>
          <w:tcPr>
            <w:tcW w:w="1502" w:type="pct"/>
          </w:tcPr>
          <w:p w14:paraId="0D7955F8" w14:textId="6F795586" w:rsidR="00DE6CFB" w:rsidRPr="002C1439" w:rsidRDefault="00DE6CFB" w:rsidP="002C1439">
            <w:pPr>
              <w:spacing w:after="0" w:line="240" w:lineRule="auto"/>
              <w:jc w:val="both"/>
              <w:rPr>
                <w:rFonts w:ascii="Book Antiqua" w:hAnsi="Book Antiqua"/>
                <w:i/>
                <w:iCs/>
                <w:sz w:val="22"/>
                <w:szCs w:val="22"/>
              </w:rPr>
            </w:pPr>
            <w:r w:rsidRPr="002C1439">
              <w:rPr>
                <w:rFonts w:ascii="Book Antiqua" w:hAnsi="Book Antiqua"/>
                <w:i/>
                <w:iCs/>
                <w:sz w:val="22"/>
                <w:szCs w:val="22"/>
              </w:rPr>
              <w:t xml:space="preserve">“La entrada de asuntos al Tribunal de Flagrancia, se refleja que, del 2021 a junio de 2024, la distribución según integración fue de un 3% de asuntos colegiados, un 93% de asuntos unipersonales y un restante 4% de </w:t>
            </w:r>
            <w:r w:rsidRPr="002C1439">
              <w:rPr>
                <w:rFonts w:ascii="Book Antiqua" w:hAnsi="Book Antiqua"/>
                <w:i/>
                <w:iCs/>
                <w:sz w:val="22"/>
                <w:szCs w:val="22"/>
              </w:rPr>
              <w:lastRenderedPageBreak/>
              <w:t>asuntos que no contaban con integración, lo cual quiere decir que muy marcadamente en su mayoría son asuntos unipersonales.”</w:t>
            </w:r>
          </w:p>
          <w:p w14:paraId="08DC7F90" w14:textId="77777777" w:rsidR="00F706F0" w:rsidRPr="002C1439" w:rsidRDefault="00F706F0" w:rsidP="002C1439">
            <w:pPr>
              <w:spacing w:after="0" w:line="240" w:lineRule="auto"/>
              <w:jc w:val="both"/>
              <w:rPr>
                <w:rFonts w:ascii="Book Antiqua" w:hAnsi="Book Antiqua"/>
                <w:i/>
                <w:iCs/>
                <w:sz w:val="22"/>
                <w:szCs w:val="22"/>
              </w:rPr>
            </w:pPr>
          </w:p>
          <w:p w14:paraId="04BDD654" w14:textId="77777777" w:rsidR="00F706F0" w:rsidRPr="002C1439" w:rsidRDefault="00F706F0" w:rsidP="002C1439">
            <w:pPr>
              <w:spacing w:after="0" w:line="240" w:lineRule="auto"/>
              <w:jc w:val="both"/>
              <w:rPr>
                <w:rFonts w:ascii="Book Antiqua" w:hAnsi="Book Antiqua"/>
                <w:i/>
                <w:iCs/>
                <w:sz w:val="22"/>
                <w:szCs w:val="22"/>
              </w:rPr>
            </w:pPr>
            <w:r w:rsidRPr="002C1439">
              <w:rPr>
                <w:rFonts w:ascii="Book Antiqua" w:hAnsi="Book Antiqua"/>
                <w:i/>
                <w:iCs/>
                <w:sz w:val="22"/>
                <w:szCs w:val="22"/>
              </w:rPr>
              <w:t xml:space="preserve">Sobre este último dato la Comisión requiere consultar a qué se refiere el detalle de asuntos sin integración o que no contaban con integración, ya que los procesos penales para su conocimiento deben tener una integración unipersonal o colegiada, en todos los casos. </w:t>
            </w:r>
          </w:p>
          <w:p w14:paraId="6D29B0E3" w14:textId="77777777" w:rsidR="00F706F0" w:rsidRPr="002C1439" w:rsidRDefault="00F706F0" w:rsidP="002C1439">
            <w:pPr>
              <w:spacing w:after="0" w:line="240" w:lineRule="auto"/>
              <w:jc w:val="both"/>
              <w:rPr>
                <w:rFonts w:ascii="Book Antiqua" w:hAnsi="Book Antiqua"/>
                <w:i/>
                <w:iCs/>
                <w:sz w:val="22"/>
                <w:szCs w:val="22"/>
              </w:rPr>
            </w:pPr>
          </w:p>
          <w:p w14:paraId="46078083" w14:textId="77777777" w:rsidR="006B1121" w:rsidRPr="002C1439" w:rsidRDefault="006B1121" w:rsidP="002C1439">
            <w:pPr>
              <w:spacing w:after="0" w:line="240" w:lineRule="auto"/>
              <w:jc w:val="both"/>
              <w:rPr>
                <w:rFonts w:ascii="Book Antiqua" w:hAnsi="Book Antiqua"/>
                <w:i/>
                <w:iCs/>
                <w:sz w:val="22"/>
                <w:szCs w:val="22"/>
              </w:rPr>
            </w:pPr>
          </w:p>
        </w:tc>
        <w:tc>
          <w:tcPr>
            <w:tcW w:w="1802" w:type="pct"/>
          </w:tcPr>
          <w:p w14:paraId="46D2E916" w14:textId="33C5386A" w:rsidR="006B1121" w:rsidRPr="002C1439" w:rsidRDefault="00F706F0"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lastRenderedPageBreak/>
              <w:t xml:space="preserve">Revisada la observación emitida por la Comisión de la Jurisdicción Penal y por la Comisión de Flagrancia </w:t>
            </w:r>
            <w:r w:rsidR="00245FBF" w:rsidRPr="002C1439">
              <w:rPr>
                <w:rFonts w:ascii="Book Antiqua" w:hAnsi="Book Antiqua"/>
                <w:sz w:val="22"/>
                <w:szCs w:val="22"/>
                <w:lang w:val="es-ES" w:eastAsia="x-none"/>
              </w:rPr>
              <w:t>en relación con el</w:t>
            </w:r>
            <w:r w:rsidRPr="002C1439">
              <w:rPr>
                <w:rFonts w:ascii="Book Antiqua" w:hAnsi="Book Antiqua"/>
                <w:sz w:val="22"/>
                <w:szCs w:val="22"/>
                <w:lang w:val="es-ES" w:eastAsia="x-none"/>
              </w:rPr>
              <w:t xml:space="preserve"> 4% de los asuntos entrados del 2021 a junio de 2024</w:t>
            </w:r>
            <w:r w:rsidR="00245FBF" w:rsidRPr="002C1439">
              <w:rPr>
                <w:rFonts w:ascii="Book Antiqua" w:hAnsi="Book Antiqua"/>
                <w:sz w:val="22"/>
                <w:szCs w:val="22"/>
                <w:lang w:val="es-ES" w:eastAsia="x-none"/>
              </w:rPr>
              <w:t xml:space="preserve"> que</w:t>
            </w:r>
            <w:r w:rsidRPr="002C1439">
              <w:rPr>
                <w:rFonts w:ascii="Book Antiqua" w:hAnsi="Book Antiqua"/>
                <w:sz w:val="22"/>
                <w:szCs w:val="22"/>
                <w:lang w:val="es-ES" w:eastAsia="x-none"/>
              </w:rPr>
              <w:t xml:space="preserve"> no tenían integración, </w:t>
            </w:r>
            <w:r w:rsidR="00245FBF" w:rsidRPr="002C1439">
              <w:rPr>
                <w:rFonts w:ascii="Book Antiqua" w:hAnsi="Book Antiqua"/>
                <w:sz w:val="22"/>
                <w:szCs w:val="22"/>
                <w:lang w:val="es-ES" w:eastAsia="x-none"/>
              </w:rPr>
              <w:t>esto tuvo razón debido</w:t>
            </w:r>
            <w:r w:rsidRPr="002C1439">
              <w:rPr>
                <w:rFonts w:ascii="Book Antiqua" w:hAnsi="Book Antiqua"/>
                <w:sz w:val="22"/>
                <w:szCs w:val="22"/>
                <w:lang w:val="es-ES" w:eastAsia="x-none"/>
              </w:rPr>
              <w:t xml:space="preserve"> a que el </w:t>
            </w:r>
            <w:r w:rsidRPr="002C1439">
              <w:rPr>
                <w:rFonts w:ascii="Book Antiqua" w:hAnsi="Book Antiqua"/>
                <w:sz w:val="22"/>
                <w:szCs w:val="22"/>
                <w:lang w:val="es-ES" w:eastAsia="x-none"/>
              </w:rPr>
              <w:lastRenderedPageBreak/>
              <w:t xml:space="preserve">Tribunal tenía la práctica de colocarle la integración al expedientes hasta el momento en que se diera el juicio, o se dictara algún tipo de medida alterna, situación que se detectó en el abordaje y fue subsanado por el Tribunal en el momento, por lo que esos casos pese a que fueron tramitados como colegiados o unipersonales, </w:t>
            </w:r>
            <w:r w:rsidR="002E0E7C" w:rsidRPr="002C1439">
              <w:rPr>
                <w:rFonts w:ascii="Book Antiqua" w:hAnsi="Book Antiqua"/>
                <w:sz w:val="22"/>
                <w:szCs w:val="22"/>
                <w:lang w:val="es-ES" w:eastAsia="x-none"/>
              </w:rPr>
              <w:t xml:space="preserve">el despacho no </w:t>
            </w:r>
            <w:r w:rsidR="0069743E" w:rsidRPr="002C1439">
              <w:rPr>
                <w:rFonts w:ascii="Book Antiqua" w:hAnsi="Book Antiqua"/>
                <w:sz w:val="22"/>
                <w:szCs w:val="22"/>
                <w:lang w:val="es-ES" w:eastAsia="x-none"/>
              </w:rPr>
              <w:t xml:space="preserve">actualizó los datos en el sistema de gestión, a raíz de esto se emite la recomendación 12.7 que indica lo siguiente: </w:t>
            </w:r>
          </w:p>
          <w:p w14:paraId="43CD63EC" w14:textId="77777777" w:rsidR="0069743E" w:rsidRPr="002C1439" w:rsidRDefault="0069743E" w:rsidP="002C1439">
            <w:pPr>
              <w:spacing w:after="0" w:line="240" w:lineRule="auto"/>
              <w:jc w:val="both"/>
              <w:rPr>
                <w:rFonts w:ascii="Book Antiqua" w:hAnsi="Book Antiqua"/>
                <w:sz w:val="22"/>
                <w:szCs w:val="22"/>
                <w:lang w:val="es-ES" w:eastAsia="x-none"/>
              </w:rPr>
            </w:pPr>
          </w:p>
          <w:p w14:paraId="297D8C73" w14:textId="24A33223" w:rsidR="004F6807" w:rsidRDefault="0069743E" w:rsidP="002C1439">
            <w:pPr>
              <w:spacing w:after="0" w:line="240" w:lineRule="auto"/>
              <w:jc w:val="both"/>
              <w:rPr>
                <w:rFonts w:ascii="Book Antiqua" w:hAnsi="Book Antiqua"/>
                <w:i/>
                <w:iCs/>
                <w:sz w:val="22"/>
                <w:szCs w:val="22"/>
              </w:rPr>
            </w:pPr>
            <w:r w:rsidRPr="002C1439">
              <w:rPr>
                <w:rFonts w:ascii="Book Antiqua" w:hAnsi="Book Antiqua"/>
                <w:i/>
                <w:iCs/>
                <w:sz w:val="22"/>
                <w:szCs w:val="22"/>
              </w:rPr>
              <w:t>“12.7 Velar por la adecuada actualización de la información contenida en el Sistema de Gestión de los Despachos Judiciales, máxime la existencia de acciones de ubicación debidamente habilitadas por la Dirección de Tecnología de Información y estandarizadas por el Subproceso de Estadística.”</w:t>
            </w:r>
            <w:r w:rsidR="002C1439">
              <w:rPr>
                <w:rFonts w:ascii="Book Antiqua" w:hAnsi="Book Antiqua"/>
                <w:i/>
                <w:iCs/>
                <w:sz w:val="22"/>
                <w:szCs w:val="22"/>
              </w:rPr>
              <w:t xml:space="preserve">. </w:t>
            </w:r>
          </w:p>
          <w:p w14:paraId="2D7F3CB3" w14:textId="77777777" w:rsidR="002C1439" w:rsidRPr="002C1439" w:rsidRDefault="002C1439" w:rsidP="002C1439">
            <w:pPr>
              <w:spacing w:after="0" w:line="240" w:lineRule="auto"/>
              <w:jc w:val="both"/>
              <w:rPr>
                <w:rFonts w:ascii="Book Antiqua" w:hAnsi="Book Antiqua"/>
                <w:i/>
                <w:iCs/>
                <w:sz w:val="22"/>
                <w:szCs w:val="22"/>
              </w:rPr>
            </w:pPr>
          </w:p>
          <w:p w14:paraId="28DA004D" w14:textId="36589A8E" w:rsidR="004F6807" w:rsidRPr="002C1439" w:rsidRDefault="004F6807" w:rsidP="002C1439">
            <w:pPr>
              <w:spacing w:after="0" w:line="240" w:lineRule="auto"/>
              <w:jc w:val="both"/>
              <w:rPr>
                <w:rFonts w:ascii="Book Antiqua" w:hAnsi="Book Antiqua"/>
                <w:i/>
                <w:iCs/>
                <w:sz w:val="22"/>
                <w:szCs w:val="22"/>
                <w:lang w:val="es-ES" w:eastAsia="x-none"/>
              </w:rPr>
            </w:pPr>
            <w:r w:rsidRPr="002C1439">
              <w:rPr>
                <w:rFonts w:ascii="Book Antiqua" w:hAnsi="Book Antiqua"/>
                <w:sz w:val="22"/>
                <w:szCs w:val="22"/>
              </w:rPr>
              <w:t>La presente observación no modifica el contenido del informe</w:t>
            </w:r>
            <w:r w:rsidRPr="002C1439">
              <w:rPr>
                <w:rFonts w:ascii="Book Antiqua" w:hAnsi="Book Antiqua"/>
                <w:i/>
                <w:iCs/>
                <w:sz w:val="22"/>
                <w:szCs w:val="22"/>
              </w:rPr>
              <w:t>.</w:t>
            </w:r>
          </w:p>
        </w:tc>
      </w:tr>
      <w:tr w:rsidR="006B1121" w:rsidRPr="002C1439" w14:paraId="78897EC2" w14:textId="77777777" w:rsidTr="00C3193E">
        <w:tc>
          <w:tcPr>
            <w:tcW w:w="1696" w:type="pct"/>
          </w:tcPr>
          <w:p w14:paraId="148E0F23" w14:textId="77777777" w:rsidR="006B1121" w:rsidRPr="002C1439" w:rsidRDefault="006B1121" w:rsidP="002C1439">
            <w:pPr>
              <w:spacing w:after="0" w:line="240" w:lineRule="auto"/>
              <w:rPr>
                <w:rFonts w:ascii="Book Antiqua" w:hAnsi="Book Antiqua"/>
                <w:b/>
                <w:bCs/>
                <w:i/>
                <w:iCs/>
                <w:color w:val="2F5496"/>
                <w:sz w:val="22"/>
                <w:szCs w:val="22"/>
                <w:lang w:val="es-ES" w:eastAsia="x-none"/>
              </w:rPr>
            </w:pPr>
          </w:p>
        </w:tc>
        <w:tc>
          <w:tcPr>
            <w:tcW w:w="1502" w:type="pct"/>
          </w:tcPr>
          <w:p w14:paraId="4B5F18E7" w14:textId="009B8658" w:rsidR="006E777C" w:rsidRPr="002C1439" w:rsidRDefault="006E777C" w:rsidP="002C1439">
            <w:pPr>
              <w:spacing w:after="0" w:line="240" w:lineRule="auto"/>
              <w:jc w:val="both"/>
              <w:rPr>
                <w:rFonts w:ascii="Book Antiqua" w:hAnsi="Book Antiqua"/>
                <w:i/>
                <w:iCs/>
                <w:sz w:val="22"/>
                <w:szCs w:val="22"/>
              </w:rPr>
            </w:pPr>
            <w:r w:rsidRPr="002C1439">
              <w:rPr>
                <w:rFonts w:ascii="Book Antiqua" w:hAnsi="Book Antiqua"/>
                <w:i/>
                <w:iCs/>
                <w:sz w:val="22"/>
                <w:szCs w:val="22"/>
              </w:rPr>
              <w:t xml:space="preserve">“Se detecta que el Tribunal de Flagrancia de Alajuela para los meses de mayo y junio 2024, señaló en promedio un total de 17 juicios, 5 colegiados y 12 unipersonales, solamente 6 de esos 17 juicios se realizaron según datos tomados de la matriz de indicadores de gestión que alimenta el despacho, así mismo se agendaron un promedio de 11 continuaciones de juicio, y se llevaron a cabo 6 de ellas y por último un total de 87 audiencias iniciales. En torno a esta información es importante profundizar sobre las razones apuntadas para la no realización de los 11 señalamientos que no se efectuaron, así como verificar dichas </w:t>
            </w:r>
            <w:r w:rsidRPr="002C1439">
              <w:rPr>
                <w:rFonts w:ascii="Book Antiqua" w:hAnsi="Book Antiqua"/>
                <w:i/>
                <w:iCs/>
                <w:sz w:val="22"/>
                <w:szCs w:val="22"/>
              </w:rPr>
              <w:lastRenderedPageBreak/>
              <w:t>justificantes frente a la debida gestión del despacho. “</w:t>
            </w:r>
          </w:p>
          <w:p w14:paraId="28E771EE" w14:textId="77777777" w:rsidR="006B1121" w:rsidRPr="002C1439" w:rsidRDefault="006B1121" w:rsidP="002C1439">
            <w:pPr>
              <w:spacing w:after="0" w:line="240" w:lineRule="auto"/>
              <w:jc w:val="both"/>
              <w:rPr>
                <w:rFonts w:ascii="Book Antiqua" w:hAnsi="Book Antiqua"/>
                <w:i/>
                <w:iCs/>
                <w:sz w:val="22"/>
                <w:szCs w:val="22"/>
              </w:rPr>
            </w:pPr>
          </w:p>
        </w:tc>
        <w:tc>
          <w:tcPr>
            <w:tcW w:w="1802" w:type="pct"/>
          </w:tcPr>
          <w:p w14:paraId="3849D034" w14:textId="24943107" w:rsidR="006B1121" w:rsidRPr="002C1439" w:rsidRDefault="004F6807"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lastRenderedPageBreak/>
              <w:t>En relación con la observación emitida, por parte de la Dirección de Planificación se indica</w:t>
            </w:r>
            <w:r w:rsidR="00851896" w:rsidRPr="002C1439">
              <w:rPr>
                <w:rFonts w:ascii="Book Antiqua" w:hAnsi="Book Antiqua"/>
                <w:sz w:val="22"/>
                <w:szCs w:val="22"/>
                <w:lang w:val="es-ES" w:eastAsia="x-none"/>
              </w:rPr>
              <w:t xml:space="preserve"> que es</w:t>
            </w:r>
            <w:r w:rsidRPr="002C1439">
              <w:rPr>
                <w:rFonts w:ascii="Book Antiqua" w:hAnsi="Book Antiqua"/>
                <w:sz w:val="22"/>
                <w:szCs w:val="22"/>
                <w:lang w:val="es-ES" w:eastAsia="x-none"/>
              </w:rPr>
              <w:t xml:space="preserve"> un dato promedio </w:t>
            </w:r>
            <w:r w:rsidR="00427070" w:rsidRPr="002C1439">
              <w:rPr>
                <w:rFonts w:ascii="Book Antiqua" w:hAnsi="Book Antiqua"/>
                <w:sz w:val="22"/>
                <w:szCs w:val="22"/>
                <w:lang w:val="es-ES" w:eastAsia="x-none"/>
              </w:rPr>
              <w:t xml:space="preserve">no obstante por el manejo que se le estaba dando a la agenda cronos, el Tribunal </w:t>
            </w:r>
            <w:r w:rsidR="00245FBF" w:rsidRPr="002C1439">
              <w:rPr>
                <w:rFonts w:ascii="Book Antiqua" w:hAnsi="Book Antiqua"/>
                <w:sz w:val="22"/>
                <w:szCs w:val="22"/>
                <w:lang w:val="es-ES" w:eastAsia="x-none"/>
              </w:rPr>
              <w:t xml:space="preserve">no </w:t>
            </w:r>
            <w:r w:rsidR="00427070" w:rsidRPr="002C1439">
              <w:rPr>
                <w:rFonts w:ascii="Book Antiqua" w:hAnsi="Book Antiqua"/>
                <w:sz w:val="22"/>
                <w:szCs w:val="22"/>
                <w:lang w:val="es-ES" w:eastAsia="x-none"/>
              </w:rPr>
              <w:t>agendaba mediante la herramienta</w:t>
            </w:r>
            <w:r w:rsidR="00245FBF" w:rsidRPr="002C1439">
              <w:rPr>
                <w:rFonts w:ascii="Book Antiqua" w:hAnsi="Book Antiqua"/>
                <w:sz w:val="22"/>
                <w:szCs w:val="22"/>
                <w:lang w:val="es-ES" w:eastAsia="x-none"/>
              </w:rPr>
              <w:t xml:space="preserve"> </w:t>
            </w:r>
            <w:r w:rsidR="00427070" w:rsidRPr="002C1439">
              <w:rPr>
                <w:rFonts w:ascii="Book Antiqua" w:hAnsi="Book Antiqua"/>
                <w:sz w:val="22"/>
                <w:szCs w:val="22"/>
                <w:lang w:val="es-ES" w:eastAsia="x-none"/>
              </w:rPr>
              <w:t>y al revisar la agenda física que llevaban, tampoco incorporaban de forma óptima los motivos de cancelación, situación que también se hizo ver al Tribunal por lo que se emitió la recomendación 12.4</w:t>
            </w:r>
            <w:r w:rsidR="00245FBF" w:rsidRPr="002C1439">
              <w:rPr>
                <w:rFonts w:ascii="Book Antiqua" w:hAnsi="Book Antiqua"/>
                <w:sz w:val="22"/>
                <w:szCs w:val="22"/>
                <w:lang w:val="es-ES" w:eastAsia="x-none"/>
              </w:rPr>
              <w:t xml:space="preserve">, que indica lo siguiente: </w:t>
            </w:r>
          </w:p>
          <w:p w14:paraId="4BB54712" w14:textId="77777777" w:rsidR="00427070" w:rsidRPr="002C1439" w:rsidRDefault="00427070" w:rsidP="002C1439">
            <w:pPr>
              <w:spacing w:after="0" w:line="240" w:lineRule="auto"/>
              <w:jc w:val="both"/>
              <w:rPr>
                <w:rFonts w:ascii="Book Antiqua" w:hAnsi="Book Antiqua"/>
                <w:sz w:val="22"/>
                <w:szCs w:val="22"/>
                <w:lang w:val="es-ES" w:eastAsia="x-none"/>
              </w:rPr>
            </w:pPr>
          </w:p>
          <w:p w14:paraId="099A03A2" w14:textId="77777777" w:rsidR="00427070" w:rsidRPr="002C1439" w:rsidRDefault="00427070" w:rsidP="002C1439">
            <w:pPr>
              <w:spacing w:after="0" w:line="240" w:lineRule="auto"/>
              <w:jc w:val="both"/>
              <w:rPr>
                <w:rFonts w:ascii="Book Antiqua" w:hAnsi="Book Antiqua"/>
                <w:i/>
                <w:iCs/>
                <w:sz w:val="22"/>
                <w:szCs w:val="22"/>
              </w:rPr>
            </w:pPr>
            <w:r w:rsidRPr="002C1439">
              <w:rPr>
                <w:rFonts w:ascii="Book Antiqua" w:hAnsi="Book Antiqua"/>
                <w:i/>
                <w:iCs/>
                <w:sz w:val="22"/>
                <w:szCs w:val="22"/>
              </w:rPr>
              <w:t xml:space="preserve">“12.4 A partir de la experiencia de archivos en formato físico revisados en el Tribunal, es importante contar con un mecanismo institucional para respaldo de la </w:t>
            </w:r>
            <w:r w:rsidRPr="002C1439">
              <w:rPr>
                <w:rFonts w:ascii="Book Antiqua" w:hAnsi="Book Antiqua"/>
                <w:i/>
                <w:iCs/>
                <w:sz w:val="22"/>
                <w:szCs w:val="22"/>
              </w:rPr>
              <w:lastRenderedPageBreak/>
              <w:t>información y toma de decisiones, por lo cual se recomienda la utilización de manera inmediata de la Agenda Cronos.”</w:t>
            </w:r>
          </w:p>
          <w:p w14:paraId="170615FD" w14:textId="77777777" w:rsidR="0002685D" w:rsidRPr="002C1439" w:rsidRDefault="0002685D" w:rsidP="002C1439">
            <w:pPr>
              <w:spacing w:after="0" w:line="240" w:lineRule="auto"/>
              <w:jc w:val="both"/>
              <w:rPr>
                <w:rFonts w:ascii="Book Antiqua" w:hAnsi="Book Antiqua"/>
                <w:i/>
                <w:iCs/>
                <w:sz w:val="22"/>
                <w:szCs w:val="22"/>
              </w:rPr>
            </w:pPr>
          </w:p>
          <w:p w14:paraId="520A847D" w14:textId="35AB70CB" w:rsidR="0002685D" w:rsidRPr="002C1439" w:rsidRDefault="0002685D"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rPr>
              <w:t>La presente observación no modifica el contenido del informe</w:t>
            </w:r>
            <w:r w:rsidRPr="002C1439">
              <w:rPr>
                <w:rFonts w:ascii="Book Antiqua" w:hAnsi="Book Antiqua"/>
                <w:i/>
                <w:iCs/>
                <w:sz w:val="22"/>
                <w:szCs w:val="22"/>
              </w:rPr>
              <w:t>.</w:t>
            </w:r>
          </w:p>
        </w:tc>
      </w:tr>
      <w:tr w:rsidR="006B1121" w:rsidRPr="002C1439" w14:paraId="636D2811" w14:textId="77777777" w:rsidTr="00C3193E">
        <w:tc>
          <w:tcPr>
            <w:tcW w:w="1696" w:type="pct"/>
          </w:tcPr>
          <w:p w14:paraId="4DD0C007" w14:textId="77777777" w:rsidR="006B1121" w:rsidRPr="002C1439" w:rsidRDefault="006B1121" w:rsidP="002C1439">
            <w:pPr>
              <w:spacing w:after="0" w:line="240" w:lineRule="auto"/>
              <w:rPr>
                <w:rFonts w:ascii="Book Antiqua" w:hAnsi="Book Antiqua"/>
                <w:b/>
                <w:bCs/>
                <w:i/>
                <w:iCs/>
                <w:color w:val="2F5496"/>
                <w:sz w:val="22"/>
                <w:szCs w:val="22"/>
                <w:lang w:val="es-ES" w:eastAsia="x-none"/>
              </w:rPr>
            </w:pPr>
          </w:p>
        </w:tc>
        <w:tc>
          <w:tcPr>
            <w:tcW w:w="1502" w:type="pct"/>
          </w:tcPr>
          <w:p w14:paraId="5C63A794" w14:textId="64F4E71D" w:rsidR="006B1121" w:rsidRPr="002C1439" w:rsidRDefault="006E777C" w:rsidP="002C1439">
            <w:pPr>
              <w:spacing w:after="0" w:line="240" w:lineRule="auto"/>
              <w:jc w:val="both"/>
              <w:rPr>
                <w:rFonts w:ascii="Book Antiqua" w:hAnsi="Book Antiqua"/>
                <w:i/>
                <w:iCs/>
                <w:sz w:val="22"/>
                <w:szCs w:val="22"/>
              </w:rPr>
            </w:pPr>
            <w:r w:rsidRPr="002C1439">
              <w:rPr>
                <w:rFonts w:ascii="Book Antiqua" w:hAnsi="Book Antiqua"/>
                <w:i/>
                <w:iCs/>
                <w:sz w:val="22"/>
                <w:szCs w:val="22"/>
              </w:rPr>
              <w:t xml:space="preserve">“Las Comisiones Nacional de Flagrancia, y la comisión de la Jurisdicción Penal, reiteramos nuestra preocupación que se continúe detectando que no se utiliza la Agenda Cronos, </w:t>
            </w:r>
            <w:r w:rsidR="005B1B4A" w:rsidRPr="002C1439">
              <w:rPr>
                <w:rFonts w:ascii="Book Antiqua" w:hAnsi="Book Antiqua"/>
                <w:i/>
                <w:iCs/>
                <w:sz w:val="22"/>
                <w:szCs w:val="22"/>
              </w:rPr>
              <w:t>a</w:t>
            </w:r>
            <w:r w:rsidRPr="002C1439">
              <w:rPr>
                <w:rFonts w:ascii="Book Antiqua" w:hAnsi="Book Antiqua"/>
                <w:i/>
                <w:iCs/>
                <w:sz w:val="22"/>
                <w:szCs w:val="22"/>
              </w:rPr>
              <w:t xml:space="preserve"> pesar de los reiterados pronunciamientos en torno a la obligatoriedad de su uso y la importancia para la institución y del registro de los señalamientos y el control de las audiencias, por lo que se insta que el Consejo Superior reitere la directriz a este Tribunal sobre el deber de utilizar la Agenda Cronos que permite ordenar por tratarse de una herramienta institucional el trabajo y visualizar la gestión de los despachos judiciales. “</w:t>
            </w:r>
          </w:p>
        </w:tc>
        <w:tc>
          <w:tcPr>
            <w:tcW w:w="1802" w:type="pct"/>
          </w:tcPr>
          <w:p w14:paraId="1602C7E2" w14:textId="3011FBD9" w:rsidR="006B1121" w:rsidRPr="002C1439" w:rsidRDefault="00851896"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t xml:space="preserve">Se toma nota de la observación emitida por la Comisión de la Jurisdicción Penal y por la Comisión de Flagrancia, es importante señalar que esta Dirección mediante el presente informe le hizo ver al Tribunal Penal de Alajuela la obligatoriedad </w:t>
            </w:r>
            <w:r w:rsidR="00FF51EF" w:rsidRPr="002C1439">
              <w:rPr>
                <w:rFonts w:ascii="Book Antiqua" w:hAnsi="Book Antiqua"/>
                <w:sz w:val="22"/>
                <w:szCs w:val="22"/>
                <w:lang w:val="es-ES" w:eastAsia="x-none"/>
              </w:rPr>
              <w:t xml:space="preserve">de la utilización de agenda cronos, por lo que en el plan de trabajo en el punto 7.4, se indicó </w:t>
            </w:r>
            <w:r w:rsidR="0002685D" w:rsidRPr="002C1439">
              <w:rPr>
                <w:rFonts w:ascii="Book Antiqua" w:hAnsi="Book Antiqua"/>
                <w:sz w:val="22"/>
                <w:szCs w:val="22"/>
                <w:lang w:val="es-ES" w:eastAsia="x-none"/>
              </w:rPr>
              <w:t xml:space="preserve">lo solicitado por la Comisión de la Jurisdicción Penal, de manera adicional se solicitó a la Dirección de </w:t>
            </w:r>
            <w:r w:rsidR="00AB6DB9" w:rsidRPr="002C1439">
              <w:rPr>
                <w:rFonts w:ascii="Book Antiqua" w:hAnsi="Book Antiqua"/>
                <w:sz w:val="22"/>
                <w:szCs w:val="22"/>
                <w:lang w:val="es-ES" w:eastAsia="x-none"/>
              </w:rPr>
              <w:t>T</w:t>
            </w:r>
            <w:r w:rsidR="0002685D" w:rsidRPr="002C1439">
              <w:rPr>
                <w:rFonts w:ascii="Book Antiqua" w:hAnsi="Book Antiqua"/>
                <w:sz w:val="22"/>
                <w:szCs w:val="22"/>
                <w:lang w:val="es-ES" w:eastAsia="x-none"/>
              </w:rPr>
              <w:t>ecnología de la Información y Comunicaciones trabajar en conjunto con el Tribunal para atender dudas y buscar una mejor forma para utilizar la herramienta y adaptarla a la modalidad de flagrancia.</w:t>
            </w:r>
          </w:p>
          <w:p w14:paraId="317C3926" w14:textId="77777777" w:rsidR="0002685D" w:rsidRPr="002C1439" w:rsidRDefault="0002685D" w:rsidP="002C1439">
            <w:pPr>
              <w:spacing w:after="0" w:line="240" w:lineRule="auto"/>
              <w:jc w:val="both"/>
              <w:rPr>
                <w:rFonts w:ascii="Book Antiqua" w:hAnsi="Book Antiqua"/>
                <w:sz w:val="22"/>
                <w:szCs w:val="22"/>
                <w:lang w:val="es-ES" w:eastAsia="x-none"/>
              </w:rPr>
            </w:pPr>
          </w:p>
          <w:p w14:paraId="7620CD34" w14:textId="0D70E053" w:rsidR="0002685D" w:rsidRPr="002C1439" w:rsidRDefault="0002685D"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rPr>
              <w:t>La presente observación no modifica el contenido del informe</w:t>
            </w:r>
            <w:r w:rsidRPr="002C1439">
              <w:rPr>
                <w:rFonts w:ascii="Book Antiqua" w:hAnsi="Book Antiqua"/>
                <w:i/>
                <w:iCs/>
                <w:sz w:val="22"/>
                <w:szCs w:val="22"/>
              </w:rPr>
              <w:t>.</w:t>
            </w:r>
          </w:p>
        </w:tc>
      </w:tr>
      <w:tr w:rsidR="006B1121" w:rsidRPr="002C1439" w14:paraId="66403A7D" w14:textId="77777777" w:rsidTr="00C3193E">
        <w:tc>
          <w:tcPr>
            <w:tcW w:w="1696" w:type="pct"/>
          </w:tcPr>
          <w:p w14:paraId="6DA70ED5" w14:textId="77777777" w:rsidR="006B1121" w:rsidRPr="002C1439" w:rsidRDefault="006B1121" w:rsidP="002C1439">
            <w:pPr>
              <w:spacing w:after="0" w:line="240" w:lineRule="auto"/>
              <w:rPr>
                <w:rFonts w:ascii="Book Antiqua" w:hAnsi="Book Antiqua"/>
                <w:b/>
                <w:bCs/>
                <w:i/>
                <w:iCs/>
                <w:color w:val="2F5496"/>
                <w:sz w:val="22"/>
                <w:szCs w:val="22"/>
                <w:lang w:val="es-ES" w:eastAsia="x-none"/>
              </w:rPr>
            </w:pPr>
          </w:p>
        </w:tc>
        <w:tc>
          <w:tcPr>
            <w:tcW w:w="1502" w:type="pct"/>
          </w:tcPr>
          <w:p w14:paraId="0C6FC90A" w14:textId="60D4C018" w:rsidR="006E777C" w:rsidRPr="002C1439" w:rsidRDefault="006E777C" w:rsidP="002C1439">
            <w:pPr>
              <w:spacing w:after="0" w:line="240" w:lineRule="auto"/>
              <w:jc w:val="both"/>
              <w:rPr>
                <w:rFonts w:ascii="Book Antiqua" w:hAnsi="Book Antiqua"/>
                <w:i/>
                <w:iCs/>
                <w:sz w:val="22"/>
                <w:szCs w:val="22"/>
              </w:rPr>
            </w:pPr>
            <w:r w:rsidRPr="002C1439">
              <w:rPr>
                <w:rFonts w:ascii="Book Antiqua" w:hAnsi="Book Antiqua"/>
                <w:i/>
                <w:iCs/>
                <w:sz w:val="22"/>
                <w:szCs w:val="22"/>
              </w:rPr>
              <w:t>“Por otro lado, se considera importante que se efectúe un seguimiento especial sobre las oportunidades de mejora relacionadas con el atraso reflejado en el seguimiento de las suspensiones de proceso a prueba y conciliaciones, aproximadamente 100 expedientes pendientes de revisión, con el fin de que se lleve a cabo la depuración y el dictado de la resolución que corresponda sobre estos procesos, por la importancia de cumplir con plazos y finalización de los procesos. “</w:t>
            </w:r>
          </w:p>
          <w:p w14:paraId="3CF0E87B" w14:textId="77777777" w:rsidR="006B1121" w:rsidRPr="002C1439" w:rsidRDefault="006B1121" w:rsidP="002C1439">
            <w:pPr>
              <w:spacing w:after="0" w:line="240" w:lineRule="auto"/>
              <w:jc w:val="both"/>
              <w:rPr>
                <w:rFonts w:ascii="Book Antiqua" w:hAnsi="Book Antiqua"/>
                <w:i/>
                <w:iCs/>
                <w:sz w:val="22"/>
                <w:szCs w:val="22"/>
              </w:rPr>
            </w:pPr>
          </w:p>
        </w:tc>
        <w:tc>
          <w:tcPr>
            <w:tcW w:w="1802" w:type="pct"/>
          </w:tcPr>
          <w:p w14:paraId="573DA2D9" w14:textId="61192FCB" w:rsidR="006B1121" w:rsidRPr="002C1439" w:rsidRDefault="0002685D"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lastRenderedPageBreak/>
              <w:t xml:space="preserve">En relación con observación se toma nota de la misma, es importante señalar </w:t>
            </w:r>
            <w:r w:rsidR="001B4C1A" w:rsidRPr="002C1439">
              <w:rPr>
                <w:rFonts w:ascii="Book Antiqua" w:hAnsi="Book Antiqua"/>
                <w:sz w:val="22"/>
                <w:szCs w:val="22"/>
                <w:lang w:val="es-ES" w:eastAsia="x-none"/>
              </w:rPr>
              <w:t>que en el apartado N°7 Oportunidades de mejora, en el punto 7.10 se estableció un plan de trabajo para atender las suspensiones de proceso a prueba y conciliaciones, las cuales serán asignadas a las personas juzgadoras para su revisión y atención.</w:t>
            </w:r>
          </w:p>
          <w:p w14:paraId="26EE9DEB" w14:textId="77777777" w:rsidR="00AB6DB9" w:rsidRPr="002C1439" w:rsidRDefault="00AB6DB9" w:rsidP="002C1439">
            <w:pPr>
              <w:spacing w:after="0" w:line="240" w:lineRule="auto"/>
              <w:jc w:val="both"/>
              <w:rPr>
                <w:rFonts w:ascii="Book Antiqua" w:hAnsi="Book Antiqua"/>
                <w:sz w:val="22"/>
                <w:szCs w:val="22"/>
                <w:lang w:val="es-ES" w:eastAsia="x-none"/>
              </w:rPr>
            </w:pPr>
          </w:p>
          <w:p w14:paraId="78F22237" w14:textId="1A69D621" w:rsidR="00AB6DB9" w:rsidRPr="002C1439" w:rsidRDefault="005F28E8"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t xml:space="preserve">Con respecto a lo que señala las Comisiones se hace ver que también se da seguimiento por parte </w:t>
            </w:r>
            <w:r w:rsidRPr="002C1439">
              <w:rPr>
                <w:rFonts w:ascii="Book Antiqua" w:hAnsi="Book Antiqua"/>
                <w:sz w:val="22"/>
                <w:szCs w:val="22"/>
                <w:lang w:val="es-ES" w:eastAsia="x-none"/>
              </w:rPr>
              <w:lastRenderedPageBreak/>
              <w:t>de los datos estadísticos y los inventarios anuales que se efectúan en los despachos, el Subproceso de Modernización Institucional Penal dará seguimiento por 6 meses en la implementación de la fase 1 del modelo de mejora continua.</w:t>
            </w:r>
          </w:p>
          <w:p w14:paraId="77051AC2" w14:textId="77777777" w:rsidR="0014196C" w:rsidRPr="002C1439" w:rsidRDefault="0014196C" w:rsidP="002C1439">
            <w:pPr>
              <w:spacing w:after="0" w:line="240" w:lineRule="auto"/>
              <w:jc w:val="both"/>
              <w:rPr>
                <w:rFonts w:ascii="Book Antiqua" w:hAnsi="Book Antiqua"/>
                <w:sz w:val="22"/>
                <w:szCs w:val="22"/>
                <w:lang w:val="es-ES" w:eastAsia="x-none"/>
              </w:rPr>
            </w:pPr>
          </w:p>
          <w:p w14:paraId="01138E21" w14:textId="23E9DB6F" w:rsidR="0014196C" w:rsidRPr="002C1439" w:rsidRDefault="0014196C"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rPr>
              <w:t>La presente observación no modifica el contenido del informe.</w:t>
            </w:r>
          </w:p>
        </w:tc>
      </w:tr>
      <w:tr w:rsidR="006B1121" w:rsidRPr="002C1439" w14:paraId="56FC1553" w14:textId="77777777" w:rsidTr="00C3193E">
        <w:tc>
          <w:tcPr>
            <w:tcW w:w="1696" w:type="pct"/>
          </w:tcPr>
          <w:p w14:paraId="4910B796" w14:textId="77777777" w:rsidR="006B1121" w:rsidRPr="002C1439" w:rsidRDefault="006B1121" w:rsidP="002C1439">
            <w:pPr>
              <w:spacing w:after="0" w:line="240" w:lineRule="auto"/>
              <w:rPr>
                <w:rFonts w:ascii="Book Antiqua" w:hAnsi="Book Antiqua"/>
                <w:b/>
                <w:bCs/>
                <w:i/>
                <w:iCs/>
                <w:color w:val="2F5496"/>
                <w:sz w:val="22"/>
                <w:szCs w:val="22"/>
                <w:lang w:val="es-ES" w:eastAsia="x-none"/>
              </w:rPr>
            </w:pPr>
          </w:p>
        </w:tc>
        <w:tc>
          <w:tcPr>
            <w:tcW w:w="1502" w:type="pct"/>
          </w:tcPr>
          <w:p w14:paraId="2DFCC08E" w14:textId="7395F37C" w:rsidR="006E777C" w:rsidRPr="002C1439" w:rsidRDefault="006E777C" w:rsidP="002C1439">
            <w:pPr>
              <w:spacing w:after="0" w:line="240" w:lineRule="auto"/>
              <w:jc w:val="both"/>
              <w:rPr>
                <w:rFonts w:ascii="Book Antiqua" w:hAnsi="Book Antiqua"/>
                <w:i/>
                <w:iCs/>
                <w:sz w:val="22"/>
                <w:szCs w:val="22"/>
              </w:rPr>
            </w:pPr>
            <w:r w:rsidRPr="002C1439">
              <w:rPr>
                <w:rFonts w:ascii="Book Antiqua" w:hAnsi="Book Antiqua"/>
                <w:i/>
                <w:iCs/>
                <w:sz w:val="22"/>
                <w:szCs w:val="22"/>
              </w:rPr>
              <w:t>“En relación con la indicación de que el Tribunal ordinario no colabora con la sección de Flagrancia en la entrega de los expedientes a las partes cuando llegan de día a solicitarlo, por lo que hacen a los usuarios ir nuevamente en horario vespertino, teniendo conocimiento que no existe el servicio de copias para atender en horario nocturno; se le recuerda a la coordinación del Tribunal que, se trata del mismo Tribunal y debe cumplirse con la coordinación interna en pro de la calidad del servicio y del acceso a la justicia de la persona usuaria.”</w:t>
            </w:r>
          </w:p>
          <w:p w14:paraId="215FC332" w14:textId="77777777" w:rsidR="006B1121" w:rsidRPr="002C1439" w:rsidRDefault="006B1121" w:rsidP="002C1439">
            <w:pPr>
              <w:spacing w:after="0" w:line="240" w:lineRule="auto"/>
              <w:jc w:val="both"/>
              <w:rPr>
                <w:rFonts w:ascii="Book Antiqua" w:hAnsi="Book Antiqua"/>
                <w:i/>
                <w:iCs/>
                <w:sz w:val="22"/>
                <w:szCs w:val="22"/>
              </w:rPr>
            </w:pPr>
          </w:p>
        </w:tc>
        <w:tc>
          <w:tcPr>
            <w:tcW w:w="1802" w:type="pct"/>
          </w:tcPr>
          <w:p w14:paraId="17130D63" w14:textId="72EF01BE" w:rsidR="006B1121" w:rsidRPr="002C1439" w:rsidRDefault="0014196C"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t>Se toma nota de la observación emitida por la Comisión de la Jurisdicción Penal y la Comisión de Flagrancia, esta Direcció</w:t>
            </w:r>
            <w:r w:rsidR="00EB4013" w:rsidRPr="002C1439">
              <w:rPr>
                <w:rFonts w:ascii="Book Antiqua" w:hAnsi="Book Antiqua"/>
                <w:sz w:val="22"/>
                <w:szCs w:val="22"/>
                <w:lang w:val="es-ES" w:eastAsia="x-none"/>
              </w:rPr>
              <w:t>n hizo ver al Tribunal Penal Ordinario que se trata del mismo tribunal pese a la diferencia de horario y de la modalidad atendida, por lo que el Tribunal debe colaborar con lo solicitado para brindar una mejor atención a los usuarios</w:t>
            </w:r>
            <w:r w:rsidR="00245FBF" w:rsidRPr="002C1439">
              <w:rPr>
                <w:rFonts w:ascii="Book Antiqua" w:hAnsi="Book Antiqua"/>
                <w:sz w:val="22"/>
                <w:szCs w:val="22"/>
                <w:lang w:val="es-ES" w:eastAsia="x-none"/>
              </w:rPr>
              <w:t xml:space="preserve"> que llevan su caso en por la vía de flagrancia</w:t>
            </w:r>
            <w:r w:rsidR="00EB4013" w:rsidRPr="002C1439">
              <w:rPr>
                <w:rFonts w:ascii="Book Antiqua" w:hAnsi="Book Antiqua"/>
                <w:sz w:val="22"/>
                <w:szCs w:val="22"/>
                <w:lang w:val="es-ES" w:eastAsia="x-none"/>
              </w:rPr>
              <w:t>.</w:t>
            </w:r>
            <w:r w:rsidR="005F28E8" w:rsidRPr="002C1439">
              <w:rPr>
                <w:rFonts w:ascii="Book Antiqua" w:hAnsi="Book Antiqua"/>
                <w:sz w:val="22"/>
                <w:szCs w:val="22"/>
                <w:lang w:val="es-ES" w:eastAsia="x-none"/>
              </w:rPr>
              <w:t xml:space="preserve"> En e</w:t>
            </w:r>
            <w:r w:rsidR="004F3E5B" w:rsidRPr="002C1439">
              <w:rPr>
                <w:rFonts w:ascii="Book Antiqua" w:hAnsi="Book Antiqua"/>
                <w:sz w:val="22"/>
                <w:szCs w:val="22"/>
                <w:lang w:val="es-ES" w:eastAsia="x-none"/>
              </w:rPr>
              <w:t>ste informe precisamente se efectúa una recomendación al Tribunal Penal Ordinario sobre este tema.</w:t>
            </w:r>
          </w:p>
          <w:p w14:paraId="04DFD549" w14:textId="77777777" w:rsidR="00EB4013" w:rsidRPr="002C1439" w:rsidRDefault="00EB4013" w:rsidP="002C1439">
            <w:pPr>
              <w:spacing w:after="0" w:line="240" w:lineRule="auto"/>
              <w:jc w:val="both"/>
              <w:rPr>
                <w:rFonts w:ascii="Book Antiqua" w:hAnsi="Book Antiqua"/>
                <w:sz w:val="22"/>
                <w:szCs w:val="22"/>
                <w:lang w:val="es-ES" w:eastAsia="x-none"/>
              </w:rPr>
            </w:pPr>
          </w:p>
          <w:p w14:paraId="71D01680" w14:textId="050426A5" w:rsidR="00EB4013" w:rsidRPr="002C1439" w:rsidRDefault="00EB4013"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rPr>
              <w:t>La presente observación no modifica el contenido del informe.</w:t>
            </w:r>
          </w:p>
        </w:tc>
      </w:tr>
      <w:tr w:rsidR="006B1121" w:rsidRPr="002C1439" w14:paraId="59F70EBA" w14:textId="77777777" w:rsidTr="00C3193E">
        <w:tc>
          <w:tcPr>
            <w:tcW w:w="1696" w:type="pct"/>
          </w:tcPr>
          <w:p w14:paraId="1FCAEF7D" w14:textId="77777777" w:rsidR="006B1121" w:rsidRPr="002C1439" w:rsidRDefault="006B1121" w:rsidP="002C1439">
            <w:pPr>
              <w:spacing w:after="0" w:line="240" w:lineRule="auto"/>
              <w:rPr>
                <w:rFonts w:ascii="Book Antiqua" w:hAnsi="Book Antiqua"/>
                <w:b/>
                <w:bCs/>
                <w:i/>
                <w:iCs/>
                <w:color w:val="2F5496"/>
                <w:sz w:val="22"/>
                <w:szCs w:val="22"/>
                <w:lang w:val="es-ES" w:eastAsia="x-none"/>
              </w:rPr>
            </w:pPr>
          </w:p>
        </w:tc>
        <w:tc>
          <w:tcPr>
            <w:tcW w:w="1502" w:type="pct"/>
          </w:tcPr>
          <w:p w14:paraId="47525C30" w14:textId="28852FC6" w:rsidR="006B1121" w:rsidRPr="002C1439" w:rsidRDefault="006E777C" w:rsidP="002C1439">
            <w:pPr>
              <w:spacing w:after="0" w:line="240" w:lineRule="auto"/>
              <w:jc w:val="both"/>
              <w:rPr>
                <w:rFonts w:ascii="Book Antiqua" w:hAnsi="Book Antiqua"/>
                <w:i/>
                <w:iCs/>
                <w:sz w:val="22"/>
                <w:szCs w:val="22"/>
              </w:rPr>
            </w:pPr>
            <w:r w:rsidRPr="002C1439">
              <w:rPr>
                <w:rFonts w:ascii="Book Antiqua" w:hAnsi="Book Antiqua"/>
                <w:i/>
                <w:iCs/>
                <w:sz w:val="22"/>
                <w:szCs w:val="22"/>
              </w:rPr>
              <w:t>“Se reitera a la Sección de Flagrancia que existen disposiciones en torno al manejo de las citaciones oficiales a los testigos, y que la citación por medio de las cédulas tiene un objetivo claro dentro del proceso, por lo que no es procedente que las mismas se realicen únicamente por medio de la llamada telefónica”</w:t>
            </w:r>
          </w:p>
        </w:tc>
        <w:tc>
          <w:tcPr>
            <w:tcW w:w="1802" w:type="pct"/>
          </w:tcPr>
          <w:p w14:paraId="409B72CC" w14:textId="77777777" w:rsidR="006B1121" w:rsidRPr="002C1439" w:rsidRDefault="00275A0F"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t>En cuanto a esta observación, en el apartado N°7 Oportunidades de Mejora, en el punto 7.5 se reitera el criterio de la Comisión de la Jurisdicción Penal, mediante el oficio CJP346-2021, del 02 de diciembre de 2021</w:t>
            </w:r>
            <w:r w:rsidR="003E0ADC" w:rsidRPr="002C1439">
              <w:rPr>
                <w:rFonts w:ascii="Book Antiqua" w:hAnsi="Book Antiqua"/>
                <w:sz w:val="22"/>
                <w:szCs w:val="22"/>
                <w:lang w:val="es-ES" w:eastAsia="x-none"/>
              </w:rPr>
              <w:t>, por lo que se emite la siguiente recomendación:</w:t>
            </w:r>
          </w:p>
          <w:p w14:paraId="09FFCCA8" w14:textId="0146FAF0" w:rsidR="003E0ADC" w:rsidRPr="002C1439" w:rsidRDefault="003E0ADC" w:rsidP="002C1439">
            <w:pPr>
              <w:pStyle w:val="Ttulo2"/>
              <w:numPr>
                <w:ilvl w:val="0"/>
                <w:numId w:val="0"/>
              </w:numPr>
              <w:tabs>
                <w:tab w:val="left" w:pos="709"/>
              </w:tabs>
              <w:spacing w:before="0" w:after="0" w:line="240" w:lineRule="auto"/>
              <w:rPr>
                <w:rFonts w:ascii="Book Antiqua" w:hAnsi="Book Antiqua"/>
                <w:b w:val="0"/>
                <w:bCs w:val="0"/>
                <w:color w:val="auto"/>
                <w:sz w:val="22"/>
                <w:szCs w:val="22"/>
                <w:lang w:val="es-CR" w:eastAsia="en-US"/>
              </w:rPr>
            </w:pPr>
            <w:r w:rsidRPr="002C1439">
              <w:rPr>
                <w:rFonts w:ascii="Book Antiqua" w:hAnsi="Book Antiqua"/>
                <w:b w:val="0"/>
                <w:bCs w:val="0"/>
                <w:color w:val="auto"/>
                <w:sz w:val="22"/>
                <w:szCs w:val="22"/>
                <w:lang w:val="es-CR" w:eastAsia="en-US"/>
              </w:rPr>
              <w:lastRenderedPageBreak/>
              <w:t>“12.14 En lo que respecta a la elaboración de las citaciones de los testigos a juicio, el Tribunal Penal de Flagrancia será el encargado de la realización de estas.”</w:t>
            </w:r>
          </w:p>
          <w:p w14:paraId="5242F9C8" w14:textId="537330D1" w:rsidR="003E0ADC" w:rsidRPr="002C1439" w:rsidRDefault="003E0ADC" w:rsidP="002C1439">
            <w:pPr>
              <w:pStyle w:val="Ttulo2"/>
              <w:numPr>
                <w:ilvl w:val="0"/>
                <w:numId w:val="0"/>
              </w:numPr>
              <w:tabs>
                <w:tab w:val="left" w:pos="709"/>
              </w:tabs>
              <w:spacing w:before="0" w:after="0" w:line="240" w:lineRule="auto"/>
              <w:rPr>
                <w:rFonts w:ascii="Book Antiqua" w:hAnsi="Book Antiqua"/>
                <w:b w:val="0"/>
                <w:bCs w:val="0"/>
                <w:color w:val="auto"/>
                <w:sz w:val="22"/>
                <w:szCs w:val="22"/>
                <w:lang w:val="es-CR" w:eastAsia="en-US"/>
              </w:rPr>
            </w:pPr>
            <w:r w:rsidRPr="002C1439">
              <w:rPr>
                <w:rFonts w:ascii="Book Antiqua" w:eastAsiaTheme="minorEastAsia" w:hAnsi="Book Antiqua" w:cstheme="minorBidi"/>
                <w:b w:val="0"/>
                <w:bCs w:val="0"/>
                <w:i w:val="0"/>
                <w:iCs w:val="0"/>
                <w:color w:val="auto"/>
                <w:kern w:val="2"/>
                <w:sz w:val="22"/>
                <w:szCs w:val="22"/>
                <w:lang w:val="es-ES"/>
                <w14:ligatures w14:val="standardContextual"/>
              </w:rPr>
              <w:t>La presente observación no modifica el contenido del informe</w:t>
            </w:r>
            <w:r w:rsidRPr="002C1439">
              <w:rPr>
                <w:rFonts w:ascii="Book Antiqua" w:hAnsi="Book Antiqua"/>
                <w:sz w:val="22"/>
                <w:szCs w:val="22"/>
              </w:rPr>
              <w:t>.</w:t>
            </w:r>
          </w:p>
          <w:p w14:paraId="3DA765BE" w14:textId="4AAE7D3B" w:rsidR="003E0ADC" w:rsidRPr="002C1439" w:rsidRDefault="003E0ADC" w:rsidP="002C1439">
            <w:pPr>
              <w:spacing w:after="0" w:line="240" w:lineRule="auto"/>
              <w:jc w:val="both"/>
              <w:rPr>
                <w:rFonts w:ascii="Book Antiqua" w:hAnsi="Book Antiqua"/>
                <w:sz w:val="22"/>
                <w:szCs w:val="22"/>
                <w:lang w:val="es-ES" w:eastAsia="x-none"/>
              </w:rPr>
            </w:pPr>
          </w:p>
        </w:tc>
      </w:tr>
      <w:tr w:rsidR="006B1121" w:rsidRPr="002C1439" w14:paraId="58CC1D71" w14:textId="77777777" w:rsidTr="00C3193E">
        <w:tc>
          <w:tcPr>
            <w:tcW w:w="1696" w:type="pct"/>
          </w:tcPr>
          <w:p w14:paraId="75FCD434" w14:textId="77777777" w:rsidR="006B1121" w:rsidRPr="002C1439" w:rsidRDefault="006B1121" w:rsidP="002C1439">
            <w:pPr>
              <w:spacing w:after="0" w:line="240" w:lineRule="auto"/>
              <w:rPr>
                <w:rFonts w:ascii="Book Antiqua" w:hAnsi="Book Antiqua"/>
                <w:b/>
                <w:bCs/>
                <w:i/>
                <w:iCs/>
                <w:color w:val="2F5496"/>
                <w:sz w:val="22"/>
                <w:szCs w:val="22"/>
                <w:lang w:val="es-ES" w:eastAsia="x-none"/>
              </w:rPr>
            </w:pPr>
          </w:p>
        </w:tc>
        <w:tc>
          <w:tcPr>
            <w:tcW w:w="1502" w:type="pct"/>
          </w:tcPr>
          <w:p w14:paraId="6AA98290" w14:textId="1596F8E1" w:rsidR="00005116" w:rsidRPr="002C1439" w:rsidRDefault="00005116" w:rsidP="002C1439">
            <w:pPr>
              <w:spacing w:after="0" w:line="240" w:lineRule="auto"/>
              <w:jc w:val="both"/>
              <w:rPr>
                <w:rFonts w:ascii="Book Antiqua" w:hAnsi="Book Antiqua" w:cstheme="minorHAnsi"/>
                <w:sz w:val="22"/>
                <w:szCs w:val="22"/>
              </w:rPr>
            </w:pPr>
            <w:r w:rsidRPr="002C1439">
              <w:rPr>
                <w:rFonts w:ascii="Book Antiqua" w:hAnsi="Book Antiqua"/>
                <w:i/>
                <w:iCs/>
                <w:sz w:val="22"/>
                <w:szCs w:val="22"/>
              </w:rPr>
              <w:tab/>
              <w:t>“Se detectó que el plazo posterior al dictado de la sentencia y al cierre estadístico es muy extenso, aproximadamente 47 días. Estos datos generan un alto grado de preocupación en la Comisión, ya que esta inadecuada gestión en el manejo de las notificaciones y los datos estadísticos repercute negativamente en la información que se consigna en los sistemas y en la eficacia del servicio que se brinda.”</w:t>
            </w:r>
          </w:p>
          <w:p w14:paraId="7F65B889" w14:textId="0402B1F9" w:rsidR="006B1121" w:rsidRPr="002C1439" w:rsidRDefault="006B1121" w:rsidP="002C1439">
            <w:pPr>
              <w:tabs>
                <w:tab w:val="left" w:pos="1080"/>
              </w:tabs>
              <w:spacing w:after="0" w:line="240" w:lineRule="auto"/>
              <w:jc w:val="both"/>
              <w:rPr>
                <w:rFonts w:ascii="Book Antiqua" w:hAnsi="Book Antiqua"/>
                <w:i/>
                <w:iCs/>
                <w:sz w:val="22"/>
                <w:szCs w:val="22"/>
              </w:rPr>
            </w:pPr>
          </w:p>
        </w:tc>
        <w:tc>
          <w:tcPr>
            <w:tcW w:w="1802" w:type="pct"/>
          </w:tcPr>
          <w:p w14:paraId="40469CCC" w14:textId="77777777" w:rsidR="006B1121" w:rsidRPr="002C1439" w:rsidRDefault="003E0ADC"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t>Se toma nota de la observación emitida por la Comisión de la Jurisdicción Penal y la Comisión de Flagrancia,</w:t>
            </w:r>
            <w:r w:rsidR="00BD4CC9" w:rsidRPr="002C1439">
              <w:rPr>
                <w:rFonts w:ascii="Book Antiqua" w:hAnsi="Book Antiqua"/>
                <w:sz w:val="22"/>
                <w:szCs w:val="22"/>
                <w:lang w:val="es-ES" w:eastAsia="x-none"/>
              </w:rPr>
              <w:t xml:space="preserve"> se señala que en el apartado N°7 Oportunidades de mejora en el punto 7.8 se plantea un plan de trabajo para que se disminuya el plazo para atender los cierres estadísticos por parte del Tribunal de Flagrancia de Alajuela.</w:t>
            </w:r>
          </w:p>
          <w:p w14:paraId="006CD7A1" w14:textId="77777777" w:rsidR="00BD4CC9" w:rsidRPr="002C1439" w:rsidRDefault="00BD4CC9" w:rsidP="002C1439">
            <w:pPr>
              <w:spacing w:after="0" w:line="240" w:lineRule="auto"/>
              <w:jc w:val="both"/>
              <w:rPr>
                <w:rFonts w:ascii="Book Antiqua" w:hAnsi="Book Antiqua"/>
                <w:sz w:val="22"/>
                <w:szCs w:val="22"/>
                <w:lang w:val="es-ES" w:eastAsia="x-none"/>
              </w:rPr>
            </w:pPr>
          </w:p>
          <w:p w14:paraId="7C656477" w14:textId="1509923F" w:rsidR="00BD4CC9" w:rsidRPr="002C1439" w:rsidRDefault="00BD4CC9" w:rsidP="002C1439">
            <w:pPr>
              <w:pStyle w:val="Ttulo2"/>
              <w:numPr>
                <w:ilvl w:val="0"/>
                <w:numId w:val="0"/>
              </w:numPr>
              <w:tabs>
                <w:tab w:val="left" w:pos="709"/>
              </w:tabs>
              <w:spacing w:before="0" w:after="0" w:line="240" w:lineRule="auto"/>
              <w:rPr>
                <w:rFonts w:ascii="Book Antiqua" w:hAnsi="Book Antiqua"/>
                <w:sz w:val="22"/>
                <w:szCs w:val="22"/>
                <w:lang w:val="es-ES"/>
              </w:rPr>
            </w:pPr>
            <w:r w:rsidRPr="002C1439">
              <w:rPr>
                <w:rFonts w:ascii="Book Antiqua" w:eastAsiaTheme="minorEastAsia" w:hAnsi="Book Antiqua" w:cstheme="minorBidi"/>
                <w:b w:val="0"/>
                <w:bCs w:val="0"/>
                <w:i w:val="0"/>
                <w:iCs w:val="0"/>
                <w:color w:val="auto"/>
                <w:kern w:val="2"/>
                <w:sz w:val="22"/>
                <w:szCs w:val="22"/>
                <w:lang w:val="es-ES"/>
                <w14:ligatures w14:val="standardContextual"/>
              </w:rPr>
              <w:t>La presente observación no modifica el contenido del informe.</w:t>
            </w:r>
          </w:p>
        </w:tc>
      </w:tr>
      <w:tr w:rsidR="006B1121" w:rsidRPr="002C1439" w14:paraId="6FD3808E" w14:textId="77777777" w:rsidTr="00C3193E">
        <w:tc>
          <w:tcPr>
            <w:tcW w:w="1696" w:type="pct"/>
          </w:tcPr>
          <w:p w14:paraId="29926DC4" w14:textId="77777777" w:rsidR="006B1121" w:rsidRPr="002C1439" w:rsidRDefault="006B1121" w:rsidP="002C1439">
            <w:pPr>
              <w:spacing w:after="0" w:line="240" w:lineRule="auto"/>
              <w:rPr>
                <w:rFonts w:ascii="Book Antiqua" w:hAnsi="Book Antiqua"/>
                <w:b/>
                <w:bCs/>
                <w:i/>
                <w:iCs/>
                <w:color w:val="2F5496"/>
                <w:sz w:val="22"/>
                <w:szCs w:val="22"/>
                <w:lang w:val="es-ES" w:eastAsia="x-none"/>
              </w:rPr>
            </w:pPr>
          </w:p>
        </w:tc>
        <w:tc>
          <w:tcPr>
            <w:tcW w:w="1502" w:type="pct"/>
          </w:tcPr>
          <w:p w14:paraId="34A648FF" w14:textId="5A0986E0" w:rsidR="00005116" w:rsidRPr="002C1439" w:rsidRDefault="00005116" w:rsidP="002C1439">
            <w:pPr>
              <w:spacing w:after="0" w:line="240" w:lineRule="auto"/>
              <w:jc w:val="both"/>
              <w:rPr>
                <w:rFonts w:ascii="Book Antiqua" w:hAnsi="Book Antiqua"/>
                <w:i/>
                <w:iCs/>
                <w:sz w:val="22"/>
                <w:szCs w:val="22"/>
              </w:rPr>
            </w:pPr>
            <w:r w:rsidRPr="002C1439">
              <w:rPr>
                <w:rFonts w:ascii="Book Antiqua" w:hAnsi="Book Antiqua"/>
                <w:i/>
                <w:iCs/>
                <w:sz w:val="22"/>
                <w:szCs w:val="22"/>
              </w:rPr>
              <w:t xml:space="preserve">“Dadas las razones que lo justifican, esta Comisión muestra su conformidad con el traslado de una de las personas Juzgadoras a horario diurno, para la atención de audiencias iniciales, esto conlleva la dotación de un recurso adicional de persona Técnica Judicial 3 para el Tribunal de Juicio, que asista en el acompañamiento a las audiencias iniciales que se realizarán en horario diurno, de manera adicional se propone dotar de una persona Fiscal o Fiscala a la Fiscalía de Flagrancia de Alajuela, acompañado de una persona Técnica Judicial 2,  así mismo de un Defensor o Defensora Pública de Flagrancia, que para este caso se estaría dotando de un asistente administrativo en jornada mixta ya que ingresaría a la 13:00pm de la tarde y su hora de salida serían las 19:00pm de la noche así </w:t>
            </w:r>
            <w:r w:rsidRPr="002C1439">
              <w:rPr>
                <w:rFonts w:ascii="Book Antiqua" w:hAnsi="Book Antiqua"/>
                <w:i/>
                <w:iCs/>
                <w:sz w:val="22"/>
                <w:szCs w:val="22"/>
              </w:rPr>
              <w:lastRenderedPageBreak/>
              <w:t>brindaría acompañamiento tanto al Defensor que se asigne en horario diurno y a los dos Defensores Públicos asignados para la noche.</w:t>
            </w:r>
          </w:p>
          <w:p w14:paraId="6A4B248B" w14:textId="5A3A7067" w:rsidR="00005116" w:rsidRPr="002C1439" w:rsidRDefault="00005116" w:rsidP="002C1439">
            <w:pPr>
              <w:spacing w:after="0" w:line="240" w:lineRule="auto"/>
              <w:jc w:val="both"/>
              <w:rPr>
                <w:rFonts w:ascii="Book Antiqua" w:hAnsi="Book Antiqua"/>
                <w:i/>
                <w:iCs/>
                <w:sz w:val="22"/>
                <w:szCs w:val="22"/>
              </w:rPr>
            </w:pPr>
            <w:r w:rsidRPr="002C1439">
              <w:rPr>
                <w:rFonts w:ascii="Book Antiqua" w:hAnsi="Book Antiqua"/>
                <w:i/>
                <w:iCs/>
                <w:sz w:val="22"/>
                <w:szCs w:val="22"/>
              </w:rPr>
              <w:t>No obstante, debe tomarse en cuenta que para la ejecución de este escenario la sección de Flagrancia requiere disponer de una sala de juicio en horario diurno, y se ha informado no es factible la asignación de esta sala de juicio, por lo que no es viable el traslado la sección de Flagrancia a horario diurno. En este sentido se considera oportuno que se valore un traslado parcial de la judicatura y un reforzamiento de la Fiscalía-Defensa Pública para que el servicio tenga mayor cobertura.”</w:t>
            </w:r>
          </w:p>
          <w:p w14:paraId="7189B963" w14:textId="77777777" w:rsidR="006B1121" w:rsidRPr="002C1439" w:rsidRDefault="006B1121" w:rsidP="002C1439">
            <w:pPr>
              <w:spacing w:after="0" w:line="240" w:lineRule="auto"/>
              <w:jc w:val="both"/>
              <w:rPr>
                <w:rFonts w:ascii="Book Antiqua" w:hAnsi="Book Antiqua"/>
                <w:i/>
                <w:iCs/>
                <w:sz w:val="22"/>
                <w:szCs w:val="22"/>
              </w:rPr>
            </w:pPr>
          </w:p>
        </w:tc>
        <w:tc>
          <w:tcPr>
            <w:tcW w:w="1802" w:type="pct"/>
          </w:tcPr>
          <w:p w14:paraId="2D6081A2" w14:textId="0B06F626" w:rsidR="006B1121" w:rsidRPr="002C1439" w:rsidRDefault="00521685"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lastRenderedPageBreak/>
              <w:t xml:space="preserve">En línea con la observación emitida por la Comisión de la Jurisdicción Penal y la Comisión de Flagrancia, se toma nota de la observación, no obstante esta Dirección </w:t>
            </w:r>
            <w:r w:rsidR="001D5915" w:rsidRPr="002C1439">
              <w:rPr>
                <w:rFonts w:ascii="Book Antiqua" w:hAnsi="Book Antiqua"/>
                <w:sz w:val="22"/>
                <w:szCs w:val="22"/>
                <w:lang w:val="es-ES" w:eastAsia="x-none"/>
              </w:rPr>
              <w:t>en atención a observaciones</w:t>
            </w:r>
            <w:r w:rsidRPr="002C1439">
              <w:rPr>
                <w:rFonts w:ascii="Book Antiqua" w:hAnsi="Book Antiqua"/>
                <w:sz w:val="22"/>
                <w:szCs w:val="22"/>
                <w:lang w:val="es-ES" w:eastAsia="x-none"/>
              </w:rPr>
              <w:t xml:space="preserve"> emitidas por otras instancias, valoró la modificación de los escenarios planteados donde en el escenario 1 se</w:t>
            </w:r>
            <w:r w:rsidR="0028312B" w:rsidRPr="002C1439">
              <w:rPr>
                <w:rFonts w:ascii="Book Antiqua" w:hAnsi="Book Antiqua"/>
                <w:sz w:val="22"/>
                <w:szCs w:val="22"/>
                <w:lang w:val="es-ES" w:eastAsia="x-none"/>
              </w:rPr>
              <w:t xml:space="preserve"> plantea</w:t>
            </w:r>
            <w:r w:rsidRPr="002C1439">
              <w:rPr>
                <w:rFonts w:ascii="Book Antiqua" w:hAnsi="Book Antiqua"/>
                <w:sz w:val="22"/>
                <w:szCs w:val="22"/>
                <w:lang w:val="es-ES" w:eastAsia="x-none"/>
              </w:rPr>
              <w:t xml:space="preserve"> dota</w:t>
            </w:r>
            <w:r w:rsidR="0028312B" w:rsidRPr="002C1439">
              <w:rPr>
                <w:rFonts w:ascii="Book Antiqua" w:hAnsi="Book Antiqua"/>
                <w:sz w:val="22"/>
                <w:szCs w:val="22"/>
                <w:lang w:val="es-ES" w:eastAsia="x-none"/>
              </w:rPr>
              <w:t>r</w:t>
            </w:r>
            <w:r w:rsidRPr="002C1439">
              <w:rPr>
                <w:rFonts w:ascii="Book Antiqua" w:hAnsi="Book Antiqua"/>
                <w:sz w:val="22"/>
                <w:szCs w:val="22"/>
                <w:lang w:val="es-ES" w:eastAsia="x-none"/>
              </w:rPr>
              <w:t xml:space="preserve"> de una persona juzgadora </w:t>
            </w:r>
            <w:r w:rsidR="001D5915" w:rsidRPr="002C1439">
              <w:rPr>
                <w:rFonts w:ascii="Book Antiqua" w:hAnsi="Book Antiqua"/>
                <w:sz w:val="22"/>
                <w:szCs w:val="22"/>
                <w:lang w:val="es-ES" w:eastAsia="x-none"/>
              </w:rPr>
              <w:t>4,</w:t>
            </w:r>
            <w:r w:rsidRPr="002C1439">
              <w:rPr>
                <w:rFonts w:ascii="Book Antiqua" w:hAnsi="Book Antiqua"/>
                <w:sz w:val="22"/>
                <w:szCs w:val="22"/>
                <w:lang w:val="es-ES" w:eastAsia="x-none"/>
              </w:rPr>
              <w:t xml:space="preserve"> </w:t>
            </w:r>
            <w:r w:rsidR="0028312B" w:rsidRPr="002C1439">
              <w:rPr>
                <w:rFonts w:ascii="Book Antiqua" w:hAnsi="Book Antiqua"/>
                <w:sz w:val="22"/>
                <w:szCs w:val="22"/>
                <w:lang w:val="es-ES" w:eastAsia="x-none"/>
              </w:rPr>
              <w:t>una persona fiscala, una persona Defensora Pública, dos personas Técnicas Judiciales 3, para el Tribunal, una persona Técnica Judicial 2 para la Fiscalía de Flagrancia de Alajuela, esto pretende que la batería completa trabaje en horario diurno en la atención de las audiencias iniciales, a excepción de uno de los técnicos judiciales 3 y la persona técnica judicial 2 que estarían danto soporte en horario vespertino.</w:t>
            </w:r>
            <w:r w:rsidR="00237CDF" w:rsidRPr="002C1439">
              <w:rPr>
                <w:rFonts w:ascii="Book Antiqua" w:hAnsi="Book Antiqua"/>
                <w:sz w:val="22"/>
                <w:szCs w:val="22"/>
                <w:lang w:val="es-ES" w:eastAsia="x-none"/>
              </w:rPr>
              <w:t xml:space="preserve"> Se refuerza lo indicado por la </w:t>
            </w:r>
            <w:r w:rsidR="00237CDF" w:rsidRPr="002C1439">
              <w:rPr>
                <w:rFonts w:ascii="Book Antiqua" w:hAnsi="Book Antiqua"/>
                <w:sz w:val="22"/>
                <w:szCs w:val="22"/>
                <w:lang w:val="es-ES" w:eastAsia="x-none"/>
              </w:rPr>
              <w:lastRenderedPageBreak/>
              <w:t xml:space="preserve">Comisión que este escenario actualmente es inviable debido a las limitaciones presupuestarias y de infraestructura física, por </w:t>
            </w:r>
            <w:r w:rsidR="00C76483" w:rsidRPr="002C1439">
              <w:rPr>
                <w:rFonts w:ascii="Book Antiqua" w:hAnsi="Book Antiqua"/>
                <w:sz w:val="22"/>
                <w:szCs w:val="22"/>
                <w:lang w:val="es-ES" w:eastAsia="x-none"/>
              </w:rPr>
              <w:t xml:space="preserve">lo </w:t>
            </w:r>
            <w:r w:rsidR="005B1B4A" w:rsidRPr="002C1439">
              <w:rPr>
                <w:rFonts w:ascii="Book Antiqua" w:hAnsi="Book Antiqua"/>
                <w:sz w:val="22"/>
                <w:szCs w:val="22"/>
                <w:lang w:val="es-ES" w:eastAsia="x-none"/>
              </w:rPr>
              <w:t>tanto,</w:t>
            </w:r>
            <w:r w:rsidR="00C76483" w:rsidRPr="002C1439">
              <w:rPr>
                <w:rFonts w:ascii="Book Antiqua" w:hAnsi="Book Antiqua"/>
                <w:sz w:val="22"/>
                <w:szCs w:val="22"/>
                <w:lang w:val="es-ES" w:eastAsia="x-none"/>
              </w:rPr>
              <w:t xml:space="preserve"> esta dirección considera que con las condiciones actuales el escenario que es factible es el número dos.</w:t>
            </w:r>
          </w:p>
          <w:p w14:paraId="6355D2BC" w14:textId="77777777" w:rsidR="0028312B" w:rsidRPr="002C1439" w:rsidRDefault="0028312B" w:rsidP="002C1439">
            <w:pPr>
              <w:spacing w:after="0" w:line="240" w:lineRule="auto"/>
              <w:jc w:val="both"/>
              <w:rPr>
                <w:rFonts w:ascii="Book Antiqua" w:hAnsi="Book Antiqua"/>
                <w:sz w:val="22"/>
                <w:szCs w:val="22"/>
                <w:lang w:val="es-ES" w:eastAsia="x-none"/>
              </w:rPr>
            </w:pPr>
          </w:p>
          <w:p w14:paraId="192B6EB2" w14:textId="77777777" w:rsidR="0028312B" w:rsidRPr="002C1439" w:rsidRDefault="0028312B"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t>En relación con el escenario 2 se plantea la dotación de una persona Técnica Judicial 3 en horario vespertino para el Tribunal, una persona Fiscala, y una persona Defensora Pública, con una persona Técnica Judicial 2 para la Fiscalía de Flagrancia, todo este recurso estaría reforzando el trámite en horario vespertino.</w:t>
            </w:r>
          </w:p>
          <w:p w14:paraId="5F0EB9D8" w14:textId="77777777" w:rsidR="001D5915" w:rsidRPr="002C1439" w:rsidRDefault="001D5915" w:rsidP="002C1439">
            <w:pPr>
              <w:spacing w:after="0" w:line="240" w:lineRule="auto"/>
              <w:jc w:val="both"/>
              <w:rPr>
                <w:rFonts w:ascii="Book Antiqua" w:hAnsi="Book Antiqua"/>
                <w:sz w:val="22"/>
                <w:szCs w:val="22"/>
                <w:lang w:val="es-ES" w:eastAsia="x-none"/>
              </w:rPr>
            </w:pPr>
          </w:p>
          <w:p w14:paraId="4B9A0C37" w14:textId="349CD322" w:rsidR="001D5915" w:rsidRPr="002C1439" w:rsidRDefault="001D5915" w:rsidP="002C1439">
            <w:pPr>
              <w:spacing w:after="0" w:line="240" w:lineRule="auto"/>
              <w:jc w:val="both"/>
              <w:rPr>
                <w:rFonts w:ascii="Book Antiqua" w:hAnsi="Book Antiqua"/>
                <w:sz w:val="22"/>
                <w:szCs w:val="22"/>
                <w:lang w:val="es-ES" w:eastAsia="x-none"/>
              </w:rPr>
            </w:pPr>
            <w:r w:rsidRPr="002C1439">
              <w:rPr>
                <w:rFonts w:ascii="Book Antiqua" w:hAnsi="Book Antiqua"/>
                <w:sz w:val="22"/>
                <w:szCs w:val="22"/>
                <w:lang w:val="es-ES" w:eastAsia="x-none"/>
              </w:rPr>
              <w:t>Y por último un escenario 3 el cual se mantendría el recurso actual con la maximización del recurso, para que 2 personas Juzgadoras atiendan audiencias iniciales mediante un rol.</w:t>
            </w:r>
          </w:p>
        </w:tc>
      </w:tr>
    </w:tbl>
    <w:p w14:paraId="0E598193" w14:textId="77777777" w:rsidR="00B12FDE" w:rsidRPr="002C1439" w:rsidRDefault="00B12FDE" w:rsidP="002C1439">
      <w:pPr>
        <w:spacing w:after="0" w:line="240" w:lineRule="auto"/>
        <w:rPr>
          <w:rFonts w:ascii="Book Antiqua" w:hAnsi="Book Antiqua"/>
          <w:b/>
          <w:bCs/>
          <w:i/>
          <w:iCs/>
          <w:color w:val="2F5496"/>
          <w:sz w:val="22"/>
          <w:szCs w:val="22"/>
          <w:lang w:val="es-ES" w:eastAsia="x-none"/>
        </w:rPr>
      </w:pPr>
    </w:p>
    <w:p w14:paraId="1412BD4E" w14:textId="77777777" w:rsidR="00B12FDE" w:rsidRPr="002C1439" w:rsidRDefault="00B12FDE" w:rsidP="002C1439">
      <w:pPr>
        <w:suppressAutoHyphens/>
        <w:spacing w:after="0" w:line="240" w:lineRule="auto"/>
        <w:rPr>
          <w:rFonts w:ascii="Book Antiqua" w:eastAsia="Times New Roman" w:hAnsi="Book Antiqua" w:cs="Arial"/>
          <w:color w:val="000000"/>
          <w:sz w:val="22"/>
          <w:szCs w:val="22"/>
          <w:lang w:eastAsia="ar-SA"/>
        </w:rPr>
      </w:pPr>
    </w:p>
    <w:p w14:paraId="63D5F132" w14:textId="77777777" w:rsidR="00C51807" w:rsidRDefault="00C51807">
      <w:pPr>
        <w:spacing w:after="0"/>
        <w:rPr>
          <w:rFonts w:ascii="Book Antiqua" w:hAnsi="Book Antiqua"/>
          <w:sz w:val="22"/>
          <w:szCs w:val="22"/>
        </w:rPr>
      </w:pPr>
    </w:p>
    <w:p w14:paraId="5C63EF74" w14:textId="77777777" w:rsidR="00274F1F" w:rsidRDefault="00274F1F">
      <w:pPr>
        <w:spacing w:after="0"/>
        <w:rPr>
          <w:rFonts w:ascii="Book Antiqua" w:hAnsi="Book Antiqua"/>
          <w:sz w:val="22"/>
          <w:szCs w:val="22"/>
        </w:rPr>
        <w:sectPr w:rsidR="00274F1F" w:rsidSect="002C1439">
          <w:pgSz w:w="15840" w:h="12240" w:orient="landscape"/>
          <w:pgMar w:top="1134" w:right="1134" w:bottom="1134" w:left="1134" w:header="142" w:footer="205" w:gutter="0"/>
          <w:cols w:space="708"/>
          <w:docGrid w:linePitch="360"/>
        </w:sectPr>
      </w:pPr>
    </w:p>
    <w:p w14:paraId="0B6352E6" w14:textId="1D533EC9" w:rsidR="00B12FDE" w:rsidRPr="00F5134F" w:rsidRDefault="00274F1F" w:rsidP="002C1439">
      <w:pPr>
        <w:keepNext/>
        <w:spacing w:after="0" w:line="240" w:lineRule="auto"/>
        <w:jc w:val="both"/>
        <w:outlineLvl w:val="1"/>
        <w:rPr>
          <w:rFonts w:ascii="Book Antiqua" w:eastAsia="Calibri" w:hAnsi="Book Antiqua"/>
          <w:b/>
          <w:bCs/>
          <w:color w:val="215E99" w:themeColor="text2" w:themeTint="BF"/>
          <w:lang w:eastAsia="x-none"/>
        </w:rPr>
      </w:pPr>
      <w:r w:rsidRPr="007000F0">
        <w:rPr>
          <w:rFonts w:ascii="Book Antiqua" w:eastAsia="Calibri" w:hAnsi="Book Antiqua"/>
          <w:b/>
          <w:bCs/>
          <w:color w:val="215E99" w:themeColor="text2" w:themeTint="BF"/>
          <w:lang w:eastAsia="x-none"/>
        </w:rPr>
        <w:lastRenderedPageBreak/>
        <w:t xml:space="preserve">12. </w:t>
      </w:r>
      <w:r w:rsidRPr="00F5134F">
        <w:rPr>
          <w:rFonts w:ascii="Book Antiqua" w:eastAsia="Calibri" w:hAnsi="Book Antiqua"/>
          <w:b/>
          <w:bCs/>
          <w:color w:val="215E99" w:themeColor="text2" w:themeTint="BF"/>
          <w:lang w:eastAsia="x-none"/>
        </w:rPr>
        <w:t>Recomendaciones</w:t>
      </w:r>
    </w:p>
    <w:p w14:paraId="7C7005F6" w14:textId="77777777" w:rsidR="00B12FDE" w:rsidRPr="007000F0" w:rsidRDefault="00B12FDE" w:rsidP="002C1439">
      <w:pPr>
        <w:spacing w:after="0" w:line="240" w:lineRule="auto"/>
        <w:jc w:val="both"/>
        <w:rPr>
          <w:rFonts w:ascii="Book Antiqua" w:hAnsi="Book Antiqua"/>
          <w:b/>
          <w:bCs/>
          <w:highlight w:val="cyan"/>
        </w:rPr>
      </w:pPr>
    </w:p>
    <w:p w14:paraId="70A1A859" w14:textId="22C369D6" w:rsidR="00B12FDE" w:rsidRPr="007000F0" w:rsidRDefault="00372987" w:rsidP="002C1439">
      <w:pPr>
        <w:keepNext/>
        <w:numPr>
          <w:ilvl w:val="1"/>
          <w:numId w:val="0"/>
        </w:numPr>
        <w:spacing w:after="0" w:line="240" w:lineRule="auto"/>
        <w:jc w:val="both"/>
        <w:outlineLvl w:val="1"/>
        <w:rPr>
          <w:rFonts w:ascii="Book Antiqua" w:hAnsi="Book Antiqua"/>
          <w:b/>
          <w:bCs/>
          <w:color w:val="2F5496"/>
        </w:rPr>
      </w:pPr>
      <w:r w:rsidRPr="007000F0">
        <w:rPr>
          <w:rFonts w:ascii="Book Antiqua" w:hAnsi="Book Antiqua"/>
          <w:b/>
          <w:bCs/>
          <w:i/>
          <w:iCs/>
          <w:color w:val="2F5496"/>
          <w:lang w:val="x-none" w:eastAsia="x-none"/>
        </w:rPr>
        <w:t>Al Consejo Superior</w:t>
      </w:r>
    </w:p>
    <w:p w14:paraId="173C4E6F" w14:textId="77777777" w:rsidR="00274F1F" w:rsidRPr="00F5134F" w:rsidRDefault="00274F1F" w:rsidP="002C1439">
      <w:pPr>
        <w:tabs>
          <w:tab w:val="left" w:pos="709"/>
        </w:tabs>
        <w:spacing w:after="0" w:line="240" w:lineRule="auto"/>
        <w:jc w:val="both"/>
        <w:rPr>
          <w:rFonts w:ascii="Book Antiqua" w:hAnsi="Book Antiqua"/>
          <w:lang w:eastAsia="en-US"/>
        </w:rPr>
      </w:pPr>
    </w:p>
    <w:p w14:paraId="47BFE081" w14:textId="72F3496E" w:rsidR="00B12FDE" w:rsidRPr="00F5134F" w:rsidRDefault="00372987" w:rsidP="002C1439">
      <w:pPr>
        <w:tabs>
          <w:tab w:val="left" w:pos="709"/>
        </w:tabs>
        <w:spacing w:after="0" w:line="240" w:lineRule="auto"/>
        <w:jc w:val="both"/>
        <w:rPr>
          <w:rFonts w:ascii="Book Antiqua" w:hAnsi="Book Antiqua"/>
          <w:lang w:eastAsia="en-US"/>
        </w:rPr>
      </w:pPr>
      <w:r w:rsidRPr="00F5134F">
        <w:rPr>
          <w:rFonts w:ascii="Book Antiqua" w:hAnsi="Book Antiqua"/>
          <w:lang w:eastAsia="en-US"/>
        </w:rPr>
        <w:t>12.1.</w:t>
      </w:r>
      <w:r w:rsidRPr="00F5134F">
        <w:rPr>
          <w:rFonts w:ascii="Book Antiqua" w:hAnsi="Book Antiqua"/>
          <w:lang w:eastAsia="en-US"/>
        </w:rPr>
        <w:tab/>
      </w:r>
      <w:r w:rsidR="007B73D9">
        <w:rPr>
          <w:rFonts w:ascii="Book Antiqua" w:hAnsi="Book Antiqua"/>
          <w:lang w:eastAsia="en-US"/>
        </w:rPr>
        <w:t xml:space="preserve">Dadas las limitaciones presupuestarias, de espacio físico y necesidades de recurso humano, </w:t>
      </w:r>
      <w:r w:rsidR="00135D28">
        <w:rPr>
          <w:rFonts w:ascii="Book Antiqua" w:hAnsi="Book Antiqua"/>
          <w:lang w:eastAsia="en-US"/>
        </w:rPr>
        <w:t xml:space="preserve">valorar que se implemente el escenario número dos </w:t>
      </w:r>
      <w:r w:rsidR="00135D28" w:rsidRPr="002854BF">
        <w:rPr>
          <w:rFonts w:ascii="Book Antiqua" w:hAnsi="Book Antiqua"/>
          <w:lang w:eastAsia="en-US"/>
        </w:rPr>
        <w:t>donde se solicita la incorporación de una persona técnica judicial 3 para el tribunal de Flagrancia, una persona Fiscal o Fiscala, una persona técnica judicial 2 para la Fiscalía de Flagrancia de Alajuela, una persona Defensora o Defensor Público , todos en el horario vespertino</w:t>
      </w:r>
      <w:r w:rsidR="00135D28">
        <w:rPr>
          <w:rFonts w:ascii="Book Antiqua" w:hAnsi="Book Antiqua"/>
          <w:lang w:eastAsia="en-US"/>
        </w:rPr>
        <w:t xml:space="preserve">; sin </w:t>
      </w:r>
      <w:r w:rsidR="00135D28" w:rsidRPr="00232BC7">
        <w:rPr>
          <w:rFonts w:ascii="Book Antiqua" w:hAnsi="Book Antiqua"/>
          <w:lang w:eastAsia="en-US"/>
        </w:rPr>
        <w:t xml:space="preserve">embargo si las limitaciones llegan a ser subsanadas se considera que el servicio de manera ideal </w:t>
      </w:r>
      <w:r w:rsidR="0093615D" w:rsidRPr="00232BC7">
        <w:rPr>
          <w:rFonts w:ascii="Book Antiqua" w:hAnsi="Book Antiqua"/>
          <w:lang w:eastAsia="en-US"/>
        </w:rPr>
        <w:t>se tendría que dar desde las 7:30 am</w:t>
      </w:r>
      <w:r w:rsidR="00232BC7" w:rsidRPr="00232BC7">
        <w:rPr>
          <w:rFonts w:ascii="Book Antiqua" w:hAnsi="Book Antiqua"/>
          <w:lang w:eastAsia="en-US"/>
        </w:rPr>
        <w:t xml:space="preserve"> hasta las 11:00 pm</w:t>
      </w:r>
      <w:r w:rsidR="0093615D" w:rsidRPr="00232BC7">
        <w:rPr>
          <w:rFonts w:ascii="Book Antiqua" w:hAnsi="Book Antiqua"/>
          <w:lang w:eastAsia="en-US"/>
        </w:rPr>
        <w:t xml:space="preserve">, tal como se describe en el escenario 1, el </w:t>
      </w:r>
      <w:r w:rsidR="00232BC7" w:rsidRPr="00232BC7">
        <w:rPr>
          <w:rFonts w:ascii="Book Antiqua" w:hAnsi="Book Antiqua"/>
          <w:lang w:eastAsia="en-US"/>
        </w:rPr>
        <w:t xml:space="preserve">cual </w:t>
      </w:r>
      <w:r w:rsidRPr="00F5134F">
        <w:rPr>
          <w:rFonts w:ascii="Book Antiqua" w:hAnsi="Book Antiqua"/>
          <w:lang w:eastAsia="en-US"/>
        </w:rPr>
        <w:t xml:space="preserve">proyecta un engranaje de flagrancia donde se refuerza al tribunal con un recurso de persona Juzgadora 4 para la atención de audiencias iniciales en el día, con incorporación tanto de personal técnico, fiscal y defensor (escenario 1), </w:t>
      </w:r>
      <w:r w:rsidR="0093615D" w:rsidRPr="00F5134F">
        <w:rPr>
          <w:rFonts w:ascii="Book Antiqua" w:hAnsi="Book Antiqua"/>
          <w:lang w:eastAsia="en-US"/>
        </w:rPr>
        <w:t xml:space="preserve"> y </w:t>
      </w:r>
      <w:r w:rsidRPr="00F5134F">
        <w:rPr>
          <w:rFonts w:ascii="Book Antiqua" w:hAnsi="Book Antiqua"/>
          <w:lang w:eastAsia="en-US"/>
        </w:rPr>
        <w:t xml:space="preserve">en </w:t>
      </w:r>
      <w:r w:rsidR="0093615D" w:rsidRPr="00F5134F">
        <w:rPr>
          <w:rFonts w:ascii="Book Antiqua" w:hAnsi="Book Antiqua"/>
          <w:lang w:eastAsia="en-US"/>
        </w:rPr>
        <w:t xml:space="preserve">el </w:t>
      </w:r>
      <w:r w:rsidRPr="00F5134F">
        <w:rPr>
          <w:rFonts w:ascii="Book Antiqua" w:hAnsi="Book Antiqua"/>
          <w:lang w:eastAsia="en-US"/>
        </w:rPr>
        <w:t xml:space="preserve">caso de no ser aprobado </w:t>
      </w:r>
      <w:r w:rsidR="0093615D" w:rsidRPr="00F5134F">
        <w:rPr>
          <w:rFonts w:ascii="Book Antiqua" w:hAnsi="Book Antiqua"/>
          <w:lang w:eastAsia="en-US"/>
        </w:rPr>
        <w:t>los anteriores</w:t>
      </w:r>
      <w:r w:rsidRPr="00F5134F">
        <w:rPr>
          <w:rFonts w:ascii="Book Antiqua" w:hAnsi="Book Antiqua"/>
          <w:lang w:eastAsia="en-US"/>
        </w:rPr>
        <w:t xml:space="preserve"> escenario</w:t>
      </w:r>
      <w:r w:rsidR="0093615D" w:rsidRPr="00F5134F">
        <w:rPr>
          <w:rFonts w:ascii="Book Antiqua" w:hAnsi="Book Antiqua"/>
          <w:lang w:eastAsia="en-US"/>
        </w:rPr>
        <w:t xml:space="preserve">s </w:t>
      </w:r>
      <w:r w:rsidR="00145E38" w:rsidRPr="00F5134F">
        <w:rPr>
          <w:rFonts w:ascii="Book Antiqua" w:hAnsi="Book Antiqua"/>
          <w:lang w:eastAsia="en-US"/>
        </w:rPr>
        <w:t xml:space="preserve"> </w:t>
      </w:r>
      <w:r w:rsidRPr="00F5134F">
        <w:rPr>
          <w:rFonts w:ascii="Book Antiqua" w:hAnsi="Book Antiqua"/>
          <w:lang w:eastAsia="en-US"/>
        </w:rPr>
        <w:t>aprobar el escenario 3, que mantiene al recurso actual en horario vespertino y propone la maximización de los recursos tanto de personal Juzgador como técnico, como se muestra en la siguiente cuadro:</w:t>
      </w:r>
    </w:p>
    <w:p w14:paraId="7C69E2D2" w14:textId="77777777" w:rsidR="00B12FDE" w:rsidRPr="00F5134F" w:rsidRDefault="00B12FDE" w:rsidP="002C1439">
      <w:pPr>
        <w:tabs>
          <w:tab w:val="left" w:pos="709"/>
        </w:tabs>
        <w:spacing w:after="0" w:line="240" w:lineRule="auto"/>
        <w:jc w:val="both"/>
        <w:rPr>
          <w:rFonts w:ascii="Book Antiqua" w:hAnsi="Book Antiqua"/>
          <w:lang w:eastAsia="en-US"/>
        </w:rPr>
      </w:pPr>
    </w:p>
    <w:p w14:paraId="6D9BE61F" w14:textId="2C135328" w:rsidR="00B12FDE" w:rsidRPr="002C1439" w:rsidRDefault="00372987" w:rsidP="002C1439">
      <w:pPr>
        <w:spacing w:after="0" w:line="240" w:lineRule="auto"/>
        <w:jc w:val="center"/>
        <w:rPr>
          <w:rFonts w:ascii="Book Antiqua" w:hAnsi="Book Antiqua"/>
          <w:b/>
          <w:bCs/>
          <w:sz w:val="22"/>
          <w:szCs w:val="22"/>
        </w:rPr>
      </w:pPr>
      <w:r w:rsidRPr="002C1439">
        <w:rPr>
          <w:rFonts w:ascii="Book Antiqua" w:hAnsi="Book Antiqua"/>
          <w:b/>
          <w:bCs/>
          <w:sz w:val="22"/>
          <w:szCs w:val="22"/>
        </w:rPr>
        <w:t>Cuadro 5</w:t>
      </w:r>
    </w:p>
    <w:p w14:paraId="2F271AFA" w14:textId="2CDE3C51" w:rsidR="00B12FDE" w:rsidRPr="002C1439" w:rsidRDefault="00372987" w:rsidP="002C1439">
      <w:pPr>
        <w:spacing w:after="0" w:line="240" w:lineRule="auto"/>
        <w:jc w:val="center"/>
        <w:rPr>
          <w:rFonts w:ascii="Book Antiqua" w:hAnsi="Book Antiqua"/>
          <w:b/>
          <w:bCs/>
          <w:sz w:val="22"/>
          <w:szCs w:val="22"/>
        </w:rPr>
      </w:pPr>
      <w:r w:rsidRPr="002C1439">
        <w:rPr>
          <w:rFonts w:ascii="Book Antiqua" w:hAnsi="Book Antiqua"/>
          <w:b/>
          <w:bCs/>
          <w:sz w:val="22"/>
          <w:szCs w:val="22"/>
        </w:rPr>
        <w:t>Resumen de escenarios para el Tribunal Penal de Flagrancia de Alajuela</w:t>
      </w:r>
    </w:p>
    <w:tbl>
      <w:tblPr>
        <w:tblW w:w="99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33"/>
        <w:gridCol w:w="1428"/>
        <w:gridCol w:w="2233"/>
        <w:gridCol w:w="1537"/>
        <w:gridCol w:w="1954"/>
        <w:gridCol w:w="1577"/>
      </w:tblGrid>
      <w:tr w:rsidR="00094E5D" w:rsidRPr="002C1439" w14:paraId="6E6FA859" w14:textId="77777777" w:rsidTr="003229B5">
        <w:trPr>
          <w:trHeight w:val="288"/>
          <w:tblHeader/>
          <w:jc w:val="center"/>
        </w:trPr>
        <w:tc>
          <w:tcPr>
            <w:tcW w:w="1233" w:type="dxa"/>
            <w:shd w:val="clear" w:color="auto" w:fill="1F3864"/>
            <w:noWrap/>
            <w:vAlign w:val="center"/>
            <w:hideMark/>
          </w:tcPr>
          <w:p w14:paraId="7AC212A7" w14:textId="77777777" w:rsidR="00B12FDE" w:rsidRPr="002C1439" w:rsidRDefault="00372987" w:rsidP="002C1439">
            <w:pPr>
              <w:spacing w:after="0" w:line="240" w:lineRule="auto"/>
              <w:jc w:val="both"/>
              <w:rPr>
                <w:rFonts w:ascii="Book Antiqua" w:eastAsia="Times New Roman" w:hAnsi="Book Antiqua" w:cs="Calibri"/>
                <w:b/>
                <w:bCs/>
                <w:color w:val="FFFFFF"/>
                <w:sz w:val="22"/>
                <w:szCs w:val="22"/>
              </w:rPr>
            </w:pPr>
            <w:r w:rsidRPr="002C1439">
              <w:rPr>
                <w:rFonts w:ascii="Book Antiqua" w:eastAsia="Times New Roman" w:hAnsi="Book Antiqua" w:cs="Calibri"/>
                <w:b/>
                <w:bCs/>
                <w:color w:val="FFFFFF"/>
                <w:sz w:val="22"/>
                <w:szCs w:val="22"/>
              </w:rPr>
              <w:t>Escenarios</w:t>
            </w:r>
          </w:p>
        </w:tc>
        <w:tc>
          <w:tcPr>
            <w:tcW w:w="1428" w:type="dxa"/>
            <w:shd w:val="clear" w:color="auto" w:fill="1F3864"/>
            <w:noWrap/>
            <w:vAlign w:val="center"/>
            <w:hideMark/>
          </w:tcPr>
          <w:p w14:paraId="0252937F" w14:textId="77777777" w:rsidR="00B12FDE" w:rsidRPr="002C1439" w:rsidRDefault="00372987" w:rsidP="002C1439">
            <w:pPr>
              <w:spacing w:after="0" w:line="240" w:lineRule="auto"/>
              <w:jc w:val="both"/>
              <w:rPr>
                <w:rFonts w:ascii="Book Antiqua" w:eastAsia="Times New Roman" w:hAnsi="Book Antiqua" w:cs="Calibri"/>
                <w:b/>
                <w:bCs/>
                <w:color w:val="FFFFFF"/>
                <w:sz w:val="22"/>
                <w:szCs w:val="22"/>
              </w:rPr>
            </w:pPr>
            <w:r w:rsidRPr="002C1439">
              <w:rPr>
                <w:rFonts w:ascii="Book Antiqua" w:eastAsia="Times New Roman" w:hAnsi="Book Antiqua" w:cs="Calibri"/>
                <w:b/>
                <w:bCs/>
                <w:color w:val="FFFFFF"/>
                <w:sz w:val="22"/>
                <w:szCs w:val="22"/>
              </w:rPr>
              <w:t>Judicatura</w:t>
            </w:r>
          </w:p>
        </w:tc>
        <w:tc>
          <w:tcPr>
            <w:tcW w:w="2233" w:type="dxa"/>
            <w:shd w:val="clear" w:color="auto" w:fill="1F3864"/>
            <w:noWrap/>
            <w:vAlign w:val="center"/>
            <w:hideMark/>
          </w:tcPr>
          <w:p w14:paraId="34F1284F" w14:textId="77777777" w:rsidR="00B12FDE" w:rsidRPr="002C1439" w:rsidRDefault="00372987" w:rsidP="002C1439">
            <w:pPr>
              <w:spacing w:after="0" w:line="240" w:lineRule="auto"/>
              <w:jc w:val="both"/>
              <w:rPr>
                <w:rFonts w:ascii="Book Antiqua" w:eastAsia="Times New Roman" w:hAnsi="Book Antiqua" w:cs="Calibri"/>
                <w:b/>
                <w:bCs/>
                <w:color w:val="FFFFFF"/>
                <w:sz w:val="22"/>
                <w:szCs w:val="22"/>
              </w:rPr>
            </w:pPr>
            <w:r w:rsidRPr="002C1439">
              <w:rPr>
                <w:rFonts w:ascii="Book Antiqua" w:eastAsia="Times New Roman" w:hAnsi="Book Antiqua" w:cs="Calibri"/>
                <w:b/>
                <w:bCs/>
                <w:color w:val="FFFFFF"/>
                <w:sz w:val="22"/>
                <w:szCs w:val="22"/>
              </w:rPr>
              <w:t>Personal técnico</w:t>
            </w:r>
          </w:p>
        </w:tc>
        <w:tc>
          <w:tcPr>
            <w:tcW w:w="1537" w:type="dxa"/>
            <w:shd w:val="clear" w:color="auto" w:fill="1F3864"/>
            <w:noWrap/>
            <w:vAlign w:val="center"/>
            <w:hideMark/>
          </w:tcPr>
          <w:p w14:paraId="22A428E2" w14:textId="77777777" w:rsidR="00B12FDE" w:rsidRPr="002C1439" w:rsidRDefault="00372987" w:rsidP="002C1439">
            <w:pPr>
              <w:spacing w:after="0" w:line="240" w:lineRule="auto"/>
              <w:jc w:val="both"/>
              <w:rPr>
                <w:rFonts w:ascii="Book Antiqua" w:eastAsia="Times New Roman" w:hAnsi="Book Antiqua" w:cs="Calibri"/>
                <w:b/>
                <w:bCs/>
                <w:color w:val="FFFFFF"/>
                <w:sz w:val="22"/>
                <w:szCs w:val="22"/>
              </w:rPr>
            </w:pPr>
            <w:r w:rsidRPr="002C1439">
              <w:rPr>
                <w:rFonts w:ascii="Book Antiqua" w:eastAsia="Times New Roman" w:hAnsi="Book Antiqua" w:cs="Calibri"/>
                <w:b/>
                <w:bCs/>
                <w:color w:val="FFFFFF"/>
                <w:sz w:val="22"/>
                <w:szCs w:val="22"/>
              </w:rPr>
              <w:t>Ministerio Público</w:t>
            </w:r>
          </w:p>
        </w:tc>
        <w:tc>
          <w:tcPr>
            <w:tcW w:w="1954" w:type="dxa"/>
            <w:shd w:val="clear" w:color="auto" w:fill="1F3864"/>
            <w:noWrap/>
            <w:vAlign w:val="center"/>
            <w:hideMark/>
          </w:tcPr>
          <w:p w14:paraId="0EC129D7" w14:textId="77777777" w:rsidR="00B12FDE" w:rsidRPr="002C1439" w:rsidRDefault="00372987" w:rsidP="002C1439">
            <w:pPr>
              <w:spacing w:after="0" w:line="240" w:lineRule="auto"/>
              <w:jc w:val="both"/>
              <w:rPr>
                <w:rFonts w:ascii="Book Antiqua" w:eastAsia="Times New Roman" w:hAnsi="Book Antiqua" w:cs="Calibri"/>
                <w:b/>
                <w:bCs/>
                <w:color w:val="FFFFFF"/>
                <w:sz w:val="22"/>
                <w:szCs w:val="22"/>
              </w:rPr>
            </w:pPr>
            <w:r w:rsidRPr="002C1439">
              <w:rPr>
                <w:rFonts w:ascii="Book Antiqua" w:eastAsia="Times New Roman" w:hAnsi="Book Antiqua" w:cs="Calibri"/>
                <w:b/>
                <w:bCs/>
                <w:color w:val="FFFFFF"/>
                <w:sz w:val="22"/>
                <w:szCs w:val="22"/>
              </w:rPr>
              <w:t>Defensa Pública</w:t>
            </w:r>
          </w:p>
        </w:tc>
        <w:tc>
          <w:tcPr>
            <w:tcW w:w="1577" w:type="dxa"/>
            <w:shd w:val="clear" w:color="auto" w:fill="1F3864"/>
            <w:noWrap/>
            <w:vAlign w:val="center"/>
            <w:hideMark/>
          </w:tcPr>
          <w:p w14:paraId="236ED860" w14:textId="77777777" w:rsidR="00B12FDE" w:rsidRPr="002C1439" w:rsidRDefault="00372987" w:rsidP="002C1439">
            <w:pPr>
              <w:spacing w:after="0" w:line="240" w:lineRule="auto"/>
              <w:jc w:val="both"/>
              <w:rPr>
                <w:rFonts w:ascii="Book Antiqua" w:eastAsia="Times New Roman" w:hAnsi="Book Antiqua" w:cs="Calibri"/>
                <w:b/>
                <w:bCs/>
                <w:color w:val="FFFFFF"/>
                <w:sz w:val="22"/>
                <w:szCs w:val="22"/>
              </w:rPr>
            </w:pPr>
            <w:r w:rsidRPr="002C1439">
              <w:rPr>
                <w:rFonts w:ascii="Book Antiqua" w:eastAsia="Times New Roman" w:hAnsi="Book Antiqua" w:cs="Calibri"/>
                <w:b/>
                <w:bCs/>
                <w:color w:val="FFFFFF"/>
                <w:sz w:val="22"/>
                <w:szCs w:val="22"/>
              </w:rPr>
              <w:t>Horario</w:t>
            </w:r>
          </w:p>
        </w:tc>
      </w:tr>
      <w:tr w:rsidR="00876626" w:rsidRPr="002C1439" w14:paraId="43264ACF" w14:textId="77777777" w:rsidTr="002C1439">
        <w:trPr>
          <w:trHeight w:val="288"/>
          <w:jc w:val="center"/>
        </w:trPr>
        <w:tc>
          <w:tcPr>
            <w:tcW w:w="1233" w:type="dxa"/>
            <w:vMerge w:val="restart"/>
            <w:shd w:val="clear" w:color="auto" w:fill="auto"/>
            <w:vAlign w:val="center"/>
          </w:tcPr>
          <w:p w14:paraId="1CC41E1C" w14:textId="77777777" w:rsidR="007000F0" w:rsidRPr="002C1439" w:rsidRDefault="007000F0" w:rsidP="002C1439">
            <w:pPr>
              <w:spacing w:after="0" w:line="240" w:lineRule="auto"/>
              <w:jc w:val="both"/>
              <w:rPr>
                <w:rFonts w:ascii="Book Antiqua" w:eastAsia="Times New Roman" w:hAnsi="Book Antiqua" w:cs="Calibri"/>
                <w:color w:val="000000"/>
                <w:sz w:val="22"/>
                <w:szCs w:val="22"/>
              </w:rPr>
            </w:pPr>
          </w:p>
          <w:p w14:paraId="64B1ED19" w14:textId="77777777" w:rsidR="007000F0" w:rsidRPr="002C1439" w:rsidRDefault="007000F0" w:rsidP="002C1439">
            <w:pPr>
              <w:spacing w:after="0" w:line="240" w:lineRule="auto"/>
              <w:jc w:val="both"/>
              <w:rPr>
                <w:rFonts w:ascii="Book Antiqua" w:eastAsia="Times New Roman" w:hAnsi="Book Antiqua" w:cs="Calibri"/>
                <w:color w:val="000000"/>
                <w:sz w:val="22"/>
                <w:szCs w:val="22"/>
              </w:rPr>
            </w:pPr>
          </w:p>
          <w:p w14:paraId="4C9A577E" w14:textId="2F121B66" w:rsidR="00B12FDE" w:rsidRPr="002C1439" w:rsidRDefault="00372987" w:rsidP="002C1439">
            <w:pPr>
              <w:spacing w:after="0" w:line="240" w:lineRule="auto"/>
              <w:jc w:val="both"/>
              <w:rPr>
                <w:rFonts w:ascii="Book Antiqua" w:eastAsia="Times New Roman" w:hAnsi="Book Antiqua" w:cs="Calibri"/>
                <w:color w:val="000000"/>
                <w:sz w:val="22"/>
                <w:szCs w:val="22"/>
              </w:rPr>
            </w:pPr>
            <w:r w:rsidRPr="002C1439">
              <w:rPr>
                <w:rFonts w:ascii="Book Antiqua" w:eastAsia="Times New Roman" w:hAnsi="Book Antiqua" w:cs="Calibri"/>
                <w:color w:val="000000"/>
                <w:sz w:val="22"/>
                <w:szCs w:val="22"/>
              </w:rPr>
              <w:t>Escenario 1</w:t>
            </w:r>
          </w:p>
          <w:p w14:paraId="581B4BAC" w14:textId="77777777" w:rsidR="00B12FDE" w:rsidRPr="002C1439" w:rsidRDefault="00B12FDE" w:rsidP="002C1439">
            <w:pPr>
              <w:spacing w:after="0" w:line="240" w:lineRule="auto"/>
              <w:jc w:val="both"/>
              <w:rPr>
                <w:rFonts w:ascii="Book Antiqua" w:eastAsia="Times New Roman" w:hAnsi="Book Antiqua" w:cs="Calibri"/>
                <w:color w:val="000000"/>
                <w:sz w:val="22"/>
                <w:szCs w:val="22"/>
              </w:rPr>
            </w:pPr>
          </w:p>
        </w:tc>
        <w:tc>
          <w:tcPr>
            <w:tcW w:w="1428" w:type="dxa"/>
            <w:shd w:val="clear" w:color="auto" w:fill="auto"/>
            <w:noWrap/>
            <w:vAlign w:val="center"/>
          </w:tcPr>
          <w:p w14:paraId="2A32E997" w14:textId="7A54FB2A" w:rsidR="00B12FDE" w:rsidRPr="002C1439" w:rsidRDefault="00372987" w:rsidP="002C1439">
            <w:pPr>
              <w:spacing w:after="0" w:line="240" w:lineRule="auto"/>
              <w:jc w:val="both"/>
              <w:rPr>
                <w:rFonts w:ascii="Book Antiqua" w:eastAsia="Times New Roman" w:hAnsi="Book Antiqua" w:cs="Calibri"/>
                <w:color w:val="000000"/>
                <w:sz w:val="22"/>
                <w:szCs w:val="22"/>
              </w:rPr>
            </w:pPr>
            <w:r w:rsidRPr="002C1439">
              <w:rPr>
                <w:rFonts w:ascii="Book Antiqua" w:eastAsia="Times New Roman" w:hAnsi="Book Antiqua" w:cs="Calibri"/>
                <w:color w:val="000000"/>
                <w:sz w:val="22"/>
                <w:szCs w:val="22"/>
              </w:rPr>
              <w:t xml:space="preserve">Cuatro plazas de Juez o Jueza </w:t>
            </w:r>
          </w:p>
        </w:tc>
        <w:tc>
          <w:tcPr>
            <w:tcW w:w="2233" w:type="dxa"/>
            <w:shd w:val="clear" w:color="auto" w:fill="auto"/>
            <w:noWrap/>
            <w:vAlign w:val="center"/>
          </w:tcPr>
          <w:p w14:paraId="7E38131A" w14:textId="2934845A" w:rsidR="00B12FDE" w:rsidRPr="002C1439" w:rsidRDefault="00372987" w:rsidP="002C1439">
            <w:pPr>
              <w:spacing w:after="0" w:line="240" w:lineRule="auto"/>
              <w:jc w:val="both"/>
              <w:rPr>
                <w:rFonts w:ascii="Book Antiqua" w:eastAsia="Times New Roman" w:hAnsi="Book Antiqua" w:cs="Calibri"/>
                <w:color w:val="000000"/>
                <w:sz w:val="22"/>
                <w:szCs w:val="22"/>
              </w:rPr>
            </w:pPr>
            <w:r w:rsidRPr="002C1439">
              <w:rPr>
                <w:rFonts w:ascii="Book Antiqua" w:eastAsia="Times New Roman" w:hAnsi="Book Antiqua" w:cs="Calibri"/>
                <w:color w:val="000000"/>
                <w:sz w:val="22"/>
                <w:szCs w:val="22"/>
              </w:rPr>
              <w:t>Cuatro técnicas o técnicos judiciales</w:t>
            </w:r>
          </w:p>
        </w:tc>
        <w:tc>
          <w:tcPr>
            <w:tcW w:w="1537" w:type="dxa"/>
            <w:shd w:val="clear" w:color="auto" w:fill="auto"/>
            <w:noWrap/>
            <w:vAlign w:val="center"/>
          </w:tcPr>
          <w:p w14:paraId="4841D710" w14:textId="5EC6418B" w:rsidR="00B12FDE" w:rsidRPr="002C1439" w:rsidRDefault="00372987" w:rsidP="002C1439">
            <w:pPr>
              <w:spacing w:after="0" w:line="240" w:lineRule="auto"/>
              <w:jc w:val="both"/>
              <w:rPr>
                <w:rFonts w:ascii="Book Antiqua" w:eastAsia="Times New Roman" w:hAnsi="Book Antiqua" w:cs="Calibri"/>
                <w:color w:val="000000"/>
                <w:sz w:val="22"/>
                <w:szCs w:val="22"/>
              </w:rPr>
            </w:pPr>
            <w:r w:rsidRPr="002C1439">
              <w:rPr>
                <w:rFonts w:ascii="Book Antiqua" w:eastAsia="Times New Roman" w:hAnsi="Book Antiqua" w:cs="Calibri"/>
                <w:color w:val="000000"/>
                <w:sz w:val="22"/>
                <w:szCs w:val="22"/>
              </w:rPr>
              <w:t>Dos Fiscales y una persona Técnica Judicial</w:t>
            </w:r>
          </w:p>
        </w:tc>
        <w:tc>
          <w:tcPr>
            <w:tcW w:w="1954" w:type="dxa"/>
            <w:shd w:val="clear" w:color="auto" w:fill="auto"/>
            <w:noWrap/>
            <w:vAlign w:val="center"/>
          </w:tcPr>
          <w:p w14:paraId="20E45C27" w14:textId="76CD4AF5" w:rsidR="00B12FDE" w:rsidRPr="002C1439" w:rsidRDefault="00372987" w:rsidP="002C1439">
            <w:pPr>
              <w:spacing w:after="0" w:line="240" w:lineRule="auto"/>
              <w:jc w:val="both"/>
              <w:rPr>
                <w:rFonts w:ascii="Book Antiqua" w:eastAsia="Times New Roman" w:hAnsi="Book Antiqua" w:cs="Calibri"/>
                <w:color w:val="000000"/>
                <w:sz w:val="22"/>
                <w:szCs w:val="22"/>
              </w:rPr>
            </w:pPr>
            <w:r w:rsidRPr="002C1439">
              <w:rPr>
                <w:rFonts w:ascii="Book Antiqua" w:eastAsia="Times New Roman" w:hAnsi="Book Antiqua" w:cs="Calibri"/>
                <w:color w:val="000000"/>
                <w:sz w:val="22"/>
                <w:szCs w:val="22"/>
              </w:rPr>
              <w:t>Dos Defensores o Defensoras Públicas</w:t>
            </w:r>
          </w:p>
        </w:tc>
        <w:tc>
          <w:tcPr>
            <w:tcW w:w="1577" w:type="dxa"/>
            <w:shd w:val="clear" w:color="auto" w:fill="auto"/>
            <w:noWrap/>
            <w:vAlign w:val="center"/>
          </w:tcPr>
          <w:p w14:paraId="73B007C0" w14:textId="4891ECC9" w:rsidR="00B12FDE" w:rsidRPr="002C1439" w:rsidRDefault="00372987" w:rsidP="002C1439">
            <w:pPr>
              <w:spacing w:after="0" w:line="240" w:lineRule="auto"/>
              <w:jc w:val="both"/>
              <w:rPr>
                <w:rFonts w:ascii="Book Antiqua" w:eastAsia="Times New Roman" w:hAnsi="Book Antiqua" w:cs="Calibri"/>
                <w:color w:val="000000"/>
                <w:sz w:val="22"/>
                <w:szCs w:val="22"/>
              </w:rPr>
            </w:pPr>
            <w:r w:rsidRPr="002C1439">
              <w:rPr>
                <w:rFonts w:ascii="Book Antiqua" w:eastAsia="Times New Roman" w:hAnsi="Book Antiqua" w:cs="Calibri"/>
                <w:color w:val="000000"/>
                <w:sz w:val="22"/>
                <w:szCs w:val="22"/>
              </w:rPr>
              <w:t>5:00 pm a 11:00 pm</w:t>
            </w:r>
          </w:p>
        </w:tc>
      </w:tr>
      <w:tr w:rsidR="00876626" w:rsidRPr="002C1439" w14:paraId="16A9B4C6" w14:textId="77777777" w:rsidTr="002C1439">
        <w:trPr>
          <w:trHeight w:val="288"/>
          <w:jc w:val="center"/>
        </w:trPr>
        <w:tc>
          <w:tcPr>
            <w:tcW w:w="1233" w:type="dxa"/>
            <w:vMerge/>
            <w:shd w:val="clear" w:color="auto" w:fill="auto"/>
            <w:vAlign w:val="center"/>
          </w:tcPr>
          <w:p w14:paraId="7920166E" w14:textId="77777777" w:rsidR="00B12FDE" w:rsidRPr="002C1439" w:rsidRDefault="00B12FDE" w:rsidP="002C1439">
            <w:pPr>
              <w:spacing w:after="0" w:line="240" w:lineRule="auto"/>
              <w:jc w:val="both"/>
              <w:rPr>
                <w:rFonts w:ascii="Book Antiqua" w:eastAsia="Times New Roman" w:hAnsi="Book Antiqua" w:cs="Calibri"/>
                <w:color w:val="000000"/>
                <w:sz w:val="22"/>
                <w:szCs w:val="22"/>
              </w:rPr>
            </w:pPr>
          </w:p>
        </w:tc>
        <w:tc>
          <w:tcPr>
            <w:tcW w:w="1428" w:type="dxa"/>
            <w:shd w:val="clear" w:color="auto" w:fill="auto"/>
            <w:noWrap/>
            <w:vAlign w:val="center"/>
          </w:tcPr>
          <w:p w14:paraId="367E76B7" w14:textId="77777777" w:rsidR="00B12FDE" w:rsidRPr="002C1439" w:rsidRDefault="00B12FDE" w:rsidP="002C1439">
            <w:pPr>
              <w:spacing w:after="0" w:line="240" w:lineRule="auto"/>
              <w:jc w:val="both"/>
              <w:rPr>
                <w:rFonts w:ascii="Book Antiqua" w:eastAsia="Times New Roman" w:hAnsi="Book Antiqua" w:cs="Calibri"/>
                <w:color w:val="000000"/>
                <w:sz w:val="22"/>
                <w:szCs w:val="22"/>
              </w:rPr>
            </w:pPr>
          </w:p>
          <w:p w14:paraId="0C666695" w14:textId="496787D6" w:rsidR="00B12FDE" w:rsidRPr="002C1439" w:rsidRDefault="00372987" w:rsidP="002C1439">
            <w:pPr>
              <w:spacing w:after="0" w:line="240" w:lineRule="auto"/>
              <w:jc w:val="both"/>
              <w:rPr>
                <w:rFonts w:ascii="Book Antiqua" w:eastAsia="Times New Roman" w:hAnsi="Book Antiqua" w:cs="Calibri"/>
                <w:color w:val="000000"/>
                <w:sz w:val="22"/>
                <w:szCs w:val="22"/>
              </w:rPr>
            </w:pPr>
            <w:r w:rsidRPr="002C1439">
              <w:rPr>
                <w:rFonts w:ascii="Book Antiqua" w:eastAsia="Times New Roman" w:hAnsi="Book Antiqua" w:cs="Calibri"/>
                <w:color w:val="000000"/>
                <w:sz w:val="22"/>
                <w:szCs w:val="22"/>
              </w:rPr>
              <w:t>1 plaza de Juez o Jueza</w:t>
            </w:r>
          </w:p>
          <w:p w14:paraId="5F0970A5" w14:textId="32CCB02B" w:rsidR="00B12FDE" w:rsidRPr="002C1439" w:rsidRDefault="00B12FDE" w:rsidP="002C1439">
            <w:pPr>
              <w:spacing w:after="0" w:line="240" w:lineRule="auto"/>
              <w:jc w:val="both"/>
              <w:rPr>
                <w:rFonts w:ascii="Book Antiqua" w:eastAsia="Times New Roman" w:hAnsi="Book Antiqua" w:cs="Calibri"/>
                <w:color w:val="000000"/>
                <w:sz w:val="22"/>
                <w:szCs w:val="22"/>
              </w:rPr>
            </w:pPr>
          </w:p>
        </w:tc>
        <w:tc>
          <w:tcPr>
            <w:tcW w:w="2233" w:type="dxa"/>
            <w:shd w:val="clear" w:color="auto" w:fill="auto"/>
            <w:noWrap/>
            <w:vAlign w:val="center"/>
          </w:tcPr>
          <w:p w14:paraId="08335F5C" w14:textId="58BC0240" w:rsidR="00B12FDE" w:rsidRPr="002C1439" w:rsidRDefault="00372987" w:rsidP="002C1439">
            <w:pPr>
              <w:spacing w:after="0" w:line="240" w:lineRule="auto"/>
              <w:jc w:val="both"/>
              <w:rPr>
                <w:rFonts w:ascii="Book Antiqua" w:eastAsia="Times New Roman" w:hAnsi="Book Antiqua" w:cs="Calibri"/>
                <w:color w:val="000000"/>
                <w:sz w:val="22"/>
                <w:szCs w:val="22"/>
              </w:rPr>
            </w:pPr>
            <w:r w:rsidRPr="002C1439">
              <w:rPr>
                <w:rFonts w:ascii="Book Antiqua" w:eastAsia="Times New Roman" w:hAnsi="Book Antiqua" w:cs="Calibri"/>
                <w:color w:val="000000"/>
                <w:sz w:val="22"/>
                <w:szCs w:val="22"/>
              </w:rPr>
              <w:t>1 técnico o técnica judicial 3</w:t>
            </w:r>
          </w:p>
        </w:tc>
        <w:tc>
          <w:tcPr>
            <w:tcW w:w="1537" w:type="dxa"/>
            <w:shd w:val="clear" w:color="auto" w:fill="auto"/>
            <w:noWrap/>
            <w:vAlign w:val="center"/>
          </w:tcPr>
          <w:p w14:paraId="35DDF1BD" w14:textId="143F9590" w:rsidR="00B12FDE" w:rsidRPr="002C1439" w:rsidRDefault="00372987" w:rsidP="002C1439">
            <w:pPr>
              <w:spacing w:after="0" w:line="240" w:lineRule="auto"/>
              <w:jc w:val="both"/>
              <w:rPr>
                <w:rFonts w:ascii="Book Antiqua" w:eastAsia="Times New Roman" w:hAnsi="Book Antiqua" w:cs="Calibri"/>
                <w:color w:val="000000"/>
                <w:sz w:val="22"/>
                <w:szCs w:val="22"/>
              </w:rPr>
            </w:pPr>
            <w:r w:rsidRPr="002C1439">
              <w:rPr>
                <w:rFonts w:ascii="Book Antiqua" w:eastAsia="Times New Roman" w:hAnsi="Book Antiqua" w:cs="Calibri"/>
                <w:color w:val="000000"/>
                <w:sz w:val="22"/>
                <w:szCs w:val="22"/>
              </w:rPr>
              <w:t>1 Fiscal o Fiscala y una persona Técnica Judicial</w:t>
            </w:r>
            <w:r w:rsidR="00D83BD9" w:rsidRPr="002C1439">
              <w:rPr>
                <w:rFonts w:ascii="Book Antiqua" w:eastAsia="Times New Roman" w:hAnsi="Book Antiqua" w:cs="Calibri"/>
                <w:color w:val="000000"/>
                <w:sz w:val="22"/>
                <w:szCs w:val="22"/>
              </w:rPr>
              <w:t xml:space="preserve"> 2</w:t>
            </w:r>
          </w:p>
        </w:tc>
        <w:tc>
          <w:tcPr>
            <w:tcW w:w="1954" w:type="dxa"/>
            <w:shd w:val="clear" w:color="auto" w:fill="auto"/>
            <w:noWrap/>
            <w:vAlign w:val="center"/>
          </w:tcPr>
          <w:p w14:paraId="1E8FA4AC" w14:textId="3CC19490" w:rsidR="00B12FDE" w:rsidRPr="002C1439" w:rsidRDefault="00372987" w:rsidP="002C1439">
            <w:pPr>
              <w:spacing w:after="0" w:line="240" w:lineRule="auto"/>
              <w:jc w:val="both"/>
              <w:rPr>
                <w:rFonts w:ascii="Book Antiqua" w:eastAsia="Times New Roman" w:hAnsi="Book Antiqua" w:cs="Calibri"/>
                <w:color w:val="000000"/>
                <w:sz w:val="22"/>
                <w:szCs w:val="22"/>
              </w:rPr>
            </w:pPr>
            <w:r w:rsidRPr="002C1439">
              <w:rPr>
                <w:rFonts w:ascii="Book Antiqua" w:eastAsia="Times New Roman" w:hAnsi="Book Antiqua" w:cs="Calibri"/>
                <w:color w:val="000000"/>
                <w:sz w:val="22"/>
                <w:szCs w:val="22"/>
              </w:rPr>
              <w:t>1 Defensor o Defensora Pública</w:t>
            </w:r>
          </w:p>
        </w:tc>
        <w:tc>
          <w:tcPr>
            <w:tcW w:w="1577" w:type="dxa"/>
            <w:shd w:val="clear" w:color="auto" w:fill="auto"/>
            <w:noWrap/>
            <w:vAlign w:val="center"/>
          </w:tcPr>
          <w:p w14:paraId="07AD1921" w14:textId="696D2004" w:rsidR="00B12FDE" w:rsidRPr="002C1439" w:rsidRDefault="00372987" w:rsidP="002C1439">
            <w:pPr>
              <w:spacing w:after="0" w:line="240" w:lineRule="auto"/>
              <w:jc w:val="both"/>
              <w:rPr>
                <w:rFonts w:ascii="Book Antiqua" w:eastAsia="Times New Roman" w:hAnsi="Book Antiqua" w:cs="Calibri"/>
                <w:color w:val="000000"/>
                <w:sz w:val="22"/>
                <w:szCs w:val="22"/>
              </w:rPr>
            </w:pPr>
            <w:r w:rsidRPr="002C1439">
              <w:rPr>
                <w:rFonts w:ascii="Book Antiqua" w:eastAsia="Times New Roman" w:hAnsi="Book Antiqua" w:cs="Calibri"/>
                <w:color w:val="000000"/>
                <w:sz w:val="22"/>
                <w:szCs w:val="22"/>
              </w:rPr>
              <w:t xml:space="preserve">7:30 am a 4:30 pm </w:t>
            </w:r>
          </w:p>
        </w:tc>
      </w:tr>
      <w:tr w:rsidR="005878FE" w:rsidRPr="002C1439" w14:paraId="2D1F79E2" w14:textId="77777777" w:rsidTr="002C1439">
        <w:trPr>
          <w:trHeight w:val="1357"/>
          <w:jc w:val="center"/>
        </w:trPr>
        <w:tc>
          <w:tcPr>
            <w:tcW w:w="1233" w:type="dxa"/>
            <w:shd w:val="clear" w:color="auto" w:fill="auto"/>
            <w:vAlign w:val="center"/>
            <w:hideMark/>
          </w:tcPr>
          <w:p w14:paraId="2F10BCFE" w14:textId="77777777" w:rsidR="00B12FDE" w:rsidRPr="002C1439" w:rsidRDefault="00372987" w:rsidP="002C1439">
            <w:pPr>
              <w:spacing w:after="0" w:line="240" w:lineRule="auto"/>
              <w:jc w:val="both"/>
              <w:rPr>
                <w:rFonts w:ascii="Book Antiqua" w:eastAsia="Times New Roman" w:hAnsi="Book Antiqua" w:cs="Calibri"/>
                <w:color w:val="000000"/>
                <w:sz w:val="22"/>
                <w:szCs w:val="22"/>
              </w:rPr>
            </w:pPr>
            <w:r w:rsidRPr="002C1439">
              <w:rPr>
                <w:rFonts w:ascii="Book Antiqua" w:eastAsia="Times New Roman" w:hAnsi="Book Antiqua" w:cs="Calibri"/>
                <w:color w:val="000000"/>
                <w:sz w:val="22"/>
                <w:szCs w:val="22"/>
              </w:rPr>
              <w:t xml:space="preserve">Escenario 2 </w:t>
            </w:r>
          </w:p>
        </w:tc>
        <w:tc>
          <w:tcPr>
            <w:tcW w:w="1428" w:type="dxa"/>
            <w:shd w:val="clear" w:color="auto" w:fill="auto"/>
            <w:noWrap/>
            <w:vAlign w:val="center"/>
          </w:tcPr>
          <w:p w14:paraId="302F354A" w14:textId="384F674B" w:rsidR="00B12FDE" w:rsidRPr="002C1439" w:rsidRDefault="00372987" w:rsidP="002C1439">
            <w:pPr>
              <w:spacing w:after="0" w:line="240" w:lineRule="auto"/>
              <w:jc w:val="both"/>
              <w:rPr>
                <w:rFonts w:ascii="Book Antiqua" w:eastAsia="Times New Roman" w:hAnsi="Book Antiqua" w:cs="Calibri"/>
                <w:color w:val="000000"/>
                <w:sz w:val="22"/>
                <w:szCs w:val="22"/>
              </w:rPr>
            </w:pPr>
            <w:r w:rsidRPr="002C1439">
              <w:rPr>
                <w:rFonts w:ascii="Book Antiqua" w:eastAsia="Times New Roman" w:hAnsi="Book Antiqua" w:cs="Calibri"/>
                <w:color w:val="000000"/>
                <w:sz w:val="22"/>
                <w:szCs w:val="22"/>
              </w:rPr>
              <w:t>Cuatro plazas de Juez o Juez</w:t>
            </w:r>
          </w:p>
        </w:tc>
        <w:tc>
          <w:tcPr>
            <w:tcW w:w="2233" w:type="dxa"/>
            <w:shd w:val="clear" w:color="auto" w:fill="auto"/>
            <w:noWrap/>
            <w:vAlign w:val="center"/>
            <w:hideMark/>
          </w:tcPr>
          <w:p w14:paraId="10BBA722" w14:textId="024A1D13" w:rsidR="00B12FDE" w:rsidRPr="002C1439" w:rsidRDefault="00372987" w:rsidP="002C1439">
            <w:pPr>
              <w:spacing w:after="0" w:line="240" w:lineRule="auto"/>
              <w:jc w:val="both"/>
              <w:rPr>
                <w:rFonts w:ascii="Book Antiqua" w:eastAsia="Times New Roman" w:hAnsi="Book Antiqua" w:cs="Calibri"/>
                <w:color w:val="000000"/>
                <w:sz w:val="22"/>
                <w:szCs w:val="22"/>
              </w:rPr>
            </w:pPr>
            <w:r w:rsidRPr="002C1439">
              <w:rPr>
                <w:rFonts w:ascii="Book Antiqua" w:eastAsia="Times New Roman" w:hAnsi="Book Antiqua" w:cs="Calibri"/>
                <w:color w:val="000000"/>
                <w:sz w:val="22"/>
                <w:szCs w:val="22"/>
              </w:rPr>
              <w:t>Cuatro técnicas o técnicos judiciales</w:t>
            </w:r>
          </w:p>
          <w:p w14:paraId="1E1C29A2" w14:textId="0CEE49F5" w:rsidR="00B12FDE" w:rsidRPr="002C1439" w:rsidRDefault="00B12FDE" w:rsidP="002C1439">
            <w:pPr>
              <w:spacing w:after="0" w:line="240" w:lineRule="auto"/>
              <w:jc w:val="both"/>
              <w:rPr>
                <w:rFonts w:ascii="Book Antiqua" w:eastAsia="Times New Roman" w:hAnsi="Book Antiqua" w:cs="Calibri"/>
                <w:color w:val="000000"/>
                <w:sz w:val="22"/>
                <w:szCs w:val="22"/>
              </w:rPr>
            </w:pPr>
          </w:p>
        </w:tc>
        <w:tc>
          <w:tcPr>
            <w:tcW w:w="1537" w:type="dxa"/>
            <w:shd w:val="clear" w:color="auto" w:fill="auto"/>
            <w:noWrap/>
            <w:vAlign w:val="center"/>
            <w:hideMark/>
          </w:tcPr>
          <w:p w14:paraId="08B37243" w14:textId="75D8C58C" w:rsidR="00B12FDE" w:rsidRPr="002C1439" w:rsidRDefault="00372987" w:rsidP="002C1439">
            <w:pPr>
              <w:spacing w:after="0" w:line="240" w:lineRule="auto"/>
              <w:jc w:val="both"/>
              <w:rPr>
                <w:rFonts w:ascii="Book Antiqua" w:eastAsia="Times New Roman" w:hAnsi="Book Antiqua" w:cs="Calibri"/>
                <w:color w:val="000000"/>
                <w:sz w:val="22"/>
                <w:szCs w:val="22"/>
              </w:rPr>
            </w:pPr>
            <w:r w:rsidRPr="002C1439">
              <w:rPr>
                <w:rFonts w:ascii="Book Antiqua" w:eastAsia="Times New Roman" w:hAnsi="Book Antiqua" w:cs="Calibri"/>
                <w:color w:val="000000"/>
                <w:sz w:val="22"/>
                <w:szCs w:val="22"/>
              </w:rPr>
              <w:t>Tres Fiscales y dos personas Técnicas Judiciales 2</w:t>
            </w:r>
          </w:p>
          <w:p w14:paraId="3975E5D9" w14:textId="34494ACC" w:rsidR="00B12FDE" w:rsidRPr="002C1439" w:rsidRDefault="00B12FDE" w:rsidP="002C1439">
            <w:pPr>
              <w:spacing w:after="0" w:line="240" w:lineRule="auto"/>
              <w:jc w:val="both"/>
              <w:rPr>
                <w:rFonts w:ascii="Book Antiqua" w:eastAsia="Times New Roman" w:hAnsi="Book Antiqua" w:cs="Calibri"/>
                <w:color w:val="000000"/>
                <w:sz w:val="22"/>
                <w:szCs w:val="22"/>
              </w:rPr>
            </w:pPr>
          </w:p>
        </w:tc>
        <w:tc>
          <w:tcPr>
            <w:tcW w:w="1954" w:type="dxa"/>
            <w:shd w:val="clear" w:color="auto" w:fill="auto"/>
            <w:noWrap/>
            <w:vAlign w:val="center"/>
            <w:hideMark/>
          </w:tcPr>
          <w:p w14:paraId="3BBD5B15" w14:textId="08A560A5" w:rsidR="00B12FDE" w:rsidRPr="002C1439" w:rsidRDefault="00372987" w:rsidP="002C1439">
            <w:pPr>
              <w:spacing w:after="0" w:line="240" w:lineRule="auto"/>
              <w:jc w:val="both"/>
              <w:rPr>
                <w:rFonts w:ascii="Book Antiqua" w:eastAsia="Times New Roman" w:hAnsi="Book Antiqua" w:cs="Calibri"/>
                <w:color w:val="000000"/>
                <w:sz w:val="22"/>
                <w:szCs w:val="22"/>
              </w:rPr>
            </w:pPr>
            <w:r w:rsidRPr="002C1439">
              <w:rPr>
                <w:rFonts w:ascii="Book Antiqua" w:eastAsia="Times New Roman" w:hAnsi="Book Antiqua" w:cs="Calibri"/>
                <w:color w:val="000000"/>
                <w:sz w:val="22"/>
                <w:szCs w:val="22"/>
              </w:rPr>
              <w:t xml:space="preserve">Tres Defensores o Defensoras Públicas </w:t>
            </w:r>
          </w:p>
          <w:p w14:paraId="7AFF7FEF" w14:textId="52AA001D" w:rsidR="00B12FDE" w:rsidRPr="002C1439" w:rsidRDefault="00B12FDE" w:rsidP="002C1439">
            <w:pPr>
              <w:spacing w:after="0" w:line="240" w:lineRule="auto"/>
              <w:jc w:val="both"/>
              <w:rPr>
                <w:rFonts w:ascii="Book Antiqua" w:eastAsia="Times New Roman" w:hAnsi="Book Antiqua" w:cs="Calibri"/>
                <w:color w:val="000000"/>
                <w:sz w:val="22"/>
                <w:szCs w:val="22"/>
              </w:rPr>
            </w:pPr>
          </w:p>
        </w:tc>
        <w:tc>
          <w:tcPr>
            <w:tcW w:w="1577" w:type="dxa"/>
            <w:shd w:val="clear" w:color="auto" w:fill="auto"/>
            <w:noWrap/>
            <w:vAlign w:val="center"/>
            <w:hideMark/>
          </w:tcPr>
          <w:p w14:paraId="5B0E85C8" w14:textId="77777777" w:rsidR="00B12FDE" w:rsidRPr="002C1439" w:rsidRDefault="00B12FDE" w:rsidP="002C1439">
            <w:pPr>
              <w:spacing w:after="0" w:line="240" w:lineRule="auto"/>
              <w:jc w:val="both"/>
              <w:rPr>
                <w:rFonts w:ascii="Book Antiqua" w:eastAsia="Times New Roman" w:hAnsi="Book Antiqua" w:cs="Calibri"/>
                <w:color w:val="000000"/>
                <w:sz w:val="22"/>
                <w:szCs w:val="22"/>
              </w:rPr>
            </w:pPr>
          </w:p>
          <w:p w14:paraId="464F125C" w14:textId="77777777" w:rsidR="00B12FDE" w:rsidRPr="002C1439" w:rsidRDefault="00B12FDE" w:rsidP="002C1439">
            <w:pPr>
              <w:spacing w:after="0" w:line="240" w:lineRule="auto"/>
              <w:jc w:val="both"/>
              <w:rPr>
                <w:rFonts w:ascii="Book Antiqua" w:eastAsia="Times New Roman" w:hAnsi="Book Antiqua" w:cs="Calibri"/>
                <w:color w:val="000000"/>
                <w:sz w:val="22"/>
                <w:szCs w:val="22"/>
              </w:rPr>
            </w:pPr>
          </w:p>
          <w:p w14:paraId="36DBE651" w14:textId="2A209EF5" w:rsidR="00B12FDE" w:rsidRPr="002C1439" w:rsidRDefault="00372987" w:rsidP="002C1439">
            <w:pPr>
              <w:spacing w:after="0" w:line="240" w:lineRule="auto"/>
              <w:jc w:val="both"/>
              <w:rPr>
                <w:rFonts w:ascii="Book Antiqua" w:eastAsia="Times New Roman" w:hAnsi="Book Antiqua" w:cs="Calibri"/>
                <w:color w:val="000000"/>
                <w:sz w:val="22"/>
                <w:szCs w:val="22"/>
              </w:rPr>
            </w:pPr>
            <w:r w:rsidRPr="002C1439">
              <w:rPr>
                <w:rFonts w:ascii="Book Antiqua" w:eastAsia="Times New Roman" w:hAnsi="Book Antiqua" w:cs="Calibri"/>
                <w:color w:val="000000"/>
                <w:sz w:val="22"/>
                <w:szCs w:val="22"/>
              </w:rPr>
              <w:t xml:space="preserve">5:00 pm a 11:00 pm </w:t>
            </w:r>
          </w:p>
        </w:tc>
      </w:tr>
      <w:tr w:rsidR="005878FE" w:rsidRPr="002C1439" w14:paraId="2CEF7066" w14:textId="77777777" w:rsidTr="002C1439">
        <w:trPr>
          <w:trHeight w:val="1357"/>
          <w:jc w:val="center"/>
        </w:trPr>
        <w:tc>
          <w:tcPr>
            <w:tcW w:w="1233" w:type="dxa"/>
            <w:shd w:val="clear" w:color="auto" w:fill="auto"/>
            <w:vAlign w:val="center"/>
          </w:tcPr>
          <w:p w14:paraId="3C7F971E" w14:textId="670444A4" w:rsidR="00B12FDE" w:rsidRPr="002C1439" w:rsidRDefault="00372987" w:rsidP="002C1439">
            <w:pPr>
              <w:spacing w:after="0" w:line="240" w:lineRule="auto"/>
              <w:jc w:val="both"/>
              <w:rPr>
                <w:rFonts w:ascii="Book Antiqua" w:eastAsia="Times New Roman" w:hAnsi="Book Antiqua" w:cs="Calibri"/>
                <w:color w:val="000000"/>
                <w:sz w:val="22"/>
                <w:szCs w:val="22"/>
              </w:rPr>
            </w:pPr>
            <w:r w:rsidRPr="002C1439">
              <w:rPr>
                <w:rFonts w:ascii="Book Antiqua" w:eastAsia="Times New Roman" w:hAnsi="Book Antiqua" w:cs="Calibri"/>
                <w:color w:val="000000"/>
                <w:sz w:val="22"/>
                <w:szCs w:val="22"/>
              </w:rPr>
              <w:t>Escenario 3</w:t>
            </w:r>
          </w:p>
        </w:tc>
        <w:tc>
          <w:tcPr>
            <w:tcW w:w="1428" w:type="dxa"/>
            <w:shd w:val="clear" w:color="auto" w:fill="auto"/>
            <w:noWrap/>
            <w:vAlign w:val="center"/>
          </w:tcPr>
          <w:p w14:paraId="45AE9597" w14:textId="77777777" w:rsidR="00B12FDE" w:rsidRPr="002C1439" w:rsidRDefault="00372987" w:rsidP="002C1439">
            <w:pPr>
              <w:spacing w:after="0" w:line="240" w:lineRule="auto"/>
              <w:jc w:val="both"/>
              <w:rPr>
                <w:rFonts w:ascii="Book Antiqua" w:eastAsia="Times New Roman" w:hAnsi="Book Antiqua" w:cs="Calibri"/>
                <w:color w:val="000000"/>
                <w:sz w:val="22"/>
                <w:szCs w:val="22"/>
              </w:rPr>
            </w:pPr>
            <w:r w:rsidRPr="002C1439">
              <w:rPr>
                <w:rFonts w:ascii="Book Antiqua" w:eastAsia="Times New Roman" w:hAnsi="Book Antiqua" w:cs="Calibri"/>
                <w:color w:val="000000"/>
                <w:sz w:val="22"/>
                <w:szCs w:val="22"/>
              </w:rPr>
              <w:t>Cuatro plazas de Juez o Jueza</w:t>
            </w:r>
          </w:p>
          <w:p w14:paraId="05D5202F" w14:textId="77777777" w:rsidR="00B12FDE" w:rsidRPr="002C1439" w:rsidRDefault="00B12FDE" w:rsidP="002C1439">
            <w:pPr>
              <w:spacing w:after="0" w:line="240" w:lineRule="auto"/>
              <w:jc w:val="both"/>
              <w:rPr>
                <w:rFonts w:ascii="Book Antiqua" w:eastAsia="Times New Roman" w:hAnsi="Book Antiqua" w:cs="Calibri"/>
                <w:color w:val="000000"/>
                <w:sz w:val="22"/>
                <w:szCs w:val="22"/>
              </w:rPr>
            </w:pPr>
          </w:p>
        </w:tc>
        <w:tc>
          <w:tcPr>
            <w:tcW w:w="2233" w:type="dxa"/>
            <w:shd w:val="clear" w:color="auto" w:fill="auto"/>
            <w:noWrap/>
            <w:vAlign w:val="center"/>
          </w:tcPr>
          <w:p w14:paraId="0D9C88EF" w14:textId="3D31905C" w:rsidR="00B12FDE" w:rsidRPr="002C1439" w:rsidRDefault="00372987" w:rsidP="002C1439">
            <w:pPr>
              <w:spacing w:after="0" w:line="240" w:lineRule="auto"/>
              <w:jc w:val="both"/>
              <w:rPr>
                <w:rFonts w:ascii="Book Antiqua" w:eastAsia="Times New Roman" w:hAnsi="Book Antiqua" w:cs="Calibri"/>
                <w:color w:val="000000"/>
                <w:sz w:val="22"/>
                <w:szCs w:val="22"/>
              </w:rPr>
            </w:pPr>
            <w:r w:rsidRPr="002C1439">
              <w:rPr>
                <w:rFonts w:ascii="Book Antiqua" w:eastAsia="Times New Roman" w:hAnsi="Book Antiqua" w:cs="Calibri"/>
                <w:color w:val="000000"/>
                <w:sz w:val="22"/>
                <w:szCs w:val="22"/>
              </w:rPr>
              <w:t>Tres técnicas o técnicos judiciales</w:t>
            </w:r>
          </w:p>
          <w:p w14:paraId="5C406D16" w14:textId="77777777" w:rsidR="00B12FDE" w:rsidRPr="002C1439" w:rsidRDefault="00B12FDE" w:rsidP="002C1439">
            <w:pPr>
              <w:spacing w:after="0" w:line="240" w:lineRule="auto"/>
              <w:jc w:val="both"/>
              <w:rPr>
                <w:rFonts w:ascii="Book Antiqua" w:eastAsia="Times New Roman" w:hAnsi="Book Antiqua" w:cs="Calibri"/>
                <w:color w:val="000000"/>
                <w:sz w:val="22"/>
                <w:szCs w:val="22"/>
              </w:rPr>
            </w:pPr>
          </w:p>
        </w:tc>
        <w:tc>
          <w:tcPr>
            <w:tcW w:w="1537" w:type="dxa"/>
            <w:shd w:val="clear" w:color="auto" w:fill="auto"/>
            <w:noWrap/>
            <w:vAlign w:val="center"/>
          </w:tcPr>
          <w:p w14:paraId="493DF8BD" w14:textId="317BE746" w:rsidR="00B12FDE" w:rsidRPr="002C1439" w:rsidRDefault="00372987" w:rsidP="002C1439">
            <w:pPr>
              <w:spacing w:after="0" w:line="240" w:lineRule="auto"/>
              <w:jc w:val="both"/>
              <w:rPr>
                <w:rFonts w:ascii="Book Antiqua" w:eastAsia="Times New Roman" w:hAnsi="Book Antiqua" w:cs="Calibri"/>
                <w:color w:val="000000"/>
                <w:sz w:val="22"/>
                <w:szCs w:val="22"/>
              </w:rPr>
            </w:pPr>
            <w:r w:rsidRPr="002C1439">
              <w:rPr>
                <w:rFonts w:ascii="Book Antiqua" w:eastAsia="Times New Roman" w:hAnsi="Book Antiqua" w:cs="Calibri"/>
                <w:color w:val="000000"/>
                <w:sz w:val="22"/>
                <w:szCs w:val="22"/>
              </w:rPr>
              <w:t>Dos Fiscales y una persona Técnica Judicial 2</w:t>
            </w:r>
          </w:p>
          <w:p w14:paraId="2EA5BFCF" w14:textId="77777777" w:rsidR="00B12FDE" w:rsidRPr="002C1439" w:rsidRDefault="00B12FDE" w:rsidP="002C1439">
            <w:pPr>
              <w:spacing w:after="0" w:line="240" w:lineRule="auto"/>
              <w:jc w:val="both"/>
              <w:rPr>
                <w:rFonts w:ascii="Book Antiqua" w:eastAsia="Times New Roman" w:hAnsi="Book Antiqua" w:cs="Calibri"/>
                <w:color w:val="000000"/>
                <w:sz w:val="22"/>
                <w:szCs w:val="22"/>
              </w:rPr>
            </w:pPr>
          </w:p>
        </w:tc>
        <w:tc>
          <w:tcPr>
            <w:tcW w:w="1954" w:type="dxa"/>
            <w:shd w:val="clear" w:color="auto" w:fill="auto"/>
            <w:noWrap/>
            <w:vAlign w:val="center"/>
          </w:tcPr>
          <w:p w14:paraId="7CF0AEDF" w14:textId="77777777" w:rsidR="00B12FDE" w:rsidRPr="002C1439" w:rsidRDefault="00372987" w:rsidP="002C1439">
            <w:pPr>
              <w:spacing w:after="0" w:line="240" w:lineRule="auto"/>
              <w:jc w:val="both"/>
              <w:rPr>
                <w:rFonts w:ascii="Book Antiqua" w:eastAsia="Times New Roman" w:hAnsi="Book Antiqua" w:cs="Calibri"/>
                <w:color w:val="000000"/>
                <w:sz w:val="22"/>
                <w:szCs w:val="22"/>
              </w:rPr>
            </w:pPr>
            <w:r w:rsidRPr="002C1439">
              <w:rPr>
                <w:rFonts w:ascii="Book Antiqua" w:eastAsia="Times New Roman" w:hAnsi="Book Antiqua" w:cs="Calibri"/>
                <w:color w:val="000000"/>
                <w:sz w:val="22"/>
                <w:szCs w:val="22"/>
              </w:rPr>
              <w:t xml:space="preserve">Dos Defensores o Defensoras Públicas </w:t>
            </w:r>
          </w:p>
          <w:p w14:paraId="27BC215F" w14:textId="0D9148E1" w:rsidR="00B12FDE" w:rsidRPr="002C1439" w:rsidRDefault="00B12FDE" w:rsidP="002C1439">
            <w:pPr>
              <w:spacing w:after="0" w:line="240" w:lineRule="auto"/>
              <w:jc w:val="both"/>
              <w:rPr>
                <w:rFonts w:ascii="Book Antiqua" w:eastAsia="Times New Roman" w:hAnsi="Book Antiqua" w:cs="Calibri"/>
                <w:color w:val="000000"/>
                <w:sz w:val="22"/>
                <w:szCs w:val="22"/>
              </w:rPr>
            </w:pPr>
          </w:p>
        </w:tc>
        <w:tc>
          <w:tcPr>
            <w:tcW w:w="1577" w:type="dxa"/>
            <w:shd w:val="clear" w:color="auto" w:fill="auto"/>
            <w:noWrap/>
            <w:vAlign w:val="center"/>
          </w:tcPr>
          <w:p w14:paraId="5F03982E" w14:textId="77777777" w:rsidR="00B12FDE" w:rsidRPr="002C1439" w:rsidRDefault="00B12FDE" w:rsidP="002C1439">
            <w:pPr>
              <w:spacing w:after="0" w:line="240" w:lineRule="auto"/>
              <w:jc w:val="both"/>
              <w:rPr>
                <w:rFonts w:ascii="Book Antiqua" w:eastAsia="Times New Roman" w:hAnsi="Book Antiqua" w:cs="Calibri"/>
                <w:color w:val="000000"/>
                <w:sz w:val="22"/>
                <w:szCs w:val="22"/>
              </w:rPr>
            </w:pPr>
          </w:p>
          <w:p w14:paraId="27F202C4" w14:textId="77777777" w:rsidR="00B12FDE" w:rsidRPr="002C1439" w:rsidRDefault="00B12FDE" w:rsidP="002C1439">
            <w:pPr>
              <w:spacing w:after="0" w:line="240" w:lineRule="auto"/>
              <w:jc w:val="both"/>
              <w:rPr>
                <w:rFonts w:ascii="Book Antiqua" w:eastAsia="Times New Roman" w:hAnsi="Book Antiqua" w:cs="Calibri"/>
                <w:color w:val="000000"/>
                <w:sz w:val="22"/>
                <w:szCs w:val="22"/>
              </w:rPr>
            </w:pPr>
          </w:p>
          <w:p w14:paraId="775903B0" w14:textId="0A60DBD1" w:rsidR="00B12FDE" w:rsidRPr="002C1439" w:rsidRDefault="00372987" w:rsidP="002C1439">
            <w:pPr>
              <w:spacing w:after="0" w:line="240" w:lineRule="auto"/>
              <w:jc w:val="both"/>
              <w:rPr>
                <w:rFonts w:ascii="Book Antiqua" w:eastAsia="Times New Roman" w:hAnsi="Book Antiqua" w:cs="Calibri"/>
                <w:color w:val="000000"/>
                <w:sz w:val="22"/>
                <w:szCs w:val="22"/>
              </w:rPr>
            </w:pPr>
            <w:r w:rsidRPr="002C1439">
              <w:rPr>
                <w:rFonts w:ascii="Book Antiqua" w:eastAsia="Times New Roman" w:hAnsi="Book Antiqua" w:cs="Calibri"/>
                <w:color w:val="000000"/>
                <w:sz w:val="22"/>
                <w:szCs w:val="22"/>
              </w:rPr>
              <w:t>5:00 pm a 11:00 pm</w:t>
            </w:r>
          </w:p>
        </w:tc>
      </w:tr>
    </w:tbl>
    <w:p w14:paraId="3AC11A04" w14:textId="77777777" w:rsidR="00B12FDE" w:rsidRPr="002C1439" w:rsidRDefault="00B12FDE" w:rsidP="002C1439">
      <w:pPr>
        <w:spacing w:after="0" w:line="240" w:lineRule="auto"/>
        <w:jc w:val="both"/>
        <w:rPr>
          <w:rFonts w:ascii="Book Antiqua" w:hAnsi="Book Antiqua"/>
          <w:highlight w:val="yellow"/>
        </w:rPr>
      </w:pPr>
    </w:p>
    <w:p w14:paraId="14CFAF29" w14:textId="531C3437" w:rsidR="007000F0" w:rsidRPr="002C1439" w:rsidRDefault="00372987" w:rsidP="002C1439">
      <w:pPr>
        <w:spacing w:after="0" w:line="240" w:lineRule="auto"/>
        <w:jc w:val="both"/>
        <w:rPr>
          <w:rFonts w:ascii="Book Antiqua" w:hAnsi="Book Antiqua"/>
        </w:rPr>
      </w:pPr>
      <w:r w:rsidRPr="002C1439">
        <w:rPr>
          <w:rFonts w:ascii="Book Antiqua" w:hAnsi="Book Antiqua"/>
        </w:rPr>
        <w:t>12.2 Valorar posterior al estudio que va a realizar el Departamento de Seguridad, la modificación de la circular 133-2019 aprobada por el Consejo Superior en sesión 65-19, celebrada el 23 de julio de 2019, artículo XXVII, relacionada con el ingreso y salida de las personas usuarias a los edificios, oficinas y despachos judiciales en horas no hábiles, esto con la finalidad de velar por el resguardo de la seguridad e integridad física de los servidores y funcionarios judiciales.</w:t>
      </w:r>
    </w:p>
    <w:p w14:paraId="47AF0D54" w14:textId="351EC7C1" w:rsidR="00B12FDE" w:rsidRPr="002C1439" w:rsidRDefault="00372987" w:rsidP="002C1439">
      <w:pPr>
        <w:tabs>
          <w:tab w:val="left" w:pos="709"/>
        </w:tabs>
        <w:spacing w:after="0" w:line="240" w:lineRule="auto"/>
        <w:jc w:val="both"/>
        <w:rPr>
          <w:rFonts w:ascii="Book Antiqua" w:hAnsi="Book Antiqua"/>
          <w:lang w:eastAsia="en-US"/>
        </w:rPr>
      </w:pPr>
      <w:r w:rsidRPr="002C1439">
        <w:rPr>
          <w:rFonts w:ascii="Book Antiqua" w:hAnsi="Book Antiqua"/>
          <w:lang w:eastAsia="en-US"/>
        </w:rPr>
        <w:lastRenderedPageBreak/>
        <w:t>12.3 Aprobar la totalidad del plan de trabajo propuesto en el apartado 7 del presente informe.</w:t>
      </w:r>
    </w:p>
    <w:p w14:paraId="5A7B9A99" w14:textId="77777777" w:rsidR="00B12FDE" w:rsidRPr="002C1439" w:rsidRDefault="00B12FDE" w:rsidP="002C1439">
      <w:pPr>
        <w:spacing w:after="0" w:line="240" w:lineRule="auto"/>
        <w:jc w:val="both"/>
        <w:rPr>
          <w:rFonts w:ascii="Book Antiqua" w:hAnsi="Book Antiqua"/>
        </w:rPr>
      </w:pPr>
    </w:p>
    <w:p w14:paraId="7E149F66" w14:textId="78E1F8AC" w:rsidR="00B12FDE" w:rsidRPr="002C1439" w:rsidRDefault="00372987" w:rsidP="002C1439">
      <w:pPr>
        <w:spacing w:after="0" w:line="240" w:lineRule="auto"/>
        <w:ind w:left="142" w:hanging="142"/>
        <w:jc w:val="both"/>
        <w:rPr>
          <w:rFonts w:ascii="Book Antiqua" w:hAnsi="Book Antiqua"/>
          <w:b/>
          <w:bCs/>
          <w:color w:val="2F5496"/>
        </w:rPr>
      </w:pPr>
      <w:r w:rsidRPr="002C1439">
        <w:rPr>
          <w:rFonts w:ascii="Book Antiqua" w:hAnsi="Book Antiqua"/>
          <w:b/>
          <w:bCs/>
          <w:i/>
          <w:iCs/>
          <w:color w:val="2F5496"/>
          <w:lang w:val="x-none" w:eastAsia="x-none"/>
        </w:rPr>
        <w:t>Al Tribunal Penal de Alajuela, Sección de Flagrancia de Alajuela</w:t>
      </w:r>
    </w:p>
    <w:p w14:paraId="5F5CE45E" w14:textId="77777777" w:rsidR="007000F0" w:rsidRPr="002C1439" w:rsidRDefault="007000F0" w:rsidP="002C1439">
      <w:pPr>
        <w:spacing w:after="0" w:line="240" w:lineRule="auto"/>
        <w:jc w:val="both"/>
        <w:rPr>
          <w:rFonts w:ascii="Book Antiqua" w:hAnsi="Book Antiqua"/>
        </w:rPr>
      </w:pPr>
    </w:p>
    <w:p w14:paraId="5D642D6F" w14:textId="0C626E6A" w:rsidR="00B12FDE" w:rsidRDefault="00372987" w:rsidP="002C1439">
      <w:pPr>
        <w:spacing w:after="0" w:line="240" w:lineRule="auto"/>
        <w:jc w:val="both"/>
        <w:rPr>
          <w:rFonts w:ascii="Book Antiqua" w:hAnsi="Book Antiqua"/>
        </w:rPr>
      </w:pPr>
      <w:r w:rsidRPr="002C1439">
        <w:rPr>
          <w:rFonts w:ascii="Book Antiqua" w:hAnsi="Book Antiqua"/>
        </w:rPr>
        <w:t>12.4 A partir de la experiencia de archivos en formato físico revisados en el Tribunal, es importante contar con un mecanismo institucional para respaldo de la información y toma de decisiones, por lo cual se recomienda la utilización de manera inmediata de la Agenda Cronos.</w:t>
      </w:r>
    </w:p>
    <w:p w14:paraId="69A0FD46" w14:textId="77777777" w:rsidR="002C1439" w:rsidRPr="002C1439" w:rsidRDefault="002C1439" w:rsidP="002C1439">
      <w:pPr>
        <w:spacing w:after="0" w:line="240" w:lineRule="auto"/>
        <w:jc w:val="both"/>
        <w:rPr>
          <w:rFonts w:ascii="Book Antiqua" w:hAnsi="Book Antiqua"/>
        </w:rPr>
      </w:pPr>
    </w:p>
    <w:p w14:paraId="1A99F5B9" w14:textId="09FC408D" w:rsidR="00B12FDE" w:rsidRPr="002C1439" w:rsidRDefault="00372987" w:rsidP="002C1439">
      <w:pPr>
        <w:spacing w:after="0" w:line="240" w:lineRule="auto"/>
        <w:jc w:val="both"/>
        <w:rPr>
          <w:rFonts w:ascii="Book Antiqua" w:hAnsi="Book Antiqua"/>
        </w:rPr>
      </w:pPr>
      <w:r w:rsidRPr="002C1439">
        <w:rPr>
          <w:rFonts w:ascii="Book Antiqua" w:hAnsi="Book Antiqua"/>
        </w:rPr>
        <w:t xml:space="preserve">12.5 Mantener actualizados los libros de control implementados por la Dirección de Planificación (agenda, sentencias y votos), con el fin de facilitar el proceso de revisión futura de los expedientes. </w:t>
      </w:r>
    </w:p>
    <w:p w14:paraId="7896F29F" w14:textId="77777777" w:rsidR="002C1439" w:rsidRDefault="002C1439" w:rsidP="002C1439">
      <w:pPr>
        <w:spacing w:after="0" w:line="240" w:lineRule="auto"/>
        <w:jc w:val="both"/>
        <w:rPr>
          <w:rFonts w:ascii="Book Antiqua" w:hAnsi="Book Antiqua"/>
        </w:rPr>
      </w:pPr>
    </w:p>
    <w:p w14:paraId="17A0A8FC" w14:textId="60214D14" w:rsidR="00B12FDE" w:rsidRPr="002C1439" w:rsidRDefault="00372987" w:rsidP="002C1439">
      <w:pPr>
        <w:spacing w:after="0" w:line="240" w:lineRule="auto"/>
        <w:jc w:val="both"/>
        <w:rPr>
          <w:rFonts w:ascii="Book Antiqua" w:hAnsi="Book Antiqua"/>
        </w:rPr>
      </w:pPr>
      <w:r w:rsidRPr="002C1439">
        <w:rPr>
          <w:rFonts w:ascii="Book Antiqua" w:hAnsi="Book Antiqua"/>
        </w:rPr>
        <w:t>12.6 Coordinar lo pertinente para velar por la adecuada distribución y rotación de funciones entre el personal técnico, para lo cual podrá hacer los ajustes que estime pertinentes para garantizar esa práctica.</w:t>
      </w:r>
    </w:p>
    <w:p w14:paraId="19E1F7A0" w14:textId="77777777" w:rsidR="002C1439" w:rsidRDefault="002C1439" w:rsidP="002C1439">
      <w:pPr>
        <w:spacing w:after="0" w:line="240" w:lineRule="auto"/>
        <w:jc w:val="both"/>
        <w:rPr>
          <w:rFonts w:ascii="Book Antiqua" w:hAnsi="Book Antiqua"/>
        </w:rPr>
      </w:pPr>
    </w:p>
    <w:p w14:paraId="0CF21E3D" w14:textId="51E6AF5A" w:rsidR="00B12FDE" w:rsidRPr="002C1439" w:rsidRDefault="00372987" w:rsidP="002C1439">
      <w:pPr>
        <w:spacing w:after="0" w:line="240" w:lineRule="auto"/>
        <w:jc w:val="both"/>
        <w:rPr>
          <w:rFonts w:ascii="Book Antiqua" w:hAnsi="Book Antiqua"/>
        </w:rPr>
      </w:pPr>
      <w:r w:rsidRPr="002C1439">
        <w:rPr>
          <w:rFonts w:ascii="Book Antiqua" w:hAnsi="Book Antiqua"/>
        </w:rPr>
        <w:t>12.7 Velar por la adecuada actualización de la información contenida en el Sistema de Gestión de los Despachos Judiciales, máxime la existencia de acciones de ubicación debidamente habilitadas por la Dirección de Tecnología de Información y estandarizadas por el Subproceso de Estadística.</w:t>
      </w:r>
    </w:p>
    <w:p w14:paraId="578BD1E2" w14:textId="77777777" w:rsidR="002C1439" w:rsidRDefault="002C1439" w:rsidP="002C1439">
      <w:pPr>
        <w:spacing w:after="0" w:line="240" w:lineRule="auto"/>
        <w:jc w:val="both"/>
        <w:rPr>
          <w:rFonts w:ascii="Book Antiqua" w:hAnsi="Book Antiqua"/>
        </w:rPr>
      </w:pPr>
    </w:p>
    <w:p w14:paraId="3D617573" w14:textId="0CE56622" w:rsidR="00B12FDE" w:rsidRPr="002C1439" w:rsidRDefault="00372987" w:rsidP="002C1439">
      <w:pPr>
        <w:spacing w:after="0" w:line="240" w:lineRule="auto"/>
        <w:jc w:val="both"/>
        <w:rPr>
          <w:rFonts w:ascii="Book Antiqua" w:hAnsi="Book Antiqua"/>
        </w:rPr>
      </w:pPr>
      <w:r w:rsidRPr="002C1439">
        <w:rPr>
          <w:rFonts w:ascii="Book Antiqua" w:hAnsi="Book Antiqua"/>
        </w:rPr>
        <w:t>12.8. El equipo de mejora del Tribunal Penal de Flagrancia deberá aplicar el Proceso de Mejora Continua, detallado en el apartado</w:t>
      </w:r>
      <w:r w:rsidRPr="002C1439">
        <w:rPr>
          <w:rFonts w:ascii="Book Antiqua" w:hAnsi="Book Antiqua"/>
          <w:b/>
          <w:bCs/>
          <w:i/>
          <w:iCs/>
        </w:rPr>
        <w:t xml:space="preserve"> </w:t>
      </w:r>
      <w:r w:rsidRPr="002C1439">
        <w:rPr>
          <w:rFonts w:ascii="Book Antiqua" w:hAnsi="Book Antiqua"/>
        </w:rPr>
        <w:t>10, con el fin de garantizar el mejoramiento del despacho y desarrollar mensualmente la reunión de equipo de mejora de la Sección de Flagrancia lo que implica la elaboración de la plantilla de indicadores correspondiente, elaboración del plan remedial y confección de la minuta de la reunión.</w:t>
      </w:r>
    </w:p>
    <w:p w14:paraId="52783FEA" w14:textId="77777777" w:rsidR="002C1439" w:rsidRDefault="002C1439" w:rsidP="002C1439">
      <w:pPr>
        <w:tabs>
          <w:tab w:val="left" w:pos="709"/>
        </w:tabs>
        <w:spacing w:after="0" w:line="240" w:lineRule="auto"/>
        <w:jc w:val="both"/>
        <w:rPr>
          <w:rFonts w:ascii="Book Antiqua" w:hAnsi="Book Antiqua"/>
          <w:lang w:eastAsia="en-US"/>
        </w:rPr>
      </w:pPr>
    </w:p>
    <w:p w14:paraId="1C0C9DE0" w14:textId="29FFB966" w:rsidR="00B12FDE" w:rsidRPr="002C1439" w:rsidRDefault="00372987" w:rsidP="002C1439">
      <w:pPr>
        <w:tabs>
          <w:tab w:val="left" w:pos="709"/>
        </w:tabs>
        <w:spacing w:after="0" w:line="240" w:lineRule="auto"/>
        <w:jc w:val="both"/>
        <w:rPr>
          <w:rFonts w:ascii="Book Antiqua" w:hAnsi="Book Antiqua"/>
          <w:lang w:eastAsia="en-US"/>
        </w:rPr>
      </w:pPr>
      <w:r w:rsidRPr="002C1439">
        <w:rPr>
          <w:rFonts w:ascii="Book Antiqua" w:hAnsi="Book Antiqua"/>
          <w:lang w:eastAsia="en-US"/>
        </w:rPr>
        <w:t>12.9 El Tribunal de Flagrancia deberá tomar las medidas necesarias a lo interno para poner al día el circulante que se encuentre en etapa de ejecución.</w:t>
      </w:r>
    </w:p>
    <w:p w14:paraId="240C43AA" w14:textId="77777777" w:rsidR="002C1439" w:rsidRDefault="002C1439" w:rsidP="002C1439">
      <w:pPr>
        <w:tabs>
          <w:tab w:val="left" w:pos="709"/>
        </w:tabs>
        <w:spacing w:after="0" w:line="240" w:lineRule="auto"/>
        <w:jc w:val="both"/>
        <w:rPr>
          <w:rFonts w:ascii="Book Antiqua" w:hAnsi="Book Antiqua"/>
          <w:lang w:eastAsia="en-US"/>
        </w:rPr>
      </w:pPr>
    </w:p>
    <w:p w14:paraId="04173414" w14:textId="6A38E73F" w:rsidR="00B12FDE" w:rsidRPr="002C1439" w:rsidRDefault="00372987" w:rsidP="002C1439">
      <w:pPr>
        <w:tabs>
          <w:tab w:val="left" w:pos="709"/>
        </w:tabs>
        <w:spacing w:after="0" w:line="240" w:lineRule="auto"/>
        <w:jc w:val="both"/>
        <w:rPr>
          <w:rFonts w:ascii="Book Antiqua" w:hAnsi="Book Antiqua"/>
          <w:lang w:eastAsia="en-US"/>
        </w:rPr>
      </w:pPr>
      <w:r w:rsidRPr="002C1439">
        <w:rPr>
          <w:rFonts w:ascii="Book Antiqua" w:hAnsi="Book Antiqua"/>
          <w:lang w:eastAsia="en-US"/>
        </w:rPr>
        <w:t>12.10 Deberá el Tribunal de Flagrancia tomar las medidas necesarias a lo interno para poner al día la evidencia pendiente de disponer.</w:t>
      </w:r>
    </w:p>
    <w:p w14:paraId="7E03FD93" w14:textId="77777777" w:rsidR="002C1439" w:rsidRDefault="002C1439" w:rsidP="002C1439">
      <w:pPr>
        <w:tabs>
          <w:tab w:val="left" w:pos="709"/>
        </w:tabs>
        <w:spacing w:after="0" w:line="240" w:lineRule="auto"/>
        <w:jc w:val="both"/>
        <w:rPr>
          <w:rFonts w:ascii="Book Antiqua" w:hAnsi="Book Antiqua"/>
          <w:lang w:eastAsia="en-US"/>
        </w:rPr>
      </w:pPr>
    </w:p>
    <w:p w14:paraId="270D5118" w14:textId="058C9A31" w:rsidR="00B12FDE" w:rsidRPr="002C1439" w:rsidRDefault="00372987" w:rsidP="002C1439">
      <w:pPr>
        <w:tabs>
          <w:tab w:val="left" w:pos="709"/>
        </w:tabs>
        <w:spacing w:after="0" w:line="240" w:lineRule="auto"/>
        <w:jc w:val="both"/>
        <w:rPr>
          <w:rFonts w:ascii="Book Antiqua" w:hAnsi="Book Antiqua"/>
          <w:lang w:eastAsia="en-US"/>
        </w:rPr>
      </w:pPr>
      <w:r w:rsidRPr="002C1439">
        <w:rPr>
          <w:rFonts w:ascii="Book Antiqua" w:hAnsi="Book Antiqua"/>
          <w:lang w:eastAsia="en-US"/>
        </w:rPr>
        <w:t>12.11 Le corresponderá al Tribunal de Flagrancia tomar las medidas necesarias a lo interno para poner al día la remesa de expedientes pendientes, por lo que en caso de no tener personal técnico para atender esta función podrá gestionar un plan de trabajo con la Administración Regional para la atención de este rezago en horario diurno.</w:t>
      </w:r>
    </w:p>
    <w:p w14:paraId="4D067C55" w14:textId="77777777" w:rsidR="002C1439" w:rsidRDefault="002C1439" w:rsidP="002C1439">
      <w:pPr>
        <w:tabs>
          <w:tab w:val="left" w:pos="709"/>
        </w:tabs>
        <w:spacing w:after="0" w:line="240" w:lineRule="auto"/>
        <w:jc w:val="both"/>
        <w:rPr>
          <w:rFonts w:ascii="Book Antiqua" w:hAnsi="Book Antiqua"/>
          <w:lang w:eastAsia="en-US"/>
        </w:rPr>
      </w:pPr>
    </w:p>
    <w:p w14:paraId="67D592D0" w14:textId="7A23DDF2" w:rsidR="00B12FDE" w:rsidRPr="002C1439" w:rsidRDefault="00372987" w:rsidP="002C1439">
      <w:pPr>
        <w:tabs>
          <w:tab w:val="left" w:pos="709"/>
        </w:tabs>
        <w:spacing w:after="0" w:line="240" w:lineRule="auto"/>
        <w:jc w:val="both"/>
        <w:rPr>
          <w:rFonts w:ascii="Book Antiqua" w:hAnsi="Book Antiqua"/>
          <w:lang w:eastAsia="en-US"/>
        </w:rPr>
      </w:pPr>
      <w:r w:rsidRPr="002C1439">
        <w:rPr>
          <w:rFonts w:ascii="Book Antiqua" w:hAnsi="Book Antiqua"/>
          <w:lang w:eastAsia="en-US"/>
        </w:rPr>
        <w:t>12.12 Deberá el Tribunal de Flagrancia tomar las medidas necesarias a lo interno para poner al día las reafirmaciones de captura pendiente en los casos donde se haya decretado la rebeldía.</w:t>
      </w:r>
    </w:p>
    <w:p w14:paraId="07F0B7CB" w14:textId="77777777" w:rsidR="002C1439" w:rsidRDefault="002C1439" w:rsidP="002C1439">
      <w:pPr>
        <w:tabs>
          <w:tab w:val="left" w:pos="709"/>
        </w:tabs>
        <w:spacing w:after="0" w:line="240" w:lineRule="auto"/>
        <w:jc w:val="both"/>
        <w:rPr>
          <w:rFonts w:ascii="Book Antiqua" w:hAnsi="Book Antiqua"/>
          <w:lang w:eastAsia="en-US"/>
        </w:rPr>
      </w:pPr>
    </w:p>
    <w:p w14:paraId="3935A265" w14:textId="0CDCA69E" w:rsidR="00B12FDE" w:rsidRPr="002C1439" w:rsidRDefault="00372987" w:rsidP="002C1439">
      <w:pPr>
        <w:tabs>
          <w:tab w:val="left" w:pos="709"/>
        </w:tabs>
        <w:spacing w:after="0" w:line="240" w:lineRule="auto"/>
        <w:jc w:val="both"/>
        <w:rPr>
          <w:rFonts w:ascii="Book Antiqua" w:hAnsi="Book Antiqua"/>
          <w:lang w:eastAsia="en-US"/>
        </w:rPr>
      </w:pPr>
      <w:r w:rsidRPr="002C1439">
        <w:rPr>
          <w:rFonts w:ascii="Book Antiqua" w:hAnsi="Book Antiqua"/>
          <w:lang w:eastAsia="en-US"/>
        </w:rPr>
        <w:t>12.13 El Tribunal de Flagrancia, deberá enviar las notificaciones a la Fiscalía y a la Defensa Pública mediante el sistema habilitado para cada plaza, en caso de que se envíen las notificaciones tanto a la Fiscalía o la Defensa de Flagrancia mediante correo electrónico, deberá remitirlas filtradas de manera específica para cada plaza asignada a cada expediente.</w:t>
      </w:r>
    </w:p>
    <w:p w14:paraId="1BAB4870" w14:textId="3FA982A3" w:rsidR="00B12FDE" w:rsidRPr="002C1439" w:rsidRDefault="00372987" w:rsidP="002C1439">
      <w:pPr>
        <w:tabs>
          <w:tab w:val="left" w:pos="709"/>
        </w:tabs>
        <w:spacing w:after="0" w:line="240" w:lineRule="auto"/>
        <w:jc w:val="both"/>
        <w:rPr>
          <w:rFonts w:ascii="Book Antiqua" w:hAnsi="Book Antiqua"/>
          <w:lang w:eastAsia="en-US"/>
        </w:rPr>
      </w:pPr>
      <w:r w:rsidRPr="002C1439">
        <w:rPr>
          <w:rFonts w:ascii="Book Antiqua" w:hAnsi="Book Antiqua"/>
          <w:lang w:eastAsia="en-US"/>
        </w:rPr>
        <w:lastRenderedPageBreak/>
        <w:t>12.14 En lo que respecta a la elaboración de las citaciones de los testigos a juicio, el Tribunal Penal de Flagrancia será el encargado de la realización de estas.</w:t>
      </w:r>
    </w:p>
    <w:p w14:paraId="4784C21E" w14:textId="77777777" w:rsidR="00B12FDE" w:rsidRPr="002C1439" w:rsidRDefault="00B12FDE" w:rsidP="002C1439">
      <w:pPr>
        <w:spacing w:after="0" w:line="240" w:lineRule="auto"/>
        <w:jc w:val="both"/>
        <w:rPr>
          <w:rFonts w:ascii="Book Antiqua" w:eastAsia="Times New Roman" w:hAnsi="Book Antiqua"/>
        </w:rPr>
      </w:pPr>
    </w:p>
    <w:p w14:paraId="2FF56CC4" w14:textId="63C8079C" w:rsidR="00B12FDE" w:rsidRPr="002C1439" w:rsidRDefault="00372987" w:rsidP="002C1439">
      <w:pPr>
        <w:keepNext/>
        <w:numPr>
          <w:ilvl w:val="1"/>
          <w:numId w:val="0"/>
        </w:numPr>
        <w:spacing w:after="0" w:line="240" w:lineRule="auto"/>
        <w:jc w:val="both"/>
        <w:outlineLvl w:val="1"/>
        <w:rPr>
          <w:rFonts w:ascii="Book Antiqua" w:hAnsi="Book Antiqua"/>
          <w:b/>
          <w:bCs/>
          <w:i/>
          <w:iCs/>
          <w:color w:val="2F5496"/>
          <w:lang w:val="x-none" w:eastAsia="x-none"/>
        </w:rPr>
      </w:pPr>
      <w:r w:rsidRPr="002C1439">
        <w:rPr>
          <w:rFonts w:ascii="Book Antiqua" w:hAnsi="Book Antiqua"/>
          <w:b/>
          <w:bCs/>
          <w:i/>
          <w:iCs/>
          <w:color w:val="2F5496"/>
          <w:lang w:val="x-none" w:eastAsia="x-none"/>
        </w:rPr>
        <w:t>Al Tribunal Penal Ordinario del Primer Circuito Judicial de Alajuela.</w:t>
      </w:r>
    </w:p>
    <w:p w14:paraId="5EC473BC" w14:textId="77777777" w:rsidR="002C1439" w:rsidRDefault="002C1439" w:rsidP="002C1439">
      <w:pPr>
        <w:tabs>
          <w:tab w:val="left" w:pos="709"/>
        </w:tabs>
        <w:spacing w:after="0" w:line="240" w:lineRule="auto"/>
        <w:jc w:val="both"/>
        <w:rPr>
          <w:rFonts w:ascii="Book Antiqua" w:hAnsi="Book Antiqua"/>
          <w:lang w:eastAsia="en-US"/>
        </w:rPr>
      </w:pPr>
    </w:p>
    <w:p w14:paraId="22834CEF" w14:textId="38C7A9A8" w:rsidR="00B12FDE" w:rsidRPr="002C1439" w:rsidRDefault="00372987" w:rsidP="002C1439">
      <w:pPr>
        <w:tabs>
          <w:tab w:val="left" w:pos="709"/>
        </w:tabs>
        <w:spacing w:after="0" w:line="240" w:lineRule="auto"/>
        <w:jc w:val="both"/>
        <w:rPr>
          <w:rFonts w:ascii="Book Antiqua" w:eastAsia="Times New Roman" w:hAnsi="Book Antiqua"/>
        </w:rPr>
      </w:pPr>
      <w:r w:rsidRPr="002C1439">
        <w:rPr>
          <w:rFonts w:ascii="Book Antiqua" w:hAnsi="Book Antiqua"/>
          <w:lang w:eastAsia="en-US"/>
        </w:rPr>
        <w:t>12.15 Deberá el Tribunal Penal Ordinario de Alajuela, colaborar con la entrega de los expedientes para copias correspondientes a la sección de Flagrancia a los usuarios que soliciten su expediente en horario diurno.</w:t>
      </w:r>
    </w:p>
    <w:p w14:paraId="6E181DE6" w14:textId="77777777" w:rsidR="00B12FDE" w:rsidRPr="002C1439" w:rsidRDefault="00B12FDE" w:rsidP="002C1439">
      <w:pPr>
        <w:spacing w:after="0" w:line="240" w:lineRule="auto"/>
        <w:jc w:val="both"/>
        <w:rPr>
          <w:rFonts w:ascii="Book Antiqua" w:eastAsia="Times New Roman" w:hAnsi="Book Antiqua"/>
        </w:rPr>
      </w:pPr>
    </w:p>
    <w:p w14:paraId="09D94986" w14:textId="3F8DC3D1" w:rsidR="00B12FDE" w:rsidRPr="002C1439" w:rsidRDefault="00372987" w:rsidP="002C1439">
      <w:pPr>
        <w:keepNext/>
        <w:numPr>
          <w:ilvl w:val="1"/>
          <w:numId w:val="0"/>
        </w:numPr>
        <w:spacing w:after="0" w:line="240" w:lineRule="auto"/>
        <w:jc w:val="both"/>
        <w:outlineLvl w:val="1"/>
        <w:rPr>
          <w:rFonts w:ascii="Book Antiqua" w:hAnsi="Book Antiqua"/>
          <w:b/>
          <w:bCs/>
          <w:i/>
          <w:iCs/>
          <w:color w:val="2F5496"/>
          <w:lang w:val="x-none" w:eastAsia="x-none"/>
        </w:rPr>
      </w:pPr>
      <w:r w:rsidRPr="002C1439">
        <w:rPr>
          <w:rFonts w:ascii="Book Antiqua" w:hAnsi="Book Antiqua"/>
          <w:b/>
          <w:bCs/>
          <w:i/>
          <w:iCs/>
          <w:color w:val="2F5496"/>
          <w:lang w:val="x-none" w:eastAsia="x-none"/>
        </w:rPr>
        <w:t>A la Comisión Nacional de Flagrancia</w:t>
      </w:r>
    </w:p>
    <w:p w14:paraId="116F6E81" w14:textId="77777777" w:rsidR="002C1439" w:rsidRDefault="002C1439" w:rsidP="002C1439">
      <w:pPr>
        <w:tabs>
          <w:tab w:val="left" w:pos="709"/>
        </w:tabs>
        <w:spacing w:after="0" w:line="240" w:lineRule="auto"/>
        <w:jc w:val="both"/>
        <w:rPr>
          <w:rFonts w:ascii="Book Antiqua" w:hAnsi="Book Antiqua"/>
          <w:lang w:eastAsia="en-US"/>
        </w:rPr>
      </w:pPr>
    </w:p>
    <w:p w14:paraId="72641B1B" w14:textId="5B63743F" w:rsidR="00B12FDE" w:rsidRPr="002C1439" w:rsidRDefault="00372987" w:rsidP="002C1439">
      <w:pPr>
        <w:tabs>
          <w:tab w:val="left" w:pos="709"/>
        </w:tabs>
        <w:spacing w:after="0" w:line="240" w:lineRule="auto"/>
        <w:jc w:val="both"/>
        <w:rPr>
          <w:rFonts w:ascii="Book Antiqua" w:hAnsi="Book Antiqua"/>
          <w:lang w:eastAsia="en-US"/>
        </w:rPr>
      </w:pPr>
      <w:r w:rsidRPr="002C1439">
        <w:rPr>
          <w:rFonts w:ascii="Book Antiqua" w:hAnsi="Book Antiqua"/>
          <w:lang w:eastAsia="en-US"/>
        </w:rPr>
        <w:t>12.16</w:t>
      </w:r>
      <w:r w:rsidRPr="002C1439">
        <w:rPr>
          <w:rFonts w:ascii="Book Antiqua" w:hAnsi="Book Antiqua"/>
          <w:lang w:eastAsia="en-US"/>
        </w:rPr>
        <w:tab/>
        <w:t>Dar seguimiento a la propuesta de implementación del escenario que el Consejo Superior apruebe.</w:t>
      </w:r>
    </w:p>
    <w:p w14:paraId="52F3507C" w14:textId="77777777" w:rsidR="002C1439" w:rsidRDefault="002C1439" w:rsidP="002C1439">
      <w:pPr>
        <w:tabs>
          <w:tab w:val="left" w:pos="709"/>
        </w:tabs>
        <w:spacing w:after="0" w:line="240" w:lineRule="auto"/>
        <w:jc w:val="both"/>
        <w:rPr>
          <w:rFonts w:ascii="Book Antiqua" w:hAnsi="Book Antiqua"/>
          <w:lang w:eastAsia="en-US"/>
        </w:rPr>
      </w:pPr>
    </w:p>
    <w:p w14:paraId="47C74905" w14:textId="3198EE1B" w:rsidR="00B12FDE" w:rsidRPr="002C1439" w:rsidRDefault="00372987" w:rsidP="002C1439">
      <w:pPr>
        <w:tabs>
          <w:tab w:val="left" w:pos="709"/>
        </w:tabs>
        <w:spacing w:after="0" w:line="240" w:lineRule="auto"/>
        <w:jc w:val="both"/>
        <w:rPr>
          <w:rFonts w:ascii="Book Antiqua" w:hAnsi="Book Antiqua"/>
          <w:lang w:eastAsia="en-US"/>
        </w:rPr>
      </w:pPr>
      <w:r w:rsidRPr="002C1439">
        <w:rPr>
          <w:rFonts w:ascii="Book Antiqua" w:hAnsi="Book Antiqua"/>
          <w:lang w:eastAsia="en-US"/>
        </w:rPr>
        <w:t>12.17 Tomar nota del análisis realizado en relación con lo solicitado en el oficio 03-CNFLAG-2024, del 24 de junio de 2024.</w:t>
      </w:r>
    </w:p>
    <w:p w14:paraId="3CA7F6E5" w14:textId="77777777" w:rsidR="00B12FDE" w:rsidRPr="002C1439" w:rsidRDefault="00B12FDE" w:rsidP="002C1439">
      <w:pPr>
        <w:keepNext/>
        <w:numPr>
          <w:ilvl w:val="1"/>
          <w:numId w:val="0"/>
        </w:numPr>
        <w:spacing w:after="0" w:line="240" w:lineRule="auto"/>
        <w:jc w:val="both"/>
        <w:outlineLvl w:val="1"/>
        <w:rPr>
          <w:rFonts w:ascii="Book Antiqua" w:hAnsi="Book Antiqua"/>
          <w:b/>
          <w:bCs/>
          <w:i/>
          <w:iCs/>
          <w:color w:val="2F5496"/>
          <w:lang w:val="x-none" w:eastAsia="x-none"/>
        </w:rPr>
      </w:pPr>
    </w:p>
    <w:p w14:paraId="0570BF71" w14:textId="12C2223B" w:rsidR="00B12FDE" w:rsidRPr="002C1439" w:rsidRDefault="00372987" w:rsidP="002C1439">
      <w:pPr>
        <w:keepNext/>
        <w:numPr>
          <w:ilvl w:val="1"/>
          <w:numId w:val="0"/>
        </w:numPr>
        <w:spacing w:after="0" w:line="240" w:lineRule="auto"/>
        <w:jc w:val="both"/>
        <w:outlineLvl w:val="1"/>
        <w:rPr>
          <w:rFonts w:ascii="Book Antiqua" w:hAnsi="Book Antiqua"/>
          <w:b/>
          <w:bCs/>
          <w:i/>
          <w:iCs/>
          <w:color w:val="2F5496"/>
          <w:lang w:val="x-none" w:eastAsia="x-none"/>
        </w:rPr>
      </w:pPr>
      <w:r w:rsidRPr="002C1439">
        <w:rPr>
          <w:rFonts w:ascii="Book Antiqua" w:hAnsi="Book Antiqua"/>
          <w:b/>
          <w:bCs/>
          <w:i/>
          <w:iCs/>
          <w:color w:val="2F5496"/>
          <w:lang w:val="x-none" w:eastAsia="x-none"/>
        </w:rPr>
        <w:t>A la Fiscalía General de la República</w:t>
      </w:r>
    </w:p>
    <w:p w14:paraId="3F04913E" w14:textId="77777777" w:rsidR="002C1439" w:rsidRDefault="002C1439" w:rsidP="002C1439">
      <w:pPr>
        <w:tabs>
          <w:tab w:val="left" w:pos="709"/>
        </w:tabs>
        <w:spacing w:after="0" w:line="240" w:lineRule="auto"/>
        <w:jc w:val="both"/>
        <w:rPr>
          <w:rFonts w:ascii="Book Antiqua" w:hAnsi="Book Antiqua"/>
          <w:lang w:eastAsia="en-US"/>
        </w:rPr>
      </w:pPr>
    </w:p>
    <w:p w14:paraId="1F8C0990" w14:textId="7AEF07A0" w:rsidR="00B12FDE" w:rsidRPr="002C1439" w:rsidRDefault="00372987" w:rsidP="002C1439">
      <w:pPr>
        <w:tabs>
          <w:tab w:val="left" w:pos="709"/>
        </w:tabs>
        <w:spacing w:after="0" w:line="240" w:lineRule="auto"/>
        <w:jc w:val="both"/>
        <w:rPr>
          <w:rFonts w:ascii="Book Antiqua" w:hAnsi="Book Antiqua"/>
          <w:lang w:eastAsia="en-US"/>
        </w:rPr>
      </w:pPr>
      <w:r w:rsidRPr="002C1439">
        <w:rPr>
          <w:rFonts w:ascii="Book Antiqua" w:hAnsi="Book Antiqua"/>
          <w:lang w:eastAsia="en-US"/>
        </w:rPr>
        <w:t>12.18 En el caso de que el Consejo Superior apruebe el escenario 1 o 2 valorar la asignación de una plaza de persona Fiscal o Fiscala y una de persona Técnica Judicial 2, para que atienda lo indicado en el plan de trabajo propuesto.</w:t>
      </w:r>
    </w:p>
    <w:p w14:paraId="423DC42F" w14:textId="77777777" w:rsidR="002C1439" w:rsidRDefault="002C1439" w:rsidP="002C1439">
      <w:pPr>
        <w:tabs>
          <w:tab w:val="left" w:pos="709"/>
        </w:tabs>
        <w:spacing w:after="0" w:line="240" w:lineRule="auto"/>
        <w:jc w:val="both"/>
        <w:rPr>
          <w:rFonts w:ascii="Book Antiqua" w:hAnsi="Book Antiqua"/>
          <w:lang w:eastAsia="en-US"/>
        </w:rPr>
      </w:pPr>
    </w:p>
    <w:p w14:paraId="04E2C1C5" w14:textId="2D44C4C7" w:rsidR="00B12FDE" w:rsidRPr="002C1439" w:rsidRDefault="00372987" w:rsidP="002C1439">
      <w:pPr>
        <w:tabs>
          <w:tab w:val="left" w:pos="709"/>
        </w:tabs>
        <w:spacing w:after="0" w:line="240" w:lineRule="auto"/>
        <w:jc w:val="both"/>
        <w:rPr>
          <w:rFonts w:ascii="Book Antiqua" w:hAnsi="Book Antiqua"/>
          <w:lang w:eastAsia="en-US"/>
        </w:rPr>
      </w:pPr>
      <w:r w:rsidRPr="002C1439">
        <w:rPr>
          <w:rFonts w:ascii="Book Antiqua" w:hAnsi="Book Antiqua"/>
          <w:lang w:eastAsia="en-US"/>
        </w:rPr>
        <w:t>12.19 Deberá la Fiscalía de Flagrancia procurar por mantener la puntualidad de las audiencias y evitar retrasos en la presentación de los testigos propuestos para el juicio.</w:t>
      </w:r>
    </w:p>
    <w:p w14:paraId="24B83DB2" w14:textId="6DDCD56E" w:rsidR="00B12FDE" w:rsidRPr="002C1439" w:rsidRDefault="00B12FDE" w:rsidP="002C1439">
      <w:pPr>
        <w:shd w:val="clear" w:color="auto" w:fill="FFFFFF"/>
        <w:spacing w:after="0" w:line="240" w:lineRule="auto"/>
        <w:jc w:val="both"/>
        <w:rPr>
          <w:rFonts w:ascii="Book Antiqua" w:hAnsi="Book Antiqua"/>
        </w:rPr>
      </w:pPr>
    </w:p>
    <w:p w14:paraId="5A579494" w14:textId="3EAACA8D" w:rsidR="00B12FDE" w:rsidRPr="002C1439" w:rsidRDefault="00372987" w:rsidP="002C1439">
      <w:pPr>
        <w:keepNext/>
        <w:numPr>
          <w:ilvl w:val="1"/>
          <w:numId w:val="0"/>
        </w:numPr>
        <w:spacing w:after="0" w:line="240" w:lineRule="auto"/>
        <w:jc w:val="both"/>
        <w:outlineLvl w:val="1"/>
        <w:rPr>
          <w:rFonts w:ascii="Book Antiqua" w:hAnsi="Book Antiqua"/>
          <w:b/>
          <w:bCs/>
          <w:i/>
          <w:iCs/>
          <w:color w:val="2F5496"/>
          <w:lang w:val="x-none" w:eastAsia="x-none"/>
        </w:rPr>
      </w:pPr>
      <w:r w:rsidRPr="002C1439">
        <w:rPr>
          <w:rFonts w:ascii="Book Antiqua" w:hAnsi="Book Antiqua"/>
          <w:b/>
          <w:bCs/>
          <w:i/>
          <w:iCs/>
          <w:color w:val="2F5496"/>
          <w:lang w:val="x-none" w:eastAsia="x-none"/>
        </w:rPr>
        <w:t>A la Defensa Pública</w:t>
      </w:r>
    </w:p>
    <w:p w14:paraId="3DA8585A" w14:textId="77777777" w:rsidR="002C1439" w:rsidRDefault="002C1439" w:rsidP="002C1439">
      <w:pPr>
        <w:tabs>
          <w:tab w:val="left" w:pos="709"/>
        </w:tabs>
        <w:spacing w:after="0" w:line="240" w:lineRule="auto"/>
        <w:jc w:val="both"/>
        <w:rPr>
          <w:rFonts w:ascii="Book Antiqua" w:hAnsi="Book Antiqua"/>
          <w:lang w:eastAsia="en-US"/>
        </w:rPr>
      </w:pPr>
    </w:p>
    <w:p w14:paraId="5B6B89A3" w14:textId="569C1A43" w:rsidR="00B12FDE" w:rsidRPr="002C1439" w:rsidRDefault="00372987" w:rsidP="002C1439">
      <w:pPr>
        <w:tabs>
          <w:tab w:val="left" w:pos="709"/>
        </w:tabs>
        <w:spacing w:after="0" w:line="240" w:lineRule="auto"/>
        <w:jc w:val="both"/>
        <w:rPr>
          <w:rFonts w:ascii="Book Antiqua" w:hAnsi="Book Antiqua"/>
          <w:lang w:eastAsia="en-US"/>
        </w:rPr>
      </w:pPr>
      <w:r w:rsidRPr="002C1439">
        <w:rPr>
          <w:rFonts w:ascii="Book Antiqua" w:hAnsi="Book Antiqua"/>
          <w:lang w:eastAsia="en-US"/>
        </w:rPr>
        <w:t>12. 20</w:t>
      </w:r>
      <w:r w:rsidRPr="002C1439">
        <w:rPr>
          <w:rFonts w:ascii="Book Antiqua" w:hAnsi="Book Antiqua"/>
          <w:lang w:eastAsia="en-US"/>
        </w:rPr>
        <w:tab/>
        <w:t>En el caso de que el Consejo Superior apruebe el escenario 1 y 2 valorar la asignación de una plaza de persona Defensora o Defensor y una de asistente administrativo, para que atienda lo indicado en el plan de trabajo propuesto.</w:t>
      </w:r>
    </w:p>
    <w:p w14:paraId="36EC2BD2" w14:textId="77777777" w:rsidR="002C1439" w:rsidRDefault="002C1439" w:rsidP="002C1439">
      <w:pPr>
        <w:tabs>
          <w:tab w:val="left" w:pos="709"/>
        </w:tabs>
        <w:spacing w:after="0" w:line="240" w:lineRule="auto"/>
        <w:jc w:val="both"/>
        <w:rPr>
          <w:rFonts w:ascii="Book Antiqua" w:hAnsi="Book Antiqua"/>
          <w:lang w:eastAsia="en-US"/>
        </w:rPr>
      </w:pPr>
    </w:p>
    <w:p w14:paraId="4CAAD617" w14:textId="7E5250A1" w:rsidR="00B12FDE" w:rsidRPr="002C1439" w:rsidRDefault="00372987" w:rsidP="002C1439">
      <w:pPr>
        <w:tabs>
          <w:tab w:val="left" w:pos="709"/>
        </w:tabs>
        <w:spacing w:after="0" w:line="240" w:lineRule="auto"/>
        <w:jc w:val="both"/>
        <w:rPr>
          <w:rFonts w:ascii="Book Antiqua" w:hAnsi="Book Antiqua"/>
          <w:lang w:eastAsia="en-US"/>
        </w:rPr>
      </w:pPr>
      <w:r w:rsidRPr="002C1439">
        <w:rPr>
          <w:rFonts w:ascii="Book Antiqua" w:hAnsi="Book Antiqua"/>
          <w:lang w:eastAsia="en-US"/>
        </w:rPr>
        <w:t>12.21 En la medida de lo posible procurar mantener la puntualidad para que se ejecuten los debates a la hora señalada en conjunto con el Ministerio Público y el Tribunal de Flagrancia de Alajuela.</w:t>
      </w:r>
    </w:p>
    <w:p w14:paraId="6CEBE59A" w14:textId="06B7FCD7" w:rsidR="00B12FDE" w:rsidRPr="002C1439" w:rsidRDefault="00B12FDE" w:rsidP="002C1439">
      <w:pPr>
        <w:shd w:val="clear" w:color="auto" w:fill="FFFFFF"/>
        <w:spacing w:after="0" w:line="240" w:lineRule="auto"/>
        <w:jc w:val="both"/>
        <w:rPr>
          <w:rFonts w:ascii="Book Antiqua" w:hAnsi="Book Antiqua"/>
        </w:rPr>
      </w:pPr>
    </w:p>
    <w:p w14:paraId="1082F788" w14:textId="5E8B96AA" w:rsidR="00B12FDE" w:rsidRPr="002C1439" w:rsidRDefault="00372987" w:rsidP="002C1439">
      <w:pPr>
        <w:keepNext/>
        <w:numPr>
          <w:ilvl w:val="1"/>
          <w:numId w:val="0"/>
        </w:numPr>
        <w:spacing w:after="0" w:line="240" w:lineRule="auto"/>
        <w:jc w:val="both"/>
        <w:outlineLvl w:val="1"/>
        <w:rPr>
          <w:rFonts w:ascii="Book Antiqua" w:hAnsi="Book Antiqua"/>
          <w:b/>
          <w:bCs/>
          <w:i/>
          <w:iCs/>
          <w:color w:val="2F5496"/>
          <w:lang w:val="x-none" w:eastAsia="x-none"/>
        </w:rPr>
      </w:pPr>
      <w:r w:rsidRPr="002C1439">
        <w:rPr>
          <w:rFonts w:ascii="Book Antiqua" w:hAnsi="Book Antiqua"/>
          <w:b/>
          <w:bCs/>
          <w:i/>
          <w:iCs/>
          <w:color w:val="2F5496"/>
          <w:lang w:val="x-none" w:eastAsia="x-none"/>
        </w:rPr>
        <w:t>A la Administración Regional.</w:t>
      </w:r>
    </w:p>
    <w:p w14:paraId="1E6D51B2" w14:textId="77777777" w:rsidR="002C1439" w:rsidRDefault="002C1439" w:rsidP="002C1439">
      <w:pPr>
        <w:tabs>
          <w:tab w:val="left" w:pos="709"/>
        </w:tabs>
        <w:spacing w:after="0" w:line="240" w:lineRule="auto"/>
        <w:jc w:val="both"/>
        <w:rPr>
          <w:rFonts w:ascii="Book Antiqua" w:hAnsi="Book Antiqua"/>
          <w:lang w:eastAsia="en-US"/>
        </w:rPr>
      </w:pPr>
    </w:p>
    <w:p w14:paraId="17C7A225" w14:textId="1D59F088" w:rsidR="00B12FDE" w:rsidRPr="002C1439" w:rsidRDefault="00372987" w:rsidP="002C1439">
      <w:pPr>
        <w:tabs>
          <w:tab w:val="left" w:pos="709"/>
        </w:tabs>
        <w:spacing w:after="0" w:line="240" w:lineRule="auto"/>
        <w:jc w:val="both"/>
        <w:rPr>
          <w:rFonts w:ascii="Book Antiqua" w:hAnsi="Book Antiqua"/>
          <w:lang w:eastAsia="en-US"/>
        </w:rPr>
      </w:pPr>
      <w:r w:rsidRPr="002C1439">
        <w:rPr>
          <w:rFonts w:ascii="Book Antiqua" w:hAnsi="Book Antiqua"/>
          <w:lang w:eastAsia="en-US"/>
        </w:rPr>
        <w:t>12.22 Dotar al Tribunal Penal de Flagrancia de Alajuela, de una pizarra acrílica con los indicadores de gestión asignados a los Tribunales Penales de Flagrancia, para que mes a mes lleven el seguimiento y la trazabilidad de estos.</w:t>
      </w:r>
    </w:p>
    <w:p w14:paraId="5D21379F" w14:textId="77777777" w:rsidR="002C1439" w:rsidRDefault="002C1439" w:rsidP="002C1439">
      <w:pPr>
        <w:tabs>
          <w:tab w:val="left" w:pos="709"/>
        </w:tabs>
        <w:spacing w:after="0" w:line="240" w:lineRule="auto"/>
        <w:jc w:val="both"/>
        <w:rPr>
          <w:rFonts w:ascii="Book Antiqua" w:hAnsi="Book Antiqua"/>
          <w:lang w:eastAsia="en-US"/>
        </w:rPr>
      </w:pPr>
    </w:p>
    <w:p w14:paraId="2A783642" w14:textId="425DAF5E" w:rsidR="00B12FDE" w:rsidRDefault="00372987" w:rsidP="005B1B4A">
      <w:pPr>
        <w:keepNext/>
        <w:tabs>
          <w:tab w:val="left" w:pos="709"/>
        </w:tabs>
        <w:spacing w:after="0" w:line="240" w:lineRule="auto"/>
        <w:jc w:val="both"/>
        <w:rPr>
          <w:rFonts w:ascii="Book Antiqua" w:hAnsi="Book Antiqua"/>
          <w:lang w:eastAsia="en-US"/>
        </w:rPr>
      </w:pPr>
      <w:r w:rsidRPr="002C1439">
        <w:rPr>
          <w:rFonts w:ascii="Book Antiqua" w:hAnsi="Book Antiqua"/>
          <w:lang w:eastAsia="en-US"/>
        </w:rPr>
        <w:t>12.23 Revisar en conjunto con la Dirección de Tecnología de Información y Comunicaciones, el equipo técnico de salas de juicio específicamente la impresora de la sala 6 y los micrófonos de</w:t>
      </w:r>
      <w:r w:rsidR="005B1B4A">
        <w:rPr>
          <w:rFonts w:ascii="Book Antiqua" w:hAnsi="Book Antiqua"/>
          <w:lang w:eastAsia="en-US"/>
        </w:rPr>
        <w:t xml:space="preserve"> </w:t>
      </w:r>
      <w:r w:rsidRPr="002C1439">
        <w:rPr>
          <w:rFonts w:ascii="Book Antiqua" w:hAnsi="Book Antiqua"/>
          <w:lang w:eastAsia="en-US"/>
        </w:rPr>
        <w:lastRenderedPageBreak/>
        <w:t>la sala 3, en caso de que exista criterio técnico para cambiarlo, proceder con la asignación del</w:t>
      </w:r>
      <w:r w:rsidR="005B1B4A">
        <w:rPr>
          <w:rFonts w:ascii="Book Antiqua" w:hAnsi="Book Antiqua"/>
          <w:lang w:eastAsia="en-US"/>
        </w:rPr>
        <w:t xml:space="preserve"> </w:t>
      </w:r>
      <w:r w:rsidRPr="002C1439">
        <w:rPr>
          <w:rFonts w:ascii="Book Antiqua" w:hAnsi="Book Antiqua"/>
          <w:lang w:eastAsia="en-US"/>
        </w:rPr>
        <w:t>equipo correspondiente</w:t>
      </w:r>
      <w:r w:rsidR="005B1B4A">
        <w:rPr>
          <w:rFonts w:ascii="Book Antiqua" w:hAnsi="Book Antiqua"/>
          <w:lang w:eastAsia="en-US"/>
        </w:rPr>
        <w:t xml:space="preserve">. </w:t>
      </w:r>
    </w:p>
    <w:p w14:paraId="272FDE8E" w14:textId="77777777" w:rsidR="005B1B4A" w:rsidRPr="005B1B4A" w:rsidRDefault="005B1B4A" w:rsidP="005B1B4A">
      <w:pPr>
        <w:tabs>
          <w:tab w:val="left" w:pos="709"/>
        </w:tabs>
        <w:spacing w:after="0" w:line="240" w:lineRule="auto"/>
        <w:jc w:val="both"/>
        <w:rPr>
          <w:rFonts w:ascii="Book Antiqua" w:hAnsi="Book Antiqua"/>
          <w:lang w:eastAsia="en-US"/>
        </w:rPr>
      </w:pPr>
    </w:p>
    <w:p w14:paraId="5F67D398" w14:textId="16F75B59" w:rsidR="00B12FDE" w:rsidRPr="002C1439" w:rsidRDefault="00372987" w:rsidP="002C1439">
      <w:pPr>
        <w:keepNext/>
        <w:numPr>
          <w:ilvl w:val="1"/>
          <w:numId w:val="0"/>
        </w:numPr>
        <w:spacing w:after="0" w:line="240" w:lineRule="auto"/>
        <w:jc w:val="both"/>
        <w:outlineLvl w:val="1"/>
        <w:rPr>
          <w:rFonts w:ascii="Book Antiqua" w:hAnsi="Book Antiqua"/>
          <w:b/>
          <w:bCs/>
          <w:i/>
          <w:iCs/>
          <w:color w:val="2F5496"/>
          <w:lang w:val="x-none" w:eastAsia="x-none"/>
        </w:rPr>
      </w:pPr>
      <w:r w:rsidRPr="002C1439">
        <w:rPr>
          <w:rFonts w:ascii="Book Antiqua" w:hAnsi="Book Antiqua"/>
          <w:b/>
          <w:bCs/>
          <w:i/>
          <w:iCs/>
          <w:color w:val="2F5496"/>
          <w:lang w:val="x-none" w:eastAsia="x-none"/>
        </w:rPr>
        <w:t>A la Dirección de Tecnología de Información y Comunicaciones.</w:t>
      </w:r>
    </w:p>
    <w:p w14:paraId="04BCBCBB" w14:textId="77777777" w:rsidR="002C1439" w:rsidRDefault="002C1439" w:rsidP="002C1439">
      <w:pPr>
        <w:tabs>
          <w:tab w:val="left" w:pos="709"/>
        </w:tabs>
        <w:spacing w:after="0" w:line="240" w:lineRule="auto"/>
        <w:jc w:val="both"/>
        <w:rPr>
          <w:rFonts w:ascii="Book Antiqua" w:hAnsi="Book Antiqua"/>
          <w:lang w:val="x-none" w:eastAsia="en-US"/>
        </w:rPr>
      </w:pPr>
    </w:p>
    <w:p w14:paraId="603D6B9C" w14:textId="5705633B" w:rsidR="00B12FDE" w:rsidRPr="002C1439" w:rsidRDefault="00372987" w:rsidP="002C1439">
      <w:pPr>
        <w:tabs>
          <w:tab w:val="left" w:pos="709"/>
        </w:tabs>
        <w:spacing w:after="0" w:line="240" w:lineRule="auto"/>
        <w:jc w:val="both"/>
        <w:rPr>
          <w:rFonts w:ascii="Book Antiqua" w:hAnsi="Book Antiqua"/>
          <w:lang w:eastAsia="en-US"/>
        </w:rPr>
      </w:pPr>
      <w:r w:rsidRPr="002C1439">
        <w:rPr>
          <w:rFonts w:ascii="Book Antiqua" w:hAnsi="Book Antiqua"/>
          <w:lang w:eastAsia="en-US"/>
        </w:rPr>
        <w:t>12.24 Analizar en conjunto con el personal del Tribunal Penal de Flagrancia de Alajuela, la forma de utilizar la agenda cronos en funcionalidad con la modalidad de Flagrancia, así mismo capacitarlos para su debida utilización.</w:t>
      </w:r>
    </w:p>
    <w:p w14:paraId="598145FC" w14:textId="77777777" w:rsidR="002C1439" w:rsidRDefault="002C1439" w:rsidP="002C1439">
      <w:pPr>
        <w:tabs>
          <w:tab w:val="left" w:pos="709"/>
        </w:tabs>
        <w:spacing w:after="0" w:line="240" w:lineRule="auto"/>
        <w:jc w:val="both"/>
        <w:rPr>
          <w:rFonts w:ascii="Book Antiqua" w:hAnsi="Book Antiqua"/>
          <w:lang w:eastAsia="en-US"/>
        </w:rPr>
      </w:pPr>
    </w:p>
    <w:p w14:paraId="154006B6" w14:textId="57A113CB" w:rsidR="00B12FDE" w:rsidRPr="002C1439" w:rsidRDefault="00372987" w:rsidP="002C1439">
      <w:pPr>
        <w:tabs>
          <w:tab w:val="left" w:pos="709"/>
        </w:tabs>
        <w:spacing w:after="0" w:line="240" w:lineRule="auto"/>
        <w:jc w:val="both"/>
        <w:rPr>
          <w:rFonts w:ascii="Book Antiqua" w:hAnsi="Book Antiqua"/>
          <w:lang w:eastAsia="en-US"/>
        </w:rPr>
      </w:pPr>
      <w:r w:rsidRPr="002C1439">
        <w:rPr>
          <w:rFonts w:ascii="Book Antiqua" w:hAnsi="Book Antiqua"/>
          <w:lang w:eastAsia="en-US"/>
        </w:rPr>
        <w:t>12.25 Deberá el funcionario que se encuentre en horario vespertino colaborar en la atención de reportes de las personas del Tribunal de Flagrancia, donde se valore también la necesidad del personal de algún tipo de capacitación o asistencia de manera personal en caso de requerirlo.</w:t>
      </w:r>
    </w:p>
    <w:p w14:paraId="33538595" w14:textId="77777777" w:rsidR="002C1439" w:rsidRDefault="002C1439" w:rsidP="002C1439">
      <w:pPr>
        <w:tabs>
          <w:tab w:val="left" w:pos="709"/>
        </w:tabs>
        <w:spacing w:after="0" w:line="240" w:lineRule="auto"/>
        <w:jc w:val="both"/>
        <w:rPr>
          <w:rFonts w:ascii="Book Antiqua" w:hAnsi="Book Antiqua"/>
          <w:lang w:eastAsia="en-US"/>
        </w:rPr>
      </w:pPr>
    </w:p>
    <w:p w14:paraId="6A1ADFB7" w14:textId="4F66BC52" w:rsidR="00B12FDE" w:rsidRPr="002C1439" w:rsidRDefault="00372987" w:rsidP="002C1439">
      <w:pPr>
        <w:tabs>
          <w:tab w:val="left" w:pos="709"/>
        </w:tabs>
        <w:spacing w:after="0" w:line="240" w:lineRule="auto"/>
        <w:jc w:val="both"/>
        <w:rPr>
          <w:rFonts w:ascii="Book Antiqua" w:hAnsi="Book Antiqua"/>
          <w:lang w:eastAsia="en-US"/>
        </w:rPr>
      </w:pPr>
      <w:r w:rsidRPr="002C1439">
        <w:rPr>
          <w:rFonts w:ascii="Book Antiqua" w:hAnsi="Book Antiqua"/>
          <w:lang w:eastAsia="en-US"/>
        </w:rPr>
        <w:t>12.26 Se recomienda que la Dirección de Tecnología de Información, con base en criterios técnicos defina y aplique la verificación del correcto funcionamiento de los sistemas informáticos y su depuración periódica, para corregir en forma preventiva y evitar atrasos en el Tribunal debido a lenta respuesta de los sistemas o “caídas” por falta de oportuna intervención.</w:t>
      </w:r>
    </w:p>
    <w:p w14:paraId="6077413F" w14:textId="77777777" w:rsidR="002C1439" w:rsidRDefault="002C1439" w:rsidP="002C1439">
      <w:pPr>
        <w:tabs>
          <w:tab w:val="left" w:pos="709"/>
        </w:tabs>
        <w:spacing w:after="0" w:line="240" w:lineRule="auto"/>
        <w:jc w:val="both"/>
        <w:rPr>
          <w:rFonts w:ascii="Book Antiqua" w:hAnsi="Book Antiqua"/>
          <w:lang w:eastAsia="en-US"/>
        </w:rPr>
      </w:pPr>
    </w:p>
    <w:p w14:paraId="430EC0FF" w14:textId="26387F45" w:rsidR="00B12FDE" w:rsidRPr="002C1439" w:rsidRDefault="00372987" w:rsidP="002C1439">
      <w:pPr>
        <w:tabs>
          <w:tab w:val="left" w:pos="709"/>
        </w:tabs>
        <w:spacing w:after="0" w:line="240" w:lineRule="auto"/>
        <w:jc w:val="both"/>
        <w:rPr>
          <w:rFonts w:ascii="Book Antiqua" w:hAnsi="Book Antiqua"/>
          <w:lang w:eastAsia="en-US"/>
        </w:rPr>
      </w:pPr>
      <w:r w:rsidRPr="002C1439">
        <w:rPr>
          <w:rFonts w:ascii="Book Antiqua" w:hAnsi="Book Antiqua"/>
          <w:lang w:eastAsia="en-US"/>
        </w:rPr>
        <w:t>12.27 Capacitar en la implementación del Escritorio Virtual a la Sección de Flagrancia del Tribunal de Alajuela, lo que implicará una mejora y fortalecimiento del personal juzgador y técnico.</w:t>
      </w:r>
    </w:p>
    <w:p w14:paraId="659B8F1D" w14:textId="77777777" w:rsidR="00B12FDE" w:rsidRPr="002C1439" w:rsidRDefault="00B12FDE" w:rsidP="002C1439">
      <w:pPr>
        <w:spacing w:after="0" w:line="240" w:lineRule="auto"/>
        <w:jc w:val="both"/>
        <w:rPr>
          <w:rFonts w:ascii="Book Antiqua" w:hAnsi="Book Antiqua"/>
        </w:rPr>
      </w:pPr>
    </w:p>
    <w:p w14:paraId="2E3AD597" w14:textId="55E42B7A" w:rsidR="00B12FDE" w:rsidRPr="002C1439" w:rsidRDefault="00372987" w:rsidP="002C1439">
      <w:pPr>
        <w:keepNext/>
        <w:numPr>
          <w:ilvl w:val="1"/>
          <w:numId w:val="0"/>
        </w:numPr>
        <w:spacing w:after="0" w:line="240" w:lineRule="auto"/>
        <w:jc w:val="both"/>
        <w:outlineLvl w:val="1"/>
        <w:rPr>
          <w:rFonts w:ascii="Book Antiqua" w:hAnsi="Book Antiqua"/>
          <w:b/>
          <w:bCs/>
          <w:i/>
          <w:iCs/>
          <w:color w:val="2F5496"/>
          <w:lang w:val="x-none" w:eastAsia="x-none"/>
        </w:rPr>
      </w:pPr>
      <w:r w:rsidRPr="002C1439">
        <w:rPr>
          <w:rFonts w:ascii="Book Antiqua" w:hAnsi="Book Antiqua"/>
          <w:b/>
          <w:bCs/>
          <w:i/>
          <w:iCs/>
          <w:color w:val="2F5496"/>
          <w:lang w:val="x-none" w:eastAsia="x-none"/>
        </w:rPr>
        <w:t>A la Dirección de Gestión Humana</w:t>
      </w:r>
    </w:p>
    <w:p w14:paraId="0C12B742" w14:textId="77777777" w:rsidR="002C1439" w:rsidRDefault="002C1439" w:rsidP="002C1439">
      <w:pPr>
        <w:tabs>
          <w:tab w:val="left" w:pos="709"/>
        </w:tabs>
        <w:spacing w:after="0" w:line="240" w:lineRule="auto"/>
        <w:jc w:val="both"/>
        <w:rPr>
          <w:rFonts w:ascii="Book Antiqua" w:hAnsi="Book Antiqua"/>
          <w:lang w:eastAsia="en-US"/>
        </w:rPr>
      </w:pPr>
    </w:p>
    <w:p w14:paraId="65426C90" w14:textId="5A0EFD27" w:rsidR="00B12FDE" w:rsidRPr="002C1439" w:rsidRDefault="00372987" w:rsidP="002C1439">
      <w:pPr>
        <w:tabs>
          <w:tab w:val="left" w:pos="709"/>
        </w:tabs>
        <w:spacing w:after="0" w:line="240" w:lineRule="auto"/>
        <w:jc w:val="both"/>
        <w:rPr>
          <w:rFonts w:ascii="Book Antiqua" w:hAnsi="Book Antiqua"/>
          <w:lang w:eastAsia="en-US"/>
        </w:rPr>
      </w:pPr>
      <w:r w:rsidRPr="002C1439">
        <w:rPr>
          <w:rFonts w:ascii="Book Antiqua" w:hAnsi="Book Antiqua"/>
          <w:lang w:eastAsia="en-US"/>
        </w:rPr>
        <w:t>12.28. Fortalecer la capacitación en materia de atención al público y servicio de calidad al personal asignado para estos fines en el Tribunal Penal de Flagrancia de Alajuela, con la intención de mejorar el servicio brindado y evitar disconformidades en la Contraloría de Servicios y en las oficinas con las que interactúa.</w:t>
      </w:r>
    </w:p>
    <w:p w14:paraId="5AE0F728" w14:textId="77777777" w:rsidR="00B12FDE" w:rsidRPr="002C1439" w:rsidRDefault="00B12FDE" w:rsidP="002C1439">
      <w:pPr>
        <w:tabs>
          <w:tab w:val="left" w:pos="709"/>
        </w:tabs>
        <w:spacing w:after="0" w:line="240" w:lineRule="auto"/>
        <w:jc w:val="both"/>
        <w:rPr>
          <w:rFonts w:ascii="Book Antiqua" w:hAnsi="Book Antiqua"/>
          <w:lang w:eastAsia="en-US"/>
        </w:rPr>
      </w:pPr>
    </w:p>
    <w:p w14:paraId="0DB7B433" w14:textId="01C576BE" w:rsidR="00B12FDE" w:rsidRPr="002C1439" w:rsidRDefault="00372987" w:rsidP="002C1439">
      <w:pPr>
        <w:keepNext/>
        <w:numPr>
          <w:ilvl w:val="1"/>
          <w:numId w:val="0"/>
        </w:numPr>
        <w:spacing w:after="0" w:line="240" w:lineRule="auto"/>
        <w:jc w:val="both"/>
        <w:outlineLvl w:val="1"/>
        <w:rPr>
          <w:rFonts w:ascii="Book Antiqua" w:hAnsi="Book Antiqua"/>
          <w:b/>
          <w:bCs/>
          <w:i/>
          <w:iCs/>
          <w:color w:val="2F5496"/>
          <w:lang w:val="x-none" w:eastAsia="x-none"/>
        </w:rPr>
      </w:pPr>
      <w:r w:rsidRPr="002C1439">
        <w:rPr>
          <w:rFonts w:ascii="Book Antiqua" w:hAnsi="Book Antiqua"/>
          <w:b/>
          <w:bCs/>
          <w:i/>
          <w:iCs/>
          <w:color w:val="2F5496"/>
          <w:lang w:val="x-none" w:eastAsia="x-none"/>
        </w:rPr>
        <w:t>Departamento de Seguridad</w:t>
      </w:r>
    </w:p>
    <w:p w14:paraId="2310AC3A" w14:textId="77777777" w:rsidR="002C1439" w:rsidRDefault="002C1439" w:rsidP="002C1439">
      <w:pPr>
        <w:spacing w:after="0" w:line="240" w:lineRule="auto"/>
        <w:jc w:val="both"/>
        <w:rPr>
          <w:rFonts w:ascii="Book Antiqua" w:hAnsi="Book Antiqua"/>
        </w:rPr>
      </w:pPr>
    </w:p>
    <w:p w14:paraId="5ECC4752" w14:textId="450D1CA4" w:rsidR="00B12FDE" w:rsidRPr="002C1439" w:rsidRDefault="00372987" w:rsidP="002C1439">
      <w:pPr>
        <w:spacing w:after="0" w:line="240" w:lineRule="auto"/>
        <w:jc w:val="both"/>
        <w:rPr>
          <w:rFonts w:ascii="Book Antiqua" w:hAnsi="Book Antiqua"/>
        </w:rPr>
      </w:pPr>
      <w:r w:rsidRPr="002C1439">
        <w:rPr>
          <w:rFonts w:ascii="Book Antiqua" w:hAnsi="Book Antiqua"/>
        </w:rPr>
        <w:t>12.29</w:t>
      </w:r>
      <w:r w:rsidRPr="002C1439">
        <w:rPr>
          <w:rFonts w:ascii="Book Antiqua" w:hAnsi="Book Antiqua"/>
          <w:b/>
          <w:bCs/>
          <w:i/>
          <w:iCs/>
        </w:rPr>
        <w:t xml:space="preserve"> </w:t>
      </w:r>
      <w:r w:rsidRPr="002C1439">
        <w:rPr>
          <w:rFonts w:ascii="Book Antiqua" w:hAnsi="Book Antiqua"/>
        </w:rPr>
        <w:t>Realizar un estudio de seguridad en el edificio de Tribunales de Justicia de Alajuela, para valorar el protocolo de seguridad relacionado con el ingreso y salida de las personas usuarias a los edificios, oficinas y despachos judiciales en horas no hábiles, específicamente por las limitaciones de oficiales de seguridad, y se delega esta función a los funcionarios judiciales generando un alto riesgo e inversión de tiempo al realizar los traslados.</w:t>
      </w:r>
    </w:p>
    <w:p w14:paraId="4BFFD371" w14:textId="77777777" w:rsidR="002C1439" w:rsidRDefault="002C1439" w:rsidP="002C1439">
      <w:pPr>
        <w:tabs>
          <w:tab w:val="left" w:pos="709"/>
        </w:tabs>
        <w:spacing w:after="0" w:line="240" w:lineRule="auto"/>
        <w:jc w:val="both"/>
        <w:rPr>
          <w:rFonts w:ascii="Book Antiqua" w:hAnsi="Book Antiqua"/>
          <w:lang w:eastAsia="en-US"/>
        </w:rPr>
      </w:pPr>
    </w:p>
    <w:p w14:paraId="23A26B66" w14:textId="51ABEF15" w:rsidR="00B12FDE" w:rsidRPr="002C1439" w:rsidRDefault="00372987" w:rsidP="002C1439">
      <w:pPr>
        <w:tabs>
          <w:tab w:val="left" w:pos="709"/>
        </w:tabs>
        <w:spacing w:after="0" w:line="240" w:lineRule="auto"/>
        <w:jc w:val="both"/>
        <w:rPr>
          <w:rFonts w:ascii="Book Antiqua" w:hAnsi="Book Antiqua"/>
          <w:lang w:eastAsia="en-US"/>
        </w:rPr>
      </w:pPr>
      <w:r w:rsidRPr="002C1439">
        <w:rPr>
          <w:rFonts w:ascii="Book Antiqua" w:hAnsi="Book Antiqua"/>
          <w:lang w:eastAsia="en-US"/>
        </w:rPr>
        <w:t xml:space="preserve">12.30 Valorar la modificación de la circular 133-2019 aprobada por el Consejo Superior en sesión 65-19, celebrada el 23 de julio de 2019, artículo XXVII, relacionada con el ingreso y salida de las personas usuarias a los edificios, oficinas y despachos judiciales en horas no hábiles, de forma tal que se busque alguna alternativa a efecto de que la custodia y responsabilidad del ingreso  y permanencia de  las personas usuarias dentro del edificio de los Tribunales no recaiga sobre el personal judicial de los despachos, pues se debe tener presente que, además de que no es una </w:t>
      </w:r>
      <w:r w:rsidRPr="002C1439">
        <w:rPr>
          <w:rFonts w:ascii="Book Antiqua" w:hAnsi="Book Antiqua"/>
          <w:lang w:eastAsia="en-US"/>
        </w:rPr>
        <w:lastRenderedPageBreak/>
        <w:t>labor que les corresponde realizar, se debe velar por el resguardo de la seguridad e integridad física de los servidores y funcionarios judiciales.</w:t>
      </w:r>
    </w:p>
    <w:p w14:paraId="3EFB2371" w14:textId="77777777" w:rsidR="002C1439" w:rsidRDefault="002C1439" w:rsidP="002C1439">
      <w:pPr>
        <w:tabs>
          <w:tab w:val="left" w:pos="709"/>
        </w:tabs>
        <w:spacing w:after="0" w:line="240" w:lineRule="auto"/>
        <w:jc w:val="both"/>
        <w:rPr>
          <w:rFonts w:ascii="Book Antiqua" w:hAnsi="Book Antiqua"/>
        </w:rPr>
      </w:pPr>
    </w:p>
    <w:p w14:paraId="5C573324" w14:textId="77777777" w:rsidR="005B1B4A" w:rsidRPr="002C1439" w:rsidRDefault="005B1B4A" w:rsidP="002C1439">
      <w:pPr>
        <w:tabs>
          <w:tab w:val="left" w:pos="709"/>
        </w:tabs>
        <w:spacing w:after="0" w:line="240" w:lineRule="auto"/>
        <w:jc w:val="both"/>
        <w:rPr>
          <w:rFonts w:ascii="Book Antiqua" w:hAnsi="Book Antiqua"/>
        </w:rPr>
      </w:pPr>
    </w:p>
    <w:p w14:paraId="6B3592C9" w14:textId="51F60453" w:rsidR="00B12FDE" w:rsidRDefault="002C1439" w:rsidP="002C1439">
      <w:pPr>
        <w:spacing w:after="0" w:line="240" w:lineRule="auto"/>
        <w:jc w:val="both"/>
        <w:rPr>
          <w:rFonts w:ascii="Book Antiqua" w:hAnsi="Book Antiqua"/>
        </w:rPr>
      </w:pPr>
      <w:r>
        <w:rPr>
          <w:rFonts w:ascii="Book Antiqua" w:hAnsi="Book Antiqua"/>
        </w:rPr>
        <w:t xml:space="preserve">Atentamente, </w:t>
      </w:r>
    </w:p>
    <w:p w14:paraId="55F8D25F" w14:textId="77777777" w:rsidR="002C1439" w:rsidRDefault="002C1439" w:rsidP="002C1439">
      <w:pPr>
        <w:spacing w:after="0" w:line="240" w:lineRule="auto"/>
        <w:jc w:val="both"/>
        <w:rPr>
          <w:rFonts w:ascii="Book Antiqua" w:hAnsi="Book Antiqua"/>
        </w:rPr>
      </w:pPr>
    </w:p>
    <w:p w14:paraId="3980A8D4" w14:textId="77777777" w:rsidR="007F703C" w:rsidRDefault="007F703C" w:rsidP="002C1439">
      <w:pPr>
        <w:spacing w:after="0" w:line="240" w:lineRule="auto"/>
        <w:jc w:val="both"/>
        <w:rPr>
          <w:rFonts w:ascii="Book Antiqua" w:hAnsi="Book Antiqua"/>
        </w:rPr>
      </w:pPr>
    </w:p>
    <w:p w14:paraId="603B9C83" w14:textId="77777777" w:rsidR="002C1439" w:rsidRPr="005404D0" w:rsidRDefault="002C1439" w:rsidP="002C1439">
      <w:pPr>
        <w:spacing w:after="0" w:line="240" w:lineRule="auto"/>
        <w:rPr>
          <w:rFonts w:ascii="Book Antiqua" w:hAnsi="Book Antiqua"/>
          <w:color w:val="000000"/>
        </w:rPr>
      </w:pPr>
      <w:bookmarkStart w:id="2" w:name="_Hlk105491358"/>
      <w:r>
        <w:rPr>
          <w:rFonts w:ascii="Book Antiqua" w:hAnsi="Book Antiqua"/>
          <w:color w:val="000000"/>
        </w:rPr>
        <w:t>Máster</w:t>
      </w:r>
      <w:r w:rsidRPr="005404D0">
        <w:rPr>
          <w:rFonts w:ascii="Book Antiqua" w:hAnsi="Book Antiqua"/>
          <w:color w:val="000000"/>
        </w:rPr>
        <w:t xml:space="preserve"> Jorge Fernando Rodríguez Salazar, Jefe</w:t>
      </w:r>
    </w:p>
    <w:p w14:paraId="69F03FA1" w14:textId="77777777" w:rsidR="002C1439" w:rsidRDefault="002C1439" w:rsidP="002C1439">
      <w:pPr>
        <w:spacing w:after="0" w:line="240" w:lineRule="auto"/>
        <w:rPr>
          <w:rFonts w:ascii="Book Antiqua" w:hAnsi="Book Antiqua"/>
          <w:color w:val="000000"/>
        </w:rPr>
      </w:pPr>
      <w:r w:rsidRPr="005404D0">
        <w:rPr>
          <w:rFonts w:ascii="Book Antiqua" w:hAnsi="Book Antiqua"/>
          <w:color w:val="000000"/>
        </w:rPr>
        <w:t>Subproceso de Modernización Institucional</w:t>
      </w:r>
      <w:bookmarkEnd w:id="2"/>
      <w:r w:rsidRPr="005404D0">
        <w:rPr>
          <w:rFonts w:ascii="Book Antiqua" w:hAnsi="Book Antiqua"/>
          <w:color w:val="000000"/>
        </w:rPr>
        <w:t xml:space="preserve"> Penal</w:t>
      </w:r>
    </w:p>
    <w:p w14:paraId="2CF514AE" w14:textId="77777777" w:rsidR="002C1439" w:rsidRDefault="002C1439" w:rsidP="002C1439">
      <w:pPr>
        <w:spacing w:after="0" w:line="240" w:lineRule="auto"/>
        <w:jc w:val="both"/>
        <w:rPr>
          <w:rFonts w:ascii="Book Antiqua" w:hAnsi="Book Antiqua"/>
        </w:rPr>
      </w:pPr>
    </w:p>
    <w:p w14:paraId="4961994C" w14:textId="77777777" w:rsidR="00C51160" w:rsidRPr="002C1439" w:rsidRDefault="00C51160" w:rsidP="002C1439">
      <w:pPr>
        <w:spacing w:after="0" w:line="240" w:lineRule="auto"/>
        <w:jc w:val="both"/>
        <w:rPr>
          <w:rFonts w:ascii="Book Antiqua" w:hAnsi="Book Antiqua"/>
        </w:rPr>
      </w:pPr>
    </w:p>
    <w:p w14:paraId="1630146E" w14:textId="1275B5E1" w:rsidR="00B12FDE" w:rsidRPr="005B1B4A" w:rsidRDefault="000D4BAA" w:rsidP="005B1B4A">
      <w:pPr>
        <w:keepNext/>
        <w:spacing w:after="0" w:line="240" w:lineRule="auto"/>
        <w:jc w:val="both"/>
        <w:outlineLvl w:val="1"/>
        <w:rPr>
          <w:rFonts w:ascii="Book Antiqua" w:eastAsia="Calibri" w:hAnsi="Book Antiqua"/>
          <w:b/>
          <w:bCs/>
          <w:color w:val="215E99" w:themeColor="text2" w:themeTint="BF"/>
          <w:lang w:eastAsia="x-none"/>
        </w:rPr>
      </w:pPr>
      <w:r w:rsidRPr="002C1439">
        <w:rPr>
          <w:rFonts w:ascii="Book Antiqua" w:eastAsia="Calibri" w:hAnsi="Book Antiqua"/>
          <w:b/>
          <w:bCs/>
          <w:color w:val="215E99" w:themeColor="text2" w:themeTint="BF"/>
          <w:lang w:eastAsia="x-none"/>
        </w:rPr>
        <w:t xml:space="preserve">13. Minutas y presentaciones </w:t>
      </w:r>
    </w:p>
    <w:tbl>
      <w:tblPr>
        <w:tblW w:w="5000" w:type="pct"/>
        <w:tblCellSpacing w:w="1440" w:type="nil"/>
        <w:tblInd w:w="1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CellMar>
          <w:left w:w="10" w:type="dxa"/>
          <w:right w:w="10" w:type="dxa"/>
        </w:tblCellMar>
        <w:tblLook w:val="04A0" w:firstRow="1" w:lastRow="0" w:firstColumn="1" w:lastColumn="0" w:noHBand="0" w:noVBand="1"/>
      </w:tblPr>
      <w:tblGrid>
        <w:gridCol w:w="2045"/>
        <w:gridCol w:w="4241"/>
        <w:gridCol w:w="3670"/>
      </w:tblGrid>
      <w:tr w:rsidR="00597CE0" w:rsidRPr="001B3634" w14:paraId="6575E2E8" w14:textId="77777777" w:rsidTr="00FA10D6">
        <w:trPr>
          <w:tblHeader/>
          <w:tblCellSpacing w:w="1440" w:type="nil"/>
        </w:trPr>
        <w:tc>
          <w:tcPr>
            <w:tcW w:w="1027" w:type="pct"/>
            <w:shd w:val="clear" w:color="auto" w:fill="365F91"/>
            <w:vAlign w:val="center"/>
          </w:tcPr>
          <w:p w14:paraId="4D8C8186" w14:textId="77777777" w:rsidR="00B12FDE" w:rsidRPr="005B1B4A" w:rsidRDefault="00372987" w:rsidP="005B1B4A">
            <w:pPr>
              <w:spacing w:after="0" w:line="240" w:lineRule="auto"/>
              <w:jc w:val="center"/>
              <w:rPr>
                <w:rFonts w:ascii="Book Antiqua" w:hAnsi="Book Antiqua" w:cs="Arial"/>
                <w:b/>
                <w:color w:val="FFFFFF"/>
                <w:sz w:val="22"/>
                <w:szCs w:val="22"/>
              </w:rPr>
            </w:pPr>
            <w:r w:rsidRPr="005B1B4A">
              <w:rPr>
                <w:rFonts w:ascii="Book Antiqua" w:hAnsi="Book Antiqua" w:cs="Arial"/>
                <w:b/>
                <w:color w:val="FFFFFF"/>
                <w:sz w:val="22"/>
                <w:szCs w:val="22"/>
              </w:rPr>
              <w:t>Consecutivo</w:t>
            </w:r>
          </w:p>
        </w:tc>
        <w:tc>
          <w:tcPr>
            <w:tcW w:w="2130" w:type="pct"/>
            <w:shd w:val="clear" w:color="auto" w:fill="365F91"/>
            <w:vAlign w:val="center"/>
          </w:tcPr>
          <w:p w14:paraId="2251C90C" w14:textId="77777777" w:rsidR="00B12FDE" w:rsidRPr="005B1B4A" w:rsidRDefault="00372987" w:rsidP="005B1B4A">
            <w:pPr>
              <w:spacing w:after="0" w:line="240" w:lineRule="auto"/>
              <w:jc w:val="center"/>
              <w:rPr>
                <w:rFonts w:ascii="Book Antiqua" w:hAnsi="Book Antiqua" w:cs="Arial"/>
                <w:b/>
                <w:color w:val="FFFFFF"/>
                <w:sz w:val="22"/>
                <w:szCs w:val="22"/>
              </w:rPr>
            </w:pPr>
            <w:r w:rsidRPr="005B1B4A">
              <w:rPr>
                <w:rFonts w:ascii="Book Antiqua" w:hAnsi="Book Antiqua" w:cs="Arial"/>
                <w:b/>
                <w:color w:val="FFFFFF"/>
                <w:sz w:val="22"/>
                <w:szCs w:val="22"/>
              </w:rPr>
              <w:t>Nombre</w:t>
            </w:r>
          </w:p>
        </w:tc>
        <w:tc>
          <w:tcPr>
            <w:tcW w:w="1843" w:type="pct"/>
            <w:shd w:val="clear" w:color="auto" w:fill="365F91"/>
            <w:vAlign w:val="center"/>
          </w:tcPr>
          <w:p w14:paraId="369AA342" w14:textId="77777777" w:rsidR="00B12FDE" w:rsidRPr="005B1B4A" w:rsidRDefault="00372987" w:rsidP="005B1B4A">
            <w:pPr>
              <w:spacing w:after="0" w:line="240" w:lineRule="auto"/>
              <w:jc w:val="center"/>
              <w:rPr>
                <w:rFonts w:ascii="Book Antiqua" w:hAnsi="Book Antiqua" w:cs="Arial"/>
                <w:b/>
                <w:color w:val="FFFFFF"/>
                <w:sz w:val="22"/>
                <w:szCs w:val="22"/>
              </w:rPr>
            </w:pPr>
            <w:r w:rsidRPr="005B1B4A">
              <w:rPr>
                <w:rFonts w:ascii="Book Antiqua" w:hAnsi="Book Antiqua" w:cs="Arial"/>
                <w:b/>
                <w:color w:val="FFFFFF"/>
                <w:sz w:val="22"/>
                <w:szCs w:val="22"/>
              </w:rPr>
              <w:t>Documento</w:t>
            </w:r>
          </w:p>
        </w:tc>
      </w:tr>
      <w:tr w:rsidR="002876FD" w:rsidRPr="001B3634" w14:paraId="559DF2E1" w14:textId="77777777" w:rsidTr="006A7A4F">
        <w:trPr>
          <w:tblCellSpacing w:w="1440" w:type="nil"/>
        </w:trPr>
        <w:tc>
          <w:tcPr>
            <w:tcW w:w="1027" w:type="pct"/>
            <w:shd w:val="clear" w:color="auto" w:fill="auto"/>
            <w:vAlign w:val="center"/>
          </w:tcPr>
          <w:p w14:paraId="768EC681" w14:textId="77777777" w:rsidR="00B12FDE" w:rsidRPr="005B1B4A" w:rsidRDefault="00372987" w:rsidP="005B1B4A">
            <w:pPr>
              <w:spacing w:after="0" w:line="240" w:lineRule="auto"/>
              <w:ind w:left="142"/>
              <w:jc w:val="center"/>
              <w:rPr>
                <w:rFonts w:ascii="Book Antiqua" w:hAnsi="Book Antiqua" w:cs="Arial"/>
                <w:b/>
                <w:i/>
                <w:color w:val="000000"/>
                <w:sz w:val="22"/>
                <w:szCs w:val="22"/>
              </w:rPr>
            </w:pPr>
            <w:r w:rsidRPr="005B1B4A">
              <w:rPr>
                <w:rFonts w:ascii="Book Antiqua" w:hAnsi="Book Antiqua" w:cs="Arial"/>
                <w:b/>
                <w:i/>
                <w:color w:val="000000"/>
                <w:sz w:val="22"/>
                <w:szCs w:val="22"/>
              </w:rPr>
              <w:t>Minuta 1</w:t>
            </w:r>
          </w:p>
        </w:tc>
        <w:tc>
          <w:tcPr>
            <w:tcW w:w="2130" w:type="pct"/>
            <w:shd w:val="clear" w:color="auto" w:fill="auto"/>
            <w:vAlign w:val="center"/>
          </w:tcPr>
          <w:p w14:paraId="5E62361A" w14:textId="77777777" w:rsidR="00B12FDE" w:rsidRPr="005B1B4A" w:rsidRDefault="00372987" w:rsidP="005B1B4A">
            <w:pPr>
              <w:spacing w:after="0" w:line="240" w:lineRule="auto"/>
              <w:ind w:left="28"/>
              <w:rPr>
                <w:rFonts w:ascii="Book Antiqua" w:hAnsi="Book Antiqua" w:cs="Arial"/>
                <w:sz w:val="22"/>
                <w:szCs w:val="22"/>
              </w:rPr>
            </w:pPr>
            <w:r w:rsidRPr="005B1B4A">
              <w:rPr>
                <w:rFonts w:ascii="Book Antiqua" w:hAnsi="Book Antiqua" w:cs="Arial"/>
                <w:sz w:val="22"/>
                <w:szCs w:val="22"/>
              </w:rPr>
              <w:t>Reunión Inicial</w:t>
            </w:r>
          </w:p>
        </w:tc>
        <w:bookmarkStart w:id="3" w:name="_MON_1785148183"/>
        <w:bookmarkEnd w:id="3"/>
        <w:tc>
          <w:tcPr>
            <w:tcW w:w="1843" w:type="pct"/>
            <w:shd w:val="clear" w:color="auto" w:fill="auto"/>
            <w:vAlign w:val="center"/>
          </w:tcPr>
          <w:p w14:paraId="78C26B5E" w14:textId="733CF6EC" w:rsidR="00B12FDE" w:rsidRPr="005B1B4A" w:rsidRDefault="00372987" w:rsidP="005B1B4A">
            <w:pPr>
              <w:spacing w:after="0" w:line="240" w:lineRule="auto"/>
              <w:ind w:left="142"/>
              <w:jc w:val="center"/>
              <w:rPr>
                <w:rFonts w:ascii="Book Antiqua" w:hAnsi="Book Antiqua" w:cs="Arial"/>
                <w:sz w:val="20"/>
                <w:szCs w:val="20"/>
              </w:rPr>
            </w:pPr>
            <w:r w:rsidRPr="005B1B4A">
              <w:rPr>
                <w:rFonts w:ascii="Book Antiqua" w:hAnsi="Book Antiqua" w:cs="Arial"/>
                <w:sz w:val="20"/>
                <w:szCs w:val="20"/>
              </w:rPr>
              <w:object w:dxaOrig="1508" w:dyaOrig="984" w14:anchorId="04D9C18F">
                <v:shape id="_x0000_i1029" type="#_x0000_t75" style="width:75.9pt;height:49.3pt" o:ole="">
                  <v:imagedata r:id="rId28" o:title=""/>
                </v:shape>
                <o:OLEObject Type="Embed" ProgID="Word.Document.8" ShapeID="_x0000_i1029" DrawAspect="Icon" ObjectID="_1814288309" r:id="rId29">
                  <o:FieldCodes>\s</o:FieldCodes>
                </o:OLEObject>
              </w:object>
            </w:r>
          </w:p>
        </w:tc>
      </w:tr>
      <w:tr w:rsidR="002876FD" w:rsidRPr="001B3634" w14:paraId="081DB068" w14:textId="77777777" w:rsidTr="00BB1428">
        <w:trPr>
          <w:tblCellSpacing w:w="1440" w:type="nil"/>
        </w:trPr>
        <w:tc>
          <w:tcPr>
            <w:tcW w:w="1027" w:type="pct"/>
            <w:tcBorders>
              <w:top w:val="single" w:sz="6" w:space="0" w:color="365F91"/>
              <w:left w:val="outset" w:sz="6" w:space="0" w:color="365F91"/>
              <w:bottom w:val="single" w:sz="6" w:space="0" w:color="365F91"/>
              <w:right w:val="single" w:sz="6" w:space="0" w:color="365F91"/>
            </w:tcBorders>
            <w:shd w:val="clear" w:color="auto" w:fill="auto"/>
            <w:vAlign w:val="center"/>
          </w:tcPr>
          <w:p w14:paraId="277B73C9" w14:textId="77777777" w:rsidR="00B12FDE" w:rsidRPr="005B1B4A" w:rsidRDefault="00372987" w:rsidP="005B1B4A">
            <w:pPr>
              <w:spacing w:after="0" w:line="240" w:lineRule="auto"/>
              <w:ind w:left="142"/>
              <w:jc w:val="center"/>
              <w:rPr>
                <w:rFonts w:ascii="Book Antiqua" w:hAnsi="Book Antiqua" w:cs="Arial"/>
                <w:b/>
                <w:i/>
                <w:color w:val="000000"/>
                <w:sz w:val="22"/>
                <w:szCs w:val="22"/>
              </w:rPr>
            </w:pPr>
            <w:r w:rsidRPr="005B1B4A">
              <w:rPr>
                <w:rFonts w:ascii="Book Antiqua" w:hAnsi="Book Antiqua" w:cs="Arial"/>
                <w:b/>
                <w:i/>
                <w:color w:val="000000"/>
                <w:sz w:val="22"/>
                <w:szCs w:val="22"/>
              </w:rPr>
              <w:t>Minuta 2</w:t>
            </w:r>
          </w:p>
        </w:tc>
        <w:tc>
          <w:tcPr>
            <w:tcW w:w="2130" w:type="pct"/>
            <w:tcBorders>
              <w:top w:val="single" w:sz="6" w:space="0" w:color="365F91"/>
              <w:left w:val="single" w:sz="6" w:space="0" w:color="365F91"/>
              <w:bottom w:val="single" w:sz="6" w:space="0" w:color="365F91"/>
              <w:right w:val="single" w:sz="6" w:space="0" w:color="365F91"/>
            </w:tcBorders>
            <w:shd w:val="clear" w:color="auto" w:fill="auto"/>
            <w:vAlign w:val="center"/>
          </w:tcPr>
          <w:p w14:paraId="4615BBE3" w14:textId="3D76F390" w:rsidR="00B12FDE" w:rsidRPr="005B1B4A" w:rsidRDefault="00372987" w:rsidP="005B1B4A">
            <w:pPr>
              <w:spacing w:after="0" w:line="240" w:lineRule="auto"/>
              <w:ind w:left="28"/>
              <w:rPr>
                <w:rFonts w:ascii="Book Antiqua" w:hAnsi="Book Antiqua" w:cs="Arial"/>
                <w:sz w:val="22"/>
                <w:szCs w:val="22"/>
              </w:rPr>
            </w:pPr>
            <w:r w:rsidRPr="005B1B4A">
              <w:rPr>
                <w:rFonts w:ascii="Book Antiqua" w:hAnsi="Book Antiqua" w:cs="Arial"/>
                <w:sz w:val="22"/>
                <w:szCs w:val="22"/>
              </w:rPr>
              <w:t>Conformación del Equipo de Mejora y Capacitación de Matriz de Indicadores y Plan remedial</w:t>
            </w:r>
          </w:p>
        </w:tc>
        <w:tc>
          <w:tcPr>
            <w:tcW w:w="1843" w:type="pct"/>
            <w:tcBorders>
              <w:top w:val="single" w:sz="6" w:space="0" w:color="365F91"/>
              <w:left w:val="single" w:sz="6" w:space="0" w:color="365F91"/>
              <w:bottom w:val="single" w:sz="6" w:space="0" w:color="365F91"/>
              <w:right w:val="inset" w:sz="6" w:space="0" w:color="365F91"/>
            </w:tcBorders>
            <w:shd w:val="clear" w:color="auto" w:fill="auto"/>
            <w:vAlign w:val="center"/>
          </w:tcPr>
          <w:p w14:paraId="4AD5D373" w14:textId="30E1D16E" w:rsidR="00B12FDE" w:rsidRPr="005B1B4A" w:rsidRDefault="00372987" w:rsidP="005B1B4A">
            <w:pPr>
              <w:spacing w:after="0" w:line="240" w:lineRule="auto"/>
              <w:ind w:left="142"/>
              <w:jc w:val="center"/>
              <w:rPr>
                <w:rFonts w:ascii="Book Antiqua" w:hAnsi="Book Antiqua" w:cs="Arial"/>
                <w:sz w:val="22"/>
                <w:szCs w:val="22"/>
                <w:highlight w:val="yellow"/>
              </w:rPr>
            </w:pPr>
            <w:bookmarkStart w:id="4" w:name="_MON_1785152317"/>
            <w:bookmarkEnd w:id="4"/>
            <w:r w:rsidRPr="005B1B4A">
              <w:rPr>
                <w:rFonts w:ascii="Book Antiqua" w:hAnsi="Book Antiqua" w:cs="Arial"/>
                <w:sz w:val="22"/>
                <w:szCs w:val="22"/>
              </w:rPr>
              <w:t xml:space="preserve">   </w:t>
            </w:r>
            <w:bookmarkStart w:id="5" w:name="_MON_1788609346"/>
            <w:bookmarkEnd w:id="5"/>
            <w:r w:rsidRPr="005B1B4A">
              <w:rPr>
                <w:rFonts w:ascii="Book Antiqua" w:hAnsi="Book Antiqua" w:cs="Arial"/>
                <w:sz w:val="22"/>
                <w:szCs w:val="22"/>
              </w:rPr>
              <w:object w:dxaOrig="1515" w:dyaOrig="1011" w14:anchorId="4513F1AD">
                <v:shape id="_x0000_i1030" type="#_x0000_t75" style="width:75.9pt;height:51.5pt" o:ole="">
                  <v:imagedata r:id="rId30" o:title=""/>
                </v:shape>
                <o:OLEObject Type="Embed" ProgID="Word.Document.8" ShapeID="_x0000_i1030" DrawAspect="Icon" ObjectID="_1814288310" r:id="rId31">
                  <o:FieldCodes>\s</o:FieldCodes>
                </o:OLEObject>
              </w:object>
            </w:r>
          </w:p>
        </w:tc>
      </w:tr>
      <w:tr w:rsidR="002876FD" w:rsidRPr="001B3634" w14:paraId="691088F6" w14:textId="77777777" w:rsidTr="00BB1428">
        <w:trPr>
          <w:tblCellSpacing w:w="1440" w:type="nil"/>
        </w:trPr>
        <w:tc>
          <w:tcPr>
            <w:tcW w:w="1027" w:type="pct"/>
            <w:tcBorders>
              <w:top w:val="single" w:sz="6" w:space="0" w:color="365F91"/>
              <w:left w:val="outset" w:sz="6" w:space="0" w:color="365F91"/>
              <w:bottom w:val="single" w:sz="6" w:space="0" w:color="365F91"/>
              <w:right w:val="single" w:sz="6" w:space="0" w:color="365F91"/>
            </w:tcBorders>
            <w:shd w:val="clear" w:color="auto" w:fill="auto"/>
            <w:vAlign w:val="center"/>
          </w:tcPr>
          <w:p w14:paraId="4C3BD576" w14:textId="6ADB56AA" w:rsidR="00B12FDE" w:rsidRPr="005B1B4A" w:rsidRDefault="00372987" w:rsidP="005B1B4A">
            <w:pPr>
              <w:spacing w:after="0" w:line="240" w:lineRule="auto"/>
              <w:ind w:left="142"/>
              <w:jc w:val="center"/>
              <w:rPr>
                <w:rFonts w:ascii="Book Antiqua" w:hAnsi="Book Antiqua" w:cs="Arial"/>
                <w:b/>
                <w:i/>
                <w:color w:val="000000"/>
                <w:sz w:val="22"/>
                <w:szCs w:val="22"/>
              </w:rPr>
            </w:pPr>
            <w:r w:rsidRPr="005B1B4A">
              <w:rPr>
                <w:rFonts w:ascii="Book Antiqua" w:hAnsi="Book Antiqua" w:cs="Arial"/>
                <w:b/>
                <w:i/>
                <w:color w:val="000000"/>
                <w:sz w:val="22"/>
                <w:szCs w:val="22"/>
              </w:rPr>
              <w:t>Minuta 3</w:t>
            </w:r>
          </w:p>
        </w:tc>
        <w:tc>
          <w:tcPr>
            <w:tcW w:w="2130" w:type="pct"/>
            <w:tcBorders>
              <w:top w:val="single" w:sz="6" w:space="0" w:color="365F91"/>
              <w:left w:val="single" w:sz="6" w:space="0" w:color="365F91"/>
              <w:bottom w:val="single" w:sz="6" w:space="0" w:color="365F91"/>
              <w:right w:val="single" w:sz="6" w:space="0" w:color="365F91"/>
            </w:tcBorders>
            <w:shd w:val="clear" w:color="auto" w:fill="auto"/>
            <w:vAlign w:val="center"/>
          </w:tcPr>
          <w:p w14:paraId="2E78DAA6" w14:textId="77777777" w:rsidR="00B12FDE" w:rsidRPr="005B1B4A" w:rsidRDefault="00372987" w:rsidP="005B1B4A">
            <w:pPr>
              <w:spacing w:after="0" w:line="240" w:lineRule="auto"/>
              <w:ind w:left="28"/>
              <w:rPr>
                <w:rFonts w:ascii="Book Antiqua" w:hAnsi="Book Antiqua" w:cs="Arial"/>
                <w:sz w:val="22"/>
                <w:szCs w:val="22"/>
              </w:rPr>
            </w:pPr>
            <w:r w:rsidRPr="005B1B4A">
              <w:rPr>
                <w:rFonts w:ascii="Book Antiqua" w:hAnsi="Book Antiqua" w:cs="Arial"/>
                <w:sz w:val="22"/>
                <w:szCs w:val="22"/>
              </w:rPr>
              <w:t xml:space="preserve">Avance semanal </w:t>
            </w:r>
          </w:p>
        </w:tc>
        <w:tc>
          <w:tcPr>
            <w:tcW w:w="1843" w:type="pct"/>
            <w:tcBorders>
              <w:top w:val="single" w:sz="6" w:space="0" w:color="365F91"/>
              <w:left w:val="single" w:sz="6" w:space="0" w:color="365F91"/>
              <w:bottom w:val="single" w:sz="6" w:space="0" w:color="365F91"/>
              <w:right w:val="inset" w:sz="6" w:space="0" w:color="365F91"/>
            </w:tcBorders>
            <w:shd w:val="clear" w:color="auto" w:fill="auto"/>
            <w:vAlign w:val="center"/>
          </w:tcPr>
          <w:p w14:paraId="6D68D06B" w14:textId="1FDB3D28" w:rsidR="00B12FDE" w:rsidRPr="005B1B4A" w:rsidRDefault="00372987" w:rsidP="005B1B4A">
            <w:pPr>
              <w:spacing w:after="0" w:line="240" w:lineRule="auto"/>
              <w:ind w:left="142"/>
              <w:jc w:val="center"/>
              <w:rPr>
                <w:rFonts w:ascii="Book Antiqua" w:hAnsi="Book Antiqua" w:cs="Arial"/>
                <w:sz w:val="22"/>
                <w:szCs w:val="22"/>
              </w:rPr>
            </w:pPr>
            <w:bookmarkStart w:id="6" w:name="_MON_1785152658"/>
            <w:bookmarkEnd w:id="6"/>
            <w:r w:rsidRPr="005B1B4A">
              <w:rPr>
                <w:rFonts w:ascii="Book Antiqua" w:hAnsi="Book Antiqua" w:cs="Arial"/>
                <w:sz w:val="22"/>
                <w:szCs w:val="22"/>
              </w:rPr>
              <w:t xml:space="preserve">    </w:t>
            </w:r>
            <w:bookmarkStart w:id="7" w:name="_MON_1788609409"/>
            <w:bookmarkEnd w:id="7"/>
            <w:r w:rsidRPr="005B1B4A">
              <w:rPr>
                <w:rFonts w:ascii="Book Antiqua" w:hAnsi="Book Antiqua" w:cs="Arial"/>
                <w:sz w:val="22"/>
                <w:szCs w:val="22"/>
              </w:rPr>
              <w:object w:dxaOrig="1515" w:dyaOrig="1011" w14:anchorId="7644F0AC">
                <v:shape id="_x0000_i1031" type="#_x0000_t75" style="width:75.9pt;height:51.5pt" o:ole="">
                  <v:imagedata r:id="rId32" o:title=""/>
                </v:shape>
                <o:OLEObject Type="Embed" ProgID="Word.Document.8" ShapeID="_x0000_i1031" DrawAspect="Icon" ObjectID="_1814288311" r:id="rId33">
                  <o:FieldCodes>\s</o:FieldCodes>
                </o:OLEObject>
              </w:object>
            </w:r>
          </w:p>
        </w:tc>
      </w:tr>
      <w:tr w:rsidR="002876FD" w:rsidRPr="001B3634" w14:paraId="4A882475" w14:textId="77777777" w:rsidTr="006A7A4F">
        <w:trPr>
          <w:trHeight w:val="605"/>
          <w:tblCellSpacing w:w="1440" w:type="nil"/>
        </w:trPr>
        <w:tc>
          <w:tcPr>
            <w:tcW w:w="1027" w:type="pct"/>
            <w:shd w:val="clear" w:color="auto" w:fill="auto"/>
            <w:vAlign w:val="center"/>
          </w:tcPr>
          <w:p w14:paraId="58E0F0F1" w14:textId="77777777" w:rsidR="00B12FDE" w:rsidRPr="005B1B4A" w:rsidRDefault="00372987" w:rsidP="005B1B4A">
            <w:pPr>
              <w:spacing w:after="0" w:line="240" w:lineRule="auto"/>
              <w:ind w:left="142"/>
              <w:jc w:val="center"/>
              <w:rPr>
                <w:rFonts w:ascii="Book Antiqua" w:hAnsi="Book Antiqua" w:cs="Arial"/>
                <w:b/>
                <w:i/>
                <w:color w:val="000000"/>
                <w:sz w:val="22"/>
                <w:szCs w:val="22"/>
              </w:rPr>
            </w:pPr>
            <w:r w:rsidRPr="005B1B4A">
              <w:rPr>
                <w:rFonts w:ascii="Book Antiqua" w:hAnsi="Book Antiqua" w:cs="Arial"/>
                <w:b/>
                <w:i/>
                <w:color w:val="000000"/>
                <w:sz w:val="22"/>
                <w:szCs w:val="22"/>
              </w:rPr>
              <w:t>Presentación 1</w:t>
            </w:r>
          </w:p>
        </w:tc>
        <w:tc>
          <w:tcPr>
            <w:tcW w:w="2130" w:type="pct"/>
            <w:shd w:val="clear" w:color="auto" w:fill="auto"/>
            <w:vAlign w:val="center"/>
          </w:tcPr>
          <w:p w14:paraId="488833AE" w14:textId="77777777" w:rsidR="00B12FDE" w:rsidRPr="005B1B4A" w:rsidRDefault="00372987" w:rsidP="005B1B4A">
            <w:pPr>
              <w:spacing w:after="0" w:line="240" w:lineRule="auto"/>
              <w:ind w:left="28"/>
              <w:rPr>
                <w:rFonts w:ascii="Book Antiqua" w:hAnsi="Book Antiqua" w:cs="Arial"/>
                <w:sz w:val="22"/>
                <w:szCs w:val="22"/>
              </w:rPr>
            </w:pPr>
            <w:r w:rsidRPr="005B1B4A">
              <w:rPr>
                <w:rFonts w:ascii="Book Antiqua" w:hAnsi="Book Antiqua" w:cs="Arial"/>
                <w:sz w:val="22"/>
                <w:szCs w:val="22"/>
              </w:rPr>
              <w:t xml:space="preserve">Presentación Inicial </w:t>
            </w:r>
          </w:p>
        </w:tc>
        <w:tc>
          <w:tcPr>
            <w:tcW w:w="1843" w:type="pct"/>
            <w:shd w:val="clear" w:color="auto" w:fill="auto"/>
            <w:vAlign w:val="center"/>
          </w:tcPr>
          <w:p w14:paraId="2C3363CB" w14:textId="41A3D899" w:rsidR="00B12FDE" w:rsidRPr="005B1B4A" w:rsidRDefault="00372987" w:rsidP="005B1B4A">
            <w:pPr>
              <w:spacing w:after="0" w:line="240" w:lineRule="auto"/>
              <w:ind w:left="142"/>
              <w:jc w:val="center"/>
              <w:rPr>
                <w:rFonts w:ascii="Book Antiqua" w:hAnsi="Book Antiqua" w:cs="Arial"/>
                <w:sz w:val="22"/>
                <w:szCs w:val="22"/>
                <w:highlight w:val="yellow"/>
              </w:rPr>
            </w:pPr>
            <w:r w:rsidRPr="005B1B4A">
              <w:rPr>
                <w:rFonts w:ascii="Book Antiqua" w:hAnsi="Book Antiqua" w:cs="Arial"/>
                <w:sz w:val="22"/>
                <w:szCs w:val="22"/>
              </w:rPr>
              <w:t xml:space="preserve">   </w:t>
            </w:r>
            <w:r w:rsidR="005B1B4A" w:rsidRPr="005B1B4A">
              <w:rPr>
                <w:rFonts w:ascii="Book Antiqua" w:hAnsi="Book Antiqua" w:cs="Arial"/>
                <w:sz w:val="22"/>
                <w:szCs w:val="22"/>
              </w:rPr>
              <w:object w:dxaOrig="1515" w:dyaOrig="1011" w14:anchorId="7FF6C90B">
                <v:shape id="_x0000_i1032" type="#_x0000_t75" style="width:60.9pt;height:41pt" o:ole="">
                  <v:imagedata r:id="rId34" o:title=""/>
                </v:shape>
                <o:OLEObject Type="Embed" ProgID="PowerPoint.Show.12" ShapeID="_x0000_i1032" DrawAspect="Icon" ObjectID="_1814288312" r:id="rId35"/>
              </w:object>
            </w:r>
          </w:p>
        </w:tc>
      </w:tr>
      <w:tr w:rsidR="002876FD" w:rsidRPr="001B3634" w14:paraId="615F3A57" w14:textId="77777777" w:rsidTr="006A7A4F">
        <w:trPr>
          <w:trHeight w:val="605"/>
          <w:tblCellSpacing w:w="1440" w:type="nil"/>
        </w:trPr>
        <w:tc>
          <w:tcPr>
            <w:tcW w:w="1027" w:type="pct"/>
            <w:shd w:val="clear" w:color="auto" w:fill="auto"/>
            <w:vAlign w:val="center"/>
          </w:tcPr>
          <w:p w14:paraId="63EB81CE" w14:textId="77777777" w:rsidR="00B12FDE" w:rsidRPr="005B1B4A" w:rsidRDefault="00372987" w:rsidP="005B1B4A">
            <w:pPr>
              <w:spacing w:after="0" w:line="240" w:lineRule="auto"/>
              <w:ind w:left="142"/>
              <w:jc w:val="center"/>
              <w:rPr>
                <w:rFonts w:ascii="Book Antiqua" w:hAnsi="Book Antiqua" w:cs="Arial"/>
                <w:b/>
                <w:i/>
                <w:color w:val="000000"/>
                <w:sz w:val="22"/>
                <w:szCs w:val="22"/>
              </w:rPr>
            </w:pPr>
            <w:r w:rsidRPr="005B1B4A">
              <w:rPr>
                <w:rFonts w:ascii="Book Antiqua" w:hAnsi="Book Antiqua" w:cs="Arial"/>
                <w:b/>
                <w:i/>
                <w:color w:val="000000"/>
                <w:sz w:val="22"/>
                <w:szCs w:val="22"/>
              </w:rPr>
              <w:t>Presentación 2</w:t>
            </w:r>
          </w:p>
        </w:tc>
        <w:tc>
          <w:tcPr>
            <w:tcW w:w="2130" w:type="pct"/>
            <w:shd w:val="clear" w:color="auto" w:fill="auto"/>
            <w:vAlign w:val="center"/>
          </w:tcPr>
          <w:p w14:paraId="5CDFABDA" w14:textId="56C2317B" w:rsidR="00B12FDE" w:rsidRPr="005B1B4A" w:rsidRDefault="00372987" w:rsidP="005B1B4A">
            <w:pPr>
              <w:spacing w:after="0" w:line="240" w:lineRule="auto"/>
              <w:ind w:left="28"/>
              <w:rPr>
                <w:rFonts w:ascii="Book Antiqua" w:hAnsi="Book Antiqua" w:cs="Arial"/>
                <w:sz w:val="22"/>
                <w:szCs w:val="22"/>
              </w:rPr>
            </w:pPr>
            <w:r w:rsidRPr="005B1B4A">
              <w:rPr>
                <w:rFonts w:ascii="Book Antiqua" w:hAnsi="Book Antiqua" w:cs="Arial"/>
                <w:sz w:val="22"/>
                <w:szCs w:val="22"/>
              </w:rPr>
              <w:t xml:space="preserve">Conformación de Equipo de Mejora y Modelo de Sostenibilidad </w:t>
            </w:r>
          </w:p>
        </w:tc>
        <w:tc>
          <w:tcPr>
            <w:tcW w:w="1843" w:type="pct"/>
            <w:shd w:val="clear" w:color="auto" w:fill="auto"/>
            <w:vAlign w:val="center"/>
          </w:tcPr>
          <w:p w14:paraId="0BD0B93E" w14:textId="6EF0E1D6" w:rsidR="00B12FDE" w:rsidRPr="005B1B4A" w:rsidRDefault="00372987" w:rsidP="005B1B4A">
            <w:pPr>
              <w:spacing w:after="0" w:line="240" w:lineRule="auto"/>
              <w:ind w:left="142"/>
              <w:jc w:val="center"/>
              <w:rPr>
                <w:rFonts w:ascii="Book Antiqua" w:hAnsi="Book Antiqua" w:cs="Arial"/>
                <w:sz w:val="22"/>
                <w:szCs w:val="22"/>
                <w:highlight w:val="yellow"/>
              </w:rPr>
            </w:pPr>
            <w:r w:rsidRPr="005B1B4A">
              <w:rPr>
                <w:rFonts w:ascii="Book Antiqua" w:hAnsi="Book Antiqua" w:cs="Arial"/>
                <w:sz w:val="22"/>
                <w:szCs w:val="22"/>
              </w:rPr>
              <w:t xml:space="preserve">    </w:t>
            </w:r>
            <w:r w:rsidR="005B1B4A" w:rsidRPr="005B1B4A">
              <w:rPr>
                <w:rFonts w:ascii="Book Antiqua" w:hAnsi="Book Antiqua" w:cs="Arial"/>
                <w:sz w:val="22"/>
                <w:szCs w:val="22"/>
              </w:rPr>
              <w:object w:dxaOrig="1515" w:dyaOrig="1011" w14:anchorId="0559AAB5">
                <v:shape id="_x0000_i1033" type="#_x0000_t75" style="width:59.25pt;height:40.45pt" o:ole="">
                  <v:imagedata r:id="rId36" o:title=""/>
                </v:shape>
                <o:OLEObject Type="Embed" ProgID="PowerPoint.Show.12" ShapeID="_x0000_i1033" DrawAspect="Icon" ObjectID="_1814288313" r:id="rId37"/>
              </w:object>
            </w:r>
          </w:p>
        </w:tc>
      </w:tr>
      <w:tr w:rsidR="002876FD" w:rsidRPr="001B3634" w14:paraId="562463DC" w14:textId="77777777" w:rsidTr="006A7A4F">
        <w:trPr>
          <w:trHeight w:val="605"/>
          <w:tblCellSpacing w:w="1440" w:type="nil"/>
        </w:trPr>
        <w:tc>
          <w:tcPr>
            <w:tcW w:w="1027" w:type="pct"/>
            <w:shd w:val="clear" w:color="auto" w:fill="auto"/>
            <w:vAlign w:val="center"/>
          </w:tcPr>
          <w:p w14:paraId="1D4E0C00" w14:textId="5B631F68" w:rsidR="00B12FDE" w:rsidRPr="005B1B4A" w:rsidRDefault="00372987" w:rsidP="005B1B4A">
            <w:pPr>
              <w:spacing w:after="0" w:line="240" w:lineRule="auto"/>
              <w:ind w:left="142"/>
              <w:jc w:val="center"/>
              <w:rPr>
                <w:rFonts w:ascii="Book Antiqua" w:hAnsi="Book Antiqua" w:cs="Arial"/>
                <w:b/>
                <w:i/>
                <w:color w:val="000000"/>
                <w:sz w:val="22"/>
                <w:szCs w:val="22"/>
              </w:rPr>
            </w:pPr>
            <w:r w:rsidRPr="005B1B4A">
              <w:rPr>
                <w:rFonts w:ascii="Book Antiqua" w:hAnsi="Book Antiqua" w:cs="Arial"/>
                <w:b/>
                <w:i/>
                <w:color w:val="000000"/>
                <w:sz w:val="22"/>
                <w:szCs w:val="22"/>
              </w:rPr>
              <w:t>Presentación 3</w:t>
            </w:r>
          </w:p>
        </w:tc>
        <w:tc>
          <w:tcPr>
            <w:tcW w:w="2130" w:type="pct"/>
            <w:shd w:val="clear" w:color="auto" w:fill="auto"/>
            <w:vAlign w:val="center"/>
          </w:tcPr>
          <w:p w14:paraId="562F2128" w14:textId="77777777" w:rsidR="00B12FDE" w:rsidRPr="005B1B4A" w:rsidRDefault="00372987" w:rsidP="005B1B4A">
            <w:pPr>
              <w:spacing w:after="0" w:line="240" w:lineRule="auto"/>
              <w:ind w:left="28"/>
              <w:rPr>
                <w:rFonts w:ascii="Book Antiqua" w:hAnsi="Book Antiqua" w:cs="Arial"/>
                <w:sz w:val="22"/>
                <w:szCs w:val="22"/>
              </w:rPr>
            </w:pPr>
            <w:r w:rsidRPr="005B1B4A">
              <w:rPr>
                <w:rFonts w:ascii="Book Antiqua" w:hAnsi="Book Antiqua" w:cs="Arial"/>
                <w:sz w:val="22"/>
                <w:szCs w:val="22"/>
              </w:rPr>
              <w:t xml:space="preserve">Avance semana 3 y 4 </w:t>
            </w:r>
          </w:p>
        </w:tc>
        <w:tc>
          <w:tcPr>
            <w:tcW w:w="1843" w:type="pct"/>
            <w:shd w:val="clear" w:color="auto" w:fill="auto"/>
            <w:vAlign w:val="center"/>
          </w:tcPr>
          <w:p w14:paraId="6917EE78" w14:textId="7720DC07" w:rsidR="00B12FDE" w:rsidRPr="005B1B4A" w:rsidRDefault="00372987" w:rsidP="005B1B4A">
            <w:pPr>
              <w:spacing w:after="0" w:line="240" w:lineRule="auto"/>
              <w:ind w:left="142"/>
              <w:jc w:val="center"/>
              <w:rPr>
                <w:rFonts w:ascii="Book Antiqua" w:hAnsi="Book Antiqua" w:cs="Arial"/>
                <w:sz w:val="22"/>
                <w:szCs w:val="22"/>
                <w:highlight w:val="yellow"/>
              </w:rPr>
            </w:pPr>
            <w:r w:rsidRPr="005B1B4A">
              <w:rPr>
                <w:rFonts w:ascii="Book Antiqua" w:hAnsi="Book Antiqua" w:cs="Arial"/>
                <w:sz w:val="22"/>
                <w:szCs w:val="22"/>
              </w:rPr>
              <w:t xml:space="preserve"> </w:t>
            </w:r>
            <w:r w:rsidR="005B1B4A" w:rsidRPr="005B1B4A">
              <w:rPr>
                <w:rFonts w:ascii="Book Antiqua" w:hAnsi="Book Antiqua" w:cs="Arial"/>
                <w:sz w:val="22"/>
                <w:szCs w:val="22"/>
              </w:rPr>
              <w:object w:dxaOrig="1508" w:dyaOrig="984" w14:anchorId="5667A49F">
                <v:shape id="_x0000_i1034" type="#_x0000_t75" style="width:62.05pt;height:40.45pt" o:ole="">
                  <v:imagedata r:id="rId38" o:title=""/>
                </v:shape>
                <o:OLEObject Type="Embed" ProgID="PowerPoint.Show.12" ShapeID="_x0000_i1034" DrawAspect="Icon" ObjectID="_1814288314" r:id="rId39"/>
              </w:object>
            </w:r>
            <w:r w:rsidRPr="005B1B4A">
              <w:rPr>
                <w:rFonts w:ascii="Book Antiqua" w:hAnsi="Book Antiqua" w:cs="Arial"/>
                <w:sz w:val="22"/>
                <w:szCs w:val="22"/>
              </w:rPr>
              <w:t xml:space="preserve">  </w:t>
            </w:r>
          </w:p>
        </w:tc>
      </w:tr>
    </w:tbl>
    <w:p w14:paraId="311352B8" w14:textId="77777777" w:rsidR="005B1B4A" w:rsidRPr="001B3634" w:rsidRDefault="005B1B4A" w:rsidP="005B1B4A">
      <w:pPr>
        <w:spacing w:after="0" w:line="240" w:lineRule="auto"/>
        <w:rPr>
          <w:rFonts w:ascii="Book Antiqua" w:hAnsi="Book Antiqua"/>
        </w:rPr>
      </w:pPr>
    </w:p>
    <w:p w14:paraId="2018B26E" w14:textId="3B6CBE6E" w:rsidR="00B12FDE" w:rsidRPr="005B1B4A" w:rsidRDefault="000D4BAA" w:rsidP="005B1B4A">
      <w:pPr>
        <w:keepNext/>
        <w:spacing w:after="0" w:line="240" w:lineRule="auto"/>
        <w:jc w:val="both"/>
        <w:outlineLvl w:val="1"/>
        <w:rPr>
          <w:rFonts w:ascii="Book Antiqua" w:eastAsia="Calibri" w:hAnsi="Book Antiqua"/>
          <w:b/>
          <w:bCs/>
          <w:color w:val="215E99" w:themeColor="text2" w:themeTint="BF"/>
          <w:lang w:eastAsia="x-none"/>
        </w:rPr>
      </w:pPr>
      <w:r>
        <w:rPr>
          <w:rFonts w:ascii="Book Antiqua" w:eastAsia="Calibri" w:hAnsi="Book Antiqua"/>
          <w:b/>
          <w:bCs/>
          <w:color w:val="215E99" w:themeColor="text2" w:themeTint="BF"/>
          <w:lang w:eastAsia="x-none"/>
        </w:rPr>
        <w:t xml:space="preserve">14. </w:t>
      </w:r>
      <w:r w:rsidRPr="00F5134F">
        <w:rPr>
          <w:rFonts w:ascii="Book Antiqua" w:eastAsia="Calibri" w:hAnsi="Book Antiqua"/>
          <w:b/>
          <w:bCs/>
          <w:color w:val="215E99" w:themeColor="text2" w:themeTint="BF"/>
          <w:lang w:eastAsia="x-none"/>
        </w:rPr>
        <w:t>Apéndices</w:t>
      </w:r>
    </w:p>
    <w:tbl>
      <w:tblPr>
        <w:tblW w:w="5000" w:type="pct"/>
        <w:tblCellSpacing w:w="1440" w:type="nil"/>
        <w:tblInd w:w="1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CellMar>
          <w:left w:w="10" w:type="dxa"/>
          <w:right w:w="10" w:type="dxa"/>
        </w:tblCellMar>
        <w:tblLook w:val="04A0" w:firstRow="1" w:lastRow="0" w:firstColumn="1" w:lastColumn="0" w:noHBand="0" w:noVBand="1"/>
      </w:tblPr>
      <w:tblGrid>
        <w:gridCol w:w="1734"/>
        <w:gridCol w:w="4552"/>
        <w:gridCol w:w="3670"/>
      </w:tblGrid>
      <w:tr w:rsidR="00597CE0" w:rsidRPr="001B3634" w14:paraId="73C3284E" w14:textId="77777777" w:rsidTr="00FA10D6">
        <w:trPr>
          <w:tblHeader/>
          <w:tblCellSpacing w:w="1440" w:type="nil"/>
        </w:trPr>
        <w:tc>
          <w:tcPr>
            <w:tcW w:w="871" w:type="pct"/>
            <w:shd w:val="clear" w:color="auto" w:fill="365F91"/>
            <w:vAlign w:val="center"/>
          </w:tcPr>
          <w:p w14:paraId="737C8EDE" w14:textId="77777777" w:rsidR="00B12FDE" w:rsidRPr="005B1B4A" w:rsidRDefault="00372987" w:rsidP="005B1B4A">
            <w:pPr>
              <w:spacing w:after="0" w:line="240" w:lineRule="auto"/>
              <w:jc w:val="center"/>
              <w:rPr>
                <w:rFonts w:ascii="Book Antiqua" w:hAnsi="Book Antiqua" w:cs="Arial"/>
                <w:b/>
                <w:color w:val="FFFFFF"/>
                <w:sz w:val="22"/>
                <w:szCs w:val="22"/>
              </w:rPr>
            </w:pPr>
            <w:r w:rsidRPr="005B1B4A">
              <w:rPr>
                <w:rFonts w:ascii="Book Antiqua" w:hAnsi="Book Antiqua" w:cs="Arial"/>
                <w:b/>
                <w:color w:val="FFFFFF"/>
                <w:sz w:val="22"/>
                <w:szCs w:val="22"/>
              </w:rPr>
              <w:t>Apéndice</w:t>
            </w:r>
          </w:p>
        </w:tc>
        <w:tc>
          <w:tcPr>
            <w:tcW w:w="2286" w:type="pct"/>
            <w:shd w:val="clear" w:color="auto" w:fill="365F91"/>
            <w:vAlign w:val="center"/>
          </w:tcPr>
          <w:p w14:paraId="0C81CF9D" w14:textId="77777777" w:rsidR="00B12FDE" w:rsidRPr="005B1B4A" w:rsidRDefault="00372987" w:rsidP="005B1B4A">
            <w:pPr>
              <w:spacing w:after="0" w:line="240" w:lineRule="auto"/>
              <w:jc w:val="center"/>
              <w:rPr>
                <w:rFonts w:ascii="Book Antiqua" w:hAnsi="Book Antiqua" w:cs="Arial"/>
                <w:b/>
                <w:color w:val="FFFFFF"/>
                <w:sz w:val="22"/>
                <w:szCs w:val="22"/>
              </w:rPr>
            </w:pPr>
            <w:r w:rsidRPr="005B1B4A">
              <w:rPr>
                <w:rFonts w:ascii="Book Antiqua" w:hAnsi="Book Antiqua" w:cs="Arial"/>
                <w:b/>
                <w:color w:val="FFFFFF"/>
                <w:sz w:val="22"/>
                <w:szCs w:val="22"/>
              </w:rPr>
              <w:t>Nombre</w:t>
            </w:r>
          </w:p>
        </w:tc>
        <w:tc>
          <w:tcPr>
            <w:tcW w:w="1843" w:type="pct"/>
            <w:shd w:val="clear" w:color="auto" w:fill="365F91"/>
            <w:vAlign w:val="center"/>
          </w:tcPr>
          <w:p w14:paraId="6B068257" w14:textId="77777777" w:rsidR="00B12FDE" w:rsidRPr="005B1B4A" w:rsidRDefault="00372987" w:rsidP="005B1B4A">
            <w:pPr>
              <w:spacing w:after="0" w:line="240" w:lineRule="auto"/>
              <w:jc w:val="center"/>
              <w:rPr>
                <w:rFonts w:ascii="Book Antiqua" w:hAnsi="Book Antiqua" w:cs="Arial"/>
                <w:b/>
                <w:color w:val="FFFFFF"/>
                <w:sz w:val="22"/>
                <w:szCs w:val="22"/>
              </w:rPr>
            </w:pPr>
            <w:r w:rsidRPr="005B1B4A">
              <w:rPr>
                <w:rFonts w:ascii="Book Antiqua" w:hAnsi="Book Antiqua" w:cs="Arial"/>
                <w:b/>
                <w:color w:val="FFFFFF"/>
                <w:sz w:val="22"/>
                <w:szCs w:val="22"/>
              </w:rPr>
              <w:t>Documento</w:t>
            </w:r>
          </w:p>
        </w:tc>
      </w:tr>
      <w:tr w:rsidR="00237342" w:rsidRPr="001B3634" w14:paraId="70722AFA" w14:textId="77777777" w:rsidTr="006A7A4F">
        <w:trPr>
          <w:tblCellSpacing w:w="1440" w:type="nil"/>
        </w:trPr>
        <w:tc>
          <w:tcPr>
            <w:tcW w:w="871" w:type="pct"/>
            <w:shd w:val="clear" w:color="auto" w:fill="auto"/>
            <w:vAlign w:val="center"/>
          </w:tcPr>
          <w:p w14:paraId="68ABD57C" w14:textId="6EA773AC" w:rsidR="00B12FDE" w:rsidRPr="005B1B4A" w:rsidRDefault="00372987" w:rsidP="005B1B4A">
            <w:pPr>
              <w:spacing w:after="0" w:line="240" w:lineRule="auto"/>
              <w:jc w:val="center"/>
              <w:rPr>
                <w:rFonts w:ascii="Book Antiqua" w:hAnsi="Book Antiqua" w:cs="Arial"/>
                <w:b/>
                <w:i/>
                <w:color w:val="000000"/>
                <w:sz w:val="22"/>
                <w:szCs w:val="22"/>
              </w:rPr>
            </w:pPr>
            <w:r w:rsidRPr="005B1B4A">
              <w:rPr>
                <w:rFonts w:ascii="Book Antiqua" w:hAnsi="Book Antiqua" w:cs="Arial"/>
                <w:b/>
                <w:i/>
                <w:color w:val="000000"/>
                <w:sz w:val="22"/>
                <w:szCs w:val="22"/>
              </w:rPr>
              <w:t>Apéndice 1</w:t>
            </w:r>
          </w:p>
        </w:tc>
        <w:tc>
          <w:tcPr>
            <w:tcW w:w="2286" w:type="pct"/>
            <w:shd w:val="clear" w:color="auto" w:fill="auto"/>
            <w:vAlign w:val="center"/>
          </w:tcPr>
          <w:p w14:paraId="2329EB63" w14:textId="77777777" w:rsidR="00B12FDE" w:rsidRPr="005B1B4A" w:rsidRDefault="00372987" w:rsidP="005B1B4A">
            <w:pPr>
              <w:spacing w:after="0" w:line="240" w:lineRule="auto"/>
              <w:rPr>
                <w:rFonts w:ascii="Book Antiqua" w:hAnsi="Book Antiqua" w:cs="Arial"/>
                <w:sz w:val="22"/>
                <w:szCs w:val="22"/>
              </w:rPr>
            </w:pPr>
            <w:r w:rsidRPr="005B1B4A">
              <w:rPr>
                <w:rFonts w:ascii="Book Antiqua" w:hAnsi="Book Antiqua" w:cs="Arial"/>
                <w:sz w:val="22"/>
                <w:szCs w:val="22"/>
              </w:rPr>
              <w:t>Libro de Sentencias</w:t>
            </w:r>
          </w:p>
        </w:tc>
        <w:tc>
          <w:tcPr>
            <w:tcW w:w="1843" w:type="pct"/>
            <w:shd w:val="clear" w:color="auto" w:fill="auto"/>
            <w:vAlign w:val="center"/>
          </w:tcPr>
          <w:p w14:paraId="1A37F9AD" w14:textId="12002C3C" w:rsidR="00B12FDE" w:rsidRPr="005B1B4A" w:rsidRDefault="005B1B4A" w:rsidP="005B1B4A">
            <w:pPr>
              <w:spacing w:after="0" w:line="240" w:lineRule="auto"/>
              <w:jc w:val="center"/>
              <w:rPr>
                <w:rFonts w:ascii="Book Antiqua" w:hAnsi="Book Antiqua" w:cs="Arial"/>
                <w:sz w:val="22"/>
                <w:szCs w:val="22"/>
                <w:highlight w:val="yellow"/>
              </w:rPr>
            </w:pPr>
            <w:r w:rsidRPr="005B1B4A">
              <w:rPr>
                <w:rFonts w:ascii="Book Antiqua" w:hAnsi="Book Antiqua" w:cs="Arial"/>
                <w:sz w:val="22"/>
                <w:szCs w:val="22"/>
              </w:rPr>
              <w:object w:dxaOrig="1508" w:dyaOrig="984" w14:anchorId="00B7257D">
                <v:shape id="_x0000_i1035" type="#_x0000_t75" style="width:59.25pt;height:38.2pt" o:ole="">
                  <v:imagedata r:id="rId40" o:title=""/>
                </v:shape>
                <o:OLEObject Type="Embed" ProgID="Excel.Sheet.12" ShapeID="_x0000_i1035" DrawAspect="Icon" ObjectID="_1814288315" r:id="rId41"/>
              </w:object>
            </w:r>
          </w:p>
        </w:tc>
      </w:tr>
      <w:tr w:rsidR="00237342" w:rsidRPr="001B3634" w14:paraId="59C5A7FD" w14:textId="77777777" w:rsidTr="006A7A4F">
        <w:trPr>
          <w:tblCellSpacing w:w="1440" w:type="nil"/>
        </w:trPr>
        <w:tc>
          <w:tcPr>
            <w:tcW w:w="871" w:type="pct"/>
            <w:shd w:val="clear" w:color="auto" w:fill="auto"/>
            <w:vAlign w:val="center"/>
          </w:tcPr>
          <w:p w14:paraId="66E79D72" w14:textId="08CD8195" w:rsidR="00B12FDE" w:rsidRPr="005B1B4A" w:rsidRDefault="00372987" w:rsidP="005B1B4A">
            <w:pPr>
              <w:spacing w:after="0" w:line="240" w:lineRule="auto"/>
              <w:jc w:val="center"/>
              <w:rPr>
                <w:rFonts w:ascii="Book Antiqua" w:hAnsi="Book Antiqua" w:cs="Arial"/>
                <w:b/>
                <w:i/>
                <w:color w:val="000000"/>
                <w:sz w:val="22"/>
                <w:szCs w:val="22"/>
              </w:rPr>
            </w:pPr>
            <w:r w:rsidRPr="005B1B4A">
              <w:rPr>
                <w:rFonts w:ascii="Book Antiqua" w:hAnsi="Book Antiqua" w:cs="Arial"/>
                <w:b/>
                <w:i/>
                <w:color w:val="000000"/>
                <w:sz w:val="22"/>
                <w:szCs w:val="22"/>
              </w:rPr>
              <w:t>Apéndice 2</w:t>
            </w:r>
          </w:p>
        </w:tc>
        <w:tc>
          <w:tcPr>
            <w:tcW w:w="2286" w:type="pct"/>
            <w:shd w:val="clear" w:color="auto" w:fill="auto"/>
            <w:vAlign w:val="center"/>
          </w:tcPr>
          <w:p w14:paraId="5E901C84" w14:textId="77777777" w:rsidR="00B12FDE" w:rsidRPr="005B1B4A" w:rsidRDefault="00372987" w:rsidP="005B1B4A">
            <w:pPr>
              <w:spacing w:after="0" w:line="240" w:lineRule="auto"/>
              <w:rPr>
                <w:rFonts w:ascii="Book Antiqua" w:hAnsi="Book Antiqua" w:cs="Arial"/>
                <w:sz w:val="22"/>
                <w:szCs w:val="22"/>
              </w:rPr>
            </w:pPr>
            <w:r w:rsidRPr="005B1B4A">
              <w:rPr>
                <w:rFonts w:ascii="Book Antiqua" w:hAnsi="Book Antiqua" w:cs="Arial"/>
                <w:sz w:val="22"/>
                <w:szCs w:val="22"/>
              </w:rPr>
              <w:t>Libro de Votos</w:t>
            </w:r>
          </w:p>
        </w:tc>
        <w:tc>
          <w:tcPr>
            <w:tcW w:w="1843" w:type="pct"/>
            <w:shd w:val="clear" w:color="auto" w:fill="auto"/>
            <w:vAlign w:val="center"/>
          </w:tcPr>
          <w:p w14:paraId="59A2E8B1" w14:textId="3F72F866" w:rsidR="00B12FDE" w:rsidRPr="005B1B4A" w:rsidRDefault="005B1B4A" w:rsidP="005B1B4A">
            <w:pPr>
              <w:spacing w:after="0" w:line="240" w:lineRule="auto"/>
              <w:jc w:val="center"/>
              <w:rPr>
                <w:rFonts w:ascii="Book Antiqua" w:hAnsi="Book Antiqua" w:cs="Arial"/>
                <w:sz w:val="22"/>
                <w:szCs w:val="22"/>
                <w:highlight w:val="yellow"/>
              </w:rPr>
            </w:pPr>
            <w:r w:rsidRPr="005B1B4A">
              <w:rPr>
                <w:rFonts w:ascii="Book Antiqua" w:hAnsi="Book Antiqua" w:cs="Arial"/>
                <w:sz w:val="22"/>
                <w:szCs w:val="22"/>
              </w:rPr>
              <w:object w:dxaOrig="1508" w:dyaOrig="984" w14:anchorId="0E0ECB5C">
                <v:shape id="_x0000_i1036" type="#_x0000_t75" style="width:59.8pt;height:38.75pt" o:ole="">
                  <v:imagedata r:id="rId40" o:title=""/>
                </v:shape>
                <o:OLEObject Type="Embed" ProgID="Excel.Sheet.12" ShapeID="_x0000_i1036" DrawAspect="Icon" ObjectID="_1814288316" r:id="rId42"/>
              </w:object>
            </w:r>
          </w:p>
        </w:tc>
      </w:tr>
      <w:tr w:rsidR="00237342" w:rsidRPr="001B3634" w14:paraId="5A976159" w14:textId="77777777" w:rsidTr="006A7A4F">
        <w:trPr>
          <w:tblCellSpacing w:w="1440" w:type="nil"/>
        </w:trPr>
        <w:tc>
          <w:tcPr>
            <w:tcW w:w="871" w:type="pct"/>
            <w:shd w:val="clear" w:color="auto" w:fill="auto"/>
            <w:vAlign w:val="center"/>
          </w:tcPr>
          <w:p w14:paraId="0ECA7F03" w14:textId="08E99238" w:rsidR="00B12FDE" w:rsidRPr="005B1B4A" w:rsidRDefault="00372987" w:rsidP="005B1B4A">
            <w:pPr>
              <w:spacing w:after="0" w:line="240" w:lineRule="auto"/>
              <w:jc w:val="center"/>
              <w:rPr>
                <w:rFonts w:ascii="Book Antiqua" w:hAnsi="Book Antiqua" w:cs="Arial"/>
                <w:b/>
                <w:i/>
                <w:color w:val="000000"/>
                <w:sz w:val="22"/>
                <w:szCs w:val="22"/>
              </w:rPr>
            </w:pPr>
            <w:r w:rsidRPr="005B1B4A">
              <w:rPr>
                <w:rFonts w:ascii="Book Antiqua" w:hAnsi="Book Antiqua" w:cs="Arial"/>
                <w:b/>
                <w:i/>
                <w:color w:val="000000"/>
                <w:sz w:val="22"/>
                <w:szCs w:val="22"/>
              </w:rPr>
              <w:t>Apéndice 3</w:t>
            </w:r>
          </w:p>
        </w:tc>
        <w:tc>
          <w:tcPr>
            <w:tcW w:w="2286" w:type="pct"/>
            <w:shd w:val="clear" w:color="auto" w:fill="auto"/>
            <w:vAlign w:val="center"/>
          </w:tcPr>
          <w:p w14:paraId="0977515D" w14:textId="08DAE719" w:rsidR="00B12FDE" w:rsidRPr="005B1B4A" w:rsidRDefault="00372987" w:rsidP="005B1B4A">
            <w:pPr>
              <w:spacing w:after="0" w:line="240" w:lineRule="auto"/>
              <w:rPr>
                <w:rFonts w:ascii="Book Antiqua" w:hAnsi="Book Antiqua" w:cs="Arial"/>
                <w:sz w:val="22"/>
                <w:szCs w:val="22"/>
              </w:rPr>
            </w:pPr>
            <w:r w:rsidRPr="005B1B4A">
              <w:rPr>
                <w:rFonts w:ascii="Book Antiqua" w:hAnsi="Book Antiqua" w:cs="Arial"/>
                <w:sz w:val="22"/>
                <w:szCs w:val="22"/>
              </w:rPr>
              <w:t xml:space="preserve">Matriz de Indicadores de Gestión </w:t>
            </w:r>
          </w:p>
        </w:tc>
        <w:tc>
          <w:tcPr>
            <w:tcW w:w="1843" w:type="pct"/>
            <w:shd w:val="clear" w:color="auto" w:fill="auto"/>
            <w:vAlign w:val="center"/>
          </w:tcPr>
          <w:p w14:paraId="417903E6" w14:textId="5912D46B" w:rsidR="00B12FDE" w:rsidRPr="005B1B4A" w:rsidRDefault="005B1B4A" w:rsidP="005B1B4A">
            <w:pPr>
              <w:spacing w:after="0" w:line="240" w:lineRule="auto"/>
              <w:jc w:val="center"/>
              <w:rPr>
                <w:rFonts w:ascii="Book Antiqua" w:hAnsi="Book Antiqua" w:cs="Arial"/>
                <w:sz w:val="22"/>
                <w:szCs w:val="22"/>
                <w:highlight w:val="yellow"/>
              </w:rPr>
            </w:pPr>
            <w:r w:rsidRPr="005B1B4A">
              <w:rPr>
                <w:rFonts w:ascii="Book Antiqua" w:hAnsi="Book Antiqua" w:cs="Arial"/>
                <w:sz w:val="22"/>
                <w:szCs w:val="22"/>
              </w:rPr>
              <w:object w:dxaOrig="1508" w:dyaOrig="984" w14:anchorId="6A84BDF2">
                <v:shape id="_x0000_i1037" type="#_x0000_t75" style="width:56.5pt;height:37.65pt" o:ole="">
                  <v:imagedata r:id="rId43" o:title=""/>
                </v:shape>
                <o:OLEObject Type="Embed" ProgID="Excel.Sheet.12" ShapeID="_x0000_i1037" DrawAspect="Icon" ObjectID="_1814288317" r:id="rId44"/>
              </w:object>
            </w:r>
            <w:r w:rsidR="00831624" w:rsidRPr="005B1B4A">
              <w:rPr>
                <w:rFonts w:ascii="Book Antiqua" w:hAnsi="Book Antiqua" w:cs="Arial"/>
                <w:sz w:val="22"/>
                <w:szCs w:val="22"/>
              </w:rPr>
              <w:t xml:space="preserve">  </w:t>
            </w:r>
          </w:p>
        </w:tc>
      </w:tr>
    </w:tbl>
    <w:p w14:paraId="44828D55" w14:textId="77777777" w:rsidR="00B12FDE" w:rsidRDefault="00B12FDE" w:rsidP="005B1B4A">
      <w:pPr>
        <w:spacing w:after="0" w:line="240" w:lineRule="auto"/>
        <w:rPr>
          <w:rFonts w:ascii="Book Antiqua" w:hAnsi="Book Antiqua"/>
        </w:rPr>
      </w:pPr>
    </w:p>
    <w:p w14:paraId="44D9464D" w14:textId="77777777" w:rsidR="005B1B4A" w:rsidRDefault="005B1B4A" w:rsidP="005B1B4A">
      <w:pPr>
        <w:spacing w:after="0" w:line="240" w:lineRule="auto"/>
        <w:rPr>
          <w:rFonts w:ascii="Book Antiqua" w:hAnsi="Book Antiqua"/>
        </w:rPr>
      </w:pPr>
    </w:p>
    <w:p w14:paraId="453350E3" w14:textId="77777777" w:rsidR="005B1B4A" w:rsidRDefault="005B1B4A" w:rsidP="005B1B4A">
      <w:pPr>
        <w:spacing w:after="0" w:line="240" w:lineRule="auto"/>
        <w:rPr>
          <w:rFonts w:ascii="Book Antiqua" w:hAnsi="Book Antiqua"/>
        </w:rPr>
      </w:pPr>
    </w:p>
    <w:p w14:paraId="570B3C67" w14:textId="77777777" w:rsidR="005B1B4A" w:rsidRDefault="005B1B4A" w:rsidP="005B1B4A">
      <w:pPr>
        <w:spacing w:after="0" w:line="240" w:lineRule="auto"/>
        <w:rPr>
          <w:rFonts w:ascii="Book Antiqua" w:hAnsi="Book Antiqua"/>
        </w:rPr>
      </w:pPr>
    </w:p>
    <w:p w14:paraId="1AF21C0C" w14:textId="699B0C82" w:rsidR="00B12FDE" w:rsidRPr="005B1B4A" w:rsidRDefault="000D4BAA" w:rsidP="005B1B4A">
      <w:pPr>
        <w:keepNext/>
        <w:spacing w:after="0" w:line="240" w:lineRule="auto"/>
        <w:jc w:val="both"/>
        <w:outlineLvl w:val="1"/>
        <w:rPr>
          <w:rFonts w:ascii="Book Antiqua" w:eastAsia="Calibri" w:hAnsi="Book Antiqua"/>
          <w:b/>
          <w:bCs/>
          <w:color w:val="215E99" w:themeColor="text2" w:themeTint="BF"/>
          <w:lang w:eastAsia="x-none"/>
        </w:rPr>
      </w:pPr>
      <w:r w:rsidRPr="00F5134F">
        <w:rPr>
          <w:rFonts w:ascii="Book Antiqua" w:eastAsia="Calibri" w:hAnsi="Book Antiqua"/>
          <w:b/>
          <w:bCs/>
          <w:color w:val="215E99" w:themeColor="text2" w:themeTint="BF"/>
          <w:lang w:eastAsia="x-none"/>
        </w:rPr>
        <w:t>15 Anexos</w:t>
      </w:r>
    </w:p>
    <w:tbl>
      <w:tblPr>
        <w:tblW w:w="5000" w:type="pct"/>
        <w:tblCellSpacing w:w="1440" w:type="nil"/>
        <w:tblInd w:w="1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CellMar>
          <w:left w:w="10" w:type="dxa"/>
          <w:right w:w="10" w:type="dxa"/>
        </w:tblCellMar>
        <w:tblLook w:val="04A0" w:firstRow="1" w:lastRow="0" w:firstColumn="1" w:lastColumn="0" w:noHBand="0" w:noVBand="1"/>
      </w:tblPr>
      <w:tblGrid>
        <w:gridCol w:w="1734"/>
        <w:gridCol w:w="4552"/>
        <w:gridCol w:w="3670"/>
      </w:tblGrid>
      <w:tr w:rsidR="00E0145D" w:rsidRPr="001B3634" w14:paraId="2F7071A0" w14:textId="77777777" w:rsidTr="00ED66D0">
        <w:trPr>
          <w:tblHeader/>
          <w:tblCellSpacing w:w="1440" w:type="nil"/>
        </w:trPr>
        <w:tc>
          <w:tcPr>
            <w:tcW w:w="871" w:type="pct"/>
            <w:shd w:val="clear" w:color="auto" w:fill="365F91"/>
            <w:vAlign w:val="center"/>
          </w:tcPr>
          <w:p w14:paraId="61CC7F43" w14:textId="07F32735" w:rsidR="00B12FDE" w:rsidRPr="005B1B4A" w:rsidRDefault="00372987" w:rsidP="005B1B4A">
            <w:pPr>
              <w:spacing w:after="0" w:line="240" w:lineRule="auto"/>
              <w:jc w:val="center"/>
              <w:rPr>
                <w:rFonts w:ascii="Book Antiqua" w:hAnsi="Book Antiqua" w:cs="Arial"/>
                <w:b/>
                <w:color w:val="FFFFFF"/>
                <w:sz w:val="22"/>
                <w:szCs w:val="22"/>
              </w:rPr>
            </w:pPr>
            <w:r w:rsidRPr="005B1B4A">
              <w:rPr>
                <w:rFonts w:ascii="Book Antiqua" w:hAnsi="Book Antiqua" w:cs="Arial"/>
                <w:b/>
                <w:color w:val="FFFFFF"/>
                <w:sz w:val="22"/>
                <w:szCs w:val="22"/>
              </w:rPr>
              <w:t>Anexos</w:t>
            </w:r>
          </w:p>
        </w:tc>
        <w:tc>
          <w:tcPr>
            <w:tcW w:w="2286" w:type="pct"/>
            <w:shd w:val="clear" w:color="auto" w:fill="365F91"/>
            <w:vAlign w:val="center"/>
          </w:tcPr>
          <w:p w14:paraId="7D3B1EC7" w14:textId="77777777" w:rsidR="00B12FDE" w:rsidRPr="005B1B4A" w:rsidRDefault="00372987" w:rsidP="005B1B4A">
            <w:pPr>
              <w:spacing w:after="0" w:line="240" w:lineRule="auto"/>
              <w:jc w:val="center"/>
              <w:rPr>
                <w:rFonts w:ascii="Book Antiqua" w:hAnsi="Book Antiqua" w:cs="Arial"/>
                <w:b/>
                <w:color w:val="FFFFFF"/>
                <w:sz w:val="22"/>
                <w:szCs w:val="22"/>
              </w:rPr>
            </w:pPr>
            <w:r w:rsidRPr="005B1B4A">
              <w:rPr>
                <w:rFonts w:ascii="Book Antiqua" w:hAnsi="Book Antiqua" w:cs="Arial"/>
                <w:b/>
                <w:color w:val="FFFFFF"/>
                <w:sz w:val="22"/>
                <w:szCs w:val="22"/>
              </w:rPr>
              <w:t>Nombre</w:t>
            </w:r>
          </w:p>
        </w:tc>
        <w:tc>
          <w:tcPr>
            <w:tcW w:w="1843" w:type="pct"/>
            <w:shd w:val="clear" w:color="auto" w:fill="365F91"/>
            <w:vAlign w:val="center"/>
          </w:tcPr>
          <w:p w14:paraId="6018B8A5" w14:textId="77777777" w:rsidR="00B12FDE" w:rsidRPr="005B1B4A" w:rsidRDefault="00372987" w:rsidP="005B1B4A">
            <w:pPr>
              <w:spacing w:after="0" w:line="240" w:lineRule="auto"/>
              <w:jc w:val="center"/>
              <w:rPr>
                <w:rFonts w:ascii="Book Antiqua" w:hAnsi="Book Antiqua" w:cs="Arial"/>
                <w:b/>
                <w:color w:val="FFFFFF"/>
                <w:sz w:val="22"/>
                <w:szCs w:val="22"/>
              </w:rPr>
            </w:pPr>
            <w:r w:rsidRPr="005B1B4A">
              <w:rPr>
                <w:rFonts w:ascii="Book Antiqua" w:hAnsi="Book Antiqua" w:cs="Arial"/>
                <w:b/>
                <w:color w:val="FFFFFF"/>
                <w:sz w:val="22"/>
                <w:szCs w:val="22"/>
              </w:rPr>
              <w:t>Documento</w:t>
            </w:r>
          </w:p>
        </w:tc>
      </w:tr>
      <w:tr w:rsidR="00E0145D" w:rsidRPr="001B3634" w14:paraId="387B63C3" w14:textId="77777777" w:rsidTr="00ED66D0">
        <w:trPr>
          <w:tblCellSpacing w:w="1440" w:type="nil"/>
        </w:trPr>
        <w:tc>
          <w:tcPr>
            <w:tcW w:w="871" w:type="pct"/>
            <w:shd w:val="clear" w:color="auto" w:fill="auto"/>
            <w:vAlign w:val="center"/>
          </w:tcPr>
          <w:p w14:paraId="07C3DF3F" w14:textId="58919CBF" w:rsidR="00B12FDE" w:rsidRPr="005B1B4A" w:rsidRDefault="00372987" w:rsidP="005B1B4A">
            <w:pPr>
              <w:spacing w:after="0" w:line="240" w:lineRule="auto"/>
              <w:jc w:val="center"/>
              <w:rPr>
                <w:rFonts w:ascii="Book Antiqua" w:hAnsi="Book Antiqua" w:cs="Arial"/>
                <w:b/>
                <w:i/>
                <w:color w:val="000000"/>
                <w:sz w:val="22"/>
                <w:szCs w:val="22"/>
              </w:rPr>
            </w:pPr>
            <w:r w:rsidRPr="005B1B4A">
              <w:rPr>
                <w:rFonts w:ascii="Book Antiqua" w:hAnsi="Book Antiqua" w:cs="Arial"/>
                <w:b/>
                <w:i/>
                <w:color w:val="000000"/>
                <w:sz w:val="22"/>
                <w:szCs w:val="22"/>
              </w:rPr>
              <w:t>Anexo 1</w:t>
            </w:r>
          </w:p>
        </w:tc>
        <w:tc>
          <w:tcPr>
            <w:tcW w:w="2286" w:type="pct"/>
            <w:shd w:val="clear" w:color="auto" w:fill="auto"/>
            <w:vAlign w:val="center"/>
          </w:tcPr>
          <w:p w14:paraId="00581862" w14:textId="71EB0717" w:rsidR="00B12FDE" w:rsidRPr="005B1B4A" w:rsidRDefault="00372987" w:rsidP="005B1B4A">
            <w:pPr>
              <w:spacing w:after="0" w:line="240" w:lineRule="auto"/>
              <w:rPr>
                <w:rFonts w:ascii="Book Antiqua" w:hAnsi="Book Antiqua" w:cs="Arial"/>
                <w:sz w:val="22"/>
                <w:szCs w:val="22"/>
              </w:rPr>
            </w:pPr>
            <w:r w:rsidRPr="005B1B4A">
              <w:rPr>
                <w:rFonts w:ascii="Book Antiqua" w:hAnsi="Book Antiqua"/>
                <w:sz w:val="22"/>
                <w:szCs w:val="22"/>
                <w:lang w:eastAsia="es-ES_tradnl"/>
              </w:rPr>
              <w:t>Ley 10465 denominada: Ley para Fortalecer los Tribunales de Flagrancia para Garantizar el Enjuiciamiento Oportuno de las Personas Imputadas.</w:t>
            </w:r>
          </w:p>
        </w:tc>
        <w:bookmarkStart w:id="8" w:name="_MON_1793708342"/>
        <w:bookmarkEnd w:id="8"/>
        <w:tc>
          <w:tcPr>
            <w:tcW w:w="1843" w:type="pct"/>
            <w:shd w:val="clear" w:color="auto" w:fill="auto"/>
            <w:vAlign w:val="center"/>
          </w:tcPr>
          <w:p w14:paraId="4EAC0652" w14:textId="2F08831C" w:rsidR="00B12FDE" w:rsidRPr="005B1B4A" w:rsidRDefault="00C60625" w:rsidP="005B1B4A">
            <w:pPr>
              <w:spacing w:after="0" w:line="240" w:lineRule="auto"/>
              <w:jc w:val="center"/>
              <w:rPr>
                <w:rFonts w:ascii="Book Antiqua" w:hAnsi="Book Antiqua" w:cs="Arial"/>
                <w:sz w:val="22"/>
                <w:szCs w:val="22"/>
                <w:highlight w:val="yellow"/>
              </w:rPr>
            </w:pPr>
            <w:r w:rsidRPr="005B1B4A">
              <w:rPr>
                <w:rFonts w:ascii="Book Antiqua" w:hAnsi="Book Antiqua" w:cs="Arial"/>
                <w:sz w:val="22"/>
                <w:szCs w:val="22"/>
              </w:rPr>
              <w:object w:dxaOrig="1508" w:dyaOrig="984" w14:anchorId="2EF99254">
                <v:shape id="_x0000_i1038" type="#_x0000_t75" style="width:75.9pt;height:49.3pt" o:ole="">
                  <v:imagedata r:id="rId45" o:title=""/>
                </v:shape>
                <o:OLEObject Type="Embed" ProgID="Word.Document.12" ShapeID="_x0000_i1038" DrawAspect="Icon" ObjectID="_1814288318" r:id="rId46">
                  <o:FieldCodes>\s</o:FieldCodes>
                </o:OLEObject>
              </w:object>
            </w:r>
          </w:p>
        </w:tc>
      </w:tr>
      <w:tr w:rsidR="00E0145D" w:rsidRPr="001B3634" w14:paraId="34C4583D" w14:textId="77777777" w:rsidTr="00ED66D0">
        <w:trPr>
          <w:tblCellSpacing w:w="1440" w:type="nil"/>
        </w:trPr>
        <w:tc>
          <w:tcPr>
            <w:tcW w:w="871" w:type="pct"/>
            <w:shd w:val="clear" w:color="auto" w:fill="auto"/>
            <w:vAlign w:val="center"/>
          </w:tcPr>
          <w:p w14:paraId="70AF0E3F" w14:textId="3EEDBC9C" w:rsidR="00B12FDE" w:rsidRPr="005B1B4A" w:rsidRDefault="00372987" w:rsidP="005B1B4A">
            <w:pPr>
              <w:spacing w:after="0" w:line="240" w:lineRule="auto"/>
              <w:jc w:val="center"/>
              <w:rPr>
                <w:rFonts w:ascii="Book Antiqua" w:hAnsi="Book Antiqua" w:cs="Arial"/>
                <w:b/>
                <w:i/>
                <w:color w:val="000000"/>
                <w:sz w:val="22"/>
                <w:szCs w:val="22"/>
              </w:rPr>
            </w:pPr>
            <w:r w:rsidRPr="005B1B4A">
              <w:rPr>
                <w:rFonts w:ascii="Book Antiqua" w:hAnsi="Book Antiqua" w:cs="Arial"/>
                <w:b/>
                <w:i/>
                <w:color w:val="000000"/>
                <w:sz w:val="22"/>
                <w:szCs w:val="22"/>
              </w:rPr>
              <w:t>Anexo 2</w:t>
            </w:r>
          </w:p>
        </w:tc>
        <w:tc>
          <w:tcPr>
            <w:tcW w:w="2286" w:type="pct"/>
            <w:shd w:val="clear" w:color="auto" w:fill="auto"/>
            <w:vAlign w:val="center"/>
          </w:tcPr>
          <w:p w14:paraId="06C281FF" w14:textId="3C286041" w:rsidR="00B12FDE" w:rsidRPr="005B1B4A" w:rsidRDefault="00372987" w:rsidP="005B1B4A">
            <w:pPr>
              <w:spacing w:after="0" w:line="240" w:lineRule="auto"/>
              <w:rPr>
                <w:rFonts w:ascii="Book Antiqua" w:hAnsi="Book Antiqua" w:cs="Arial"/>
                <w:sz w:val="22"/>
                <w:szCs w:val="22"/>
              </w:rPr>
            </w:pPr>
            <w:r w:rsidRPr="005B1B4A">
              <w:rPr>
                <w:rFonts w:ascii="Book Antiqua" w:hAnsi="Book Antiqua" w:cs="Arial"/>
                <w:sz w:val="22"/>
                <w:szCs w:val="22"/>
              </w:rPr>
              <w:t>Correo electrónico del Tribunal Penal de Flagrancia, inicio de procedimiento de Justicia Restaurativa.</w:t>
            </w:r>
          </w:p>
        </w:tc>
        <w:tc>
          <w:tcPr>
            <w:tcW w:w="1843" w:type="pct"/>
            <w:shd w:val="clear" w:color="auto" w:fill="auto"/>
            <w:vAlign w:val="center"/>
          </w:tcPr>
          <w:p w14:paraId="6F01D7E5" w14:textId="72FB8328" w:rsidR="00B12FDE" w:rsidRPr="005B1B4A" w:rsidRDefault="005B1B4A" w:rsidP="005B1B4A">
            <w:pPr>
              <w:spacing w:after="0" w:line="240" w:lineRule="auto"/>
              <w:jc w:val="center"/>
              <w:rPr>
                <w:rFonts w:ascii="Book Antiqua" w:hAnsi="Book Antiqua" w:cs="Arial"/>
                <w:sz w:val="22"/>
                <w:szCs w:val="22"/>
                <w:highlight w:val="yellow"/>
              </w:rPr>
            </w:pPr>
            <w:r w:rsidRPr="005B1B4A">
              <w:rPr>
                <w:rFonts w:ascii="Book Antiqua" w:hAnsi="Book Antiqua" w:cs="Arial"/>
                <w:sz w:val="22"/>
                <w:szCs w:val="22"/>
              </w:rPr>
              <w:object w:dxaOrig="1508" w:dyaOrig="984" w14:anchorId="612A6360">
                <v:shape id="_x0000_i1039" type="#_x0000_t75" style="width:59.8pt;height:38.75pt" o:ole="">
                  <v:imagedata r:id="rId47" o:title=""/>
                </v:shape>
                <o:OLEObject Type="Embed" ProgID="Package" ShapeID="_x0000_i1039" DrawAspect="Icon" ObjectID="_1814288319" r:id="rId48"/>
              </w:object>
            </w:r>
          </w:p>
        </w:tc>
      </w:tr>
      <w:tr w:rsidR="00E0145D" w:rsidRPr="001B3634" w14:paraId="0309820C" w14:textId="77777777" w:rsidTr="00ED66D0">
        <w:trPr>
          <w:tblCellSpacing w:w="1440" w:type="nil"/>
        </w:trPr>
        <w:tc>
          <w:tcPr>
            <w:tcW w:w="871" w:type="pct"/>
            <w:shd w:val="clear" w:color="auto" w:fill="auto"/>
            <w:vAlign w:val="center"/>
          </w:tcPr>
          <w:p w14:paraId="6B79F34D" w14:textId="36D80A14" w:rsidR="00B12FDE" w:rsidRPr="005B1B4A" w:rsidRDefault="00372987" w:rsidP="005B1B4A">
            <w:pPr>
              <w:spacing w:after="0" w:line="240" w:lineRule="auto"/>
              <w:jc w:val="center"/>
              <w:rPr>
                <w:rFonts w:ascii="Book Antiqua" w:hAnsi="Book Antiqua" w:cs="Arial"/>
                <w:b/>
                <w:i/>
                <w:color w:val="000000"/>
                <w:sz w:val="22"/>
                <w:szCs w:val="22"/>
              </w:rPr>
            </w:pPr>
            <w:r w:rsidRPr="005B1B4A">
              <w:rPr>
                <w:rFonts w:ascii="Book Antiqua" w:hAnsi="Book Antiqua" w:cs="Arial"/>
                <w:b/>
                <w:i/>
                <w:color w:val="000000"/>
                <w:sz w:val="22"/>
                <w:szCs w:val="22"/>
              </w:rPr>
              <w:t>Anexo 3</w:t>
            </w:r>
          </w:p>
        </w:tc>
        <w:tc>
          <w:tcPr>
            <w:tcW w:w="2286" w:type="pct"/>
            <w:shd w:val="clear" w:color="auto" w:fill="auto"/>
            <w:vAlign w:val="center"/>
          </w:tcPr>
          <w:p w14:paraId="4077B454" w14:textId="118820A0" w:rsidR="00B12FDE" w:rsidRPr="005B1B4A" w:rsidRDefault="00372987" w:rsidP="005B1B4A">
            <w:pPr>
              <w:spacing w:after="0" w:line="240" w:lineRule="auto"/>
              <w:rPr>
                <w:rFonts w:ascii="Book Antiqua" w:hAnsi="Book Antiqua" w:cs="Arial"/>
                <w:sz w:val="22"/>
                <w:szCs w:val="22"/>
              </w:rPr>
            </w:pPr>
            <w:r w:rsidRPr="005B1B4A">
              <w:rPr>
                <w:rFonts w:ascii="Book Antiqua" w:hAnsi="Book Antiqua"/>
                <w:sz w:val="22"/>
                <w:szCs w:val="22"/>
              </w:rPr>
              <w:t>Circular 133-2019, relacionada con el ingreso y salida de las personas usuarias a los edificios, oficinas y despachos judiciales en horas no hábiles.</w:t>
            </w:r>
          </w:p>
        </w:tc>
        <w:tc>
          <w:tcPr>
            <w:tcW w:w="1843" w:type="pct"/>
            <w:shd w:val="clear" w:color="auto" w:fill="auto"/>
            <w:vAlign w:val="center"/>
          </w:tcPr>
          <w:p w14:paraId="4B4DCEF6" w14:textId="6AC8A322" w:rsidR="00B12FDE" w:rsidRPr="005B1B4A" w:rsidRDefault="00372987" w:rsidP="005B1B4A">
            <w:pPr>
              <w:spacing w:after="0" w:line="240" w:lineRule="auto"/>
              <w:jc w:val="center"/>
              <w:rPr>
                <w:rFonts w:ascii="Book Antiqua" w:hAnsi="Book Antiqua" w:cs="Arial"/>
                <w:sz w:val="22"/>
                <w:szCs w:val="22"/>
                <w:highlight w:val="yellow"/>
              </w:rPr>
            </w:pPr>
            <w:r w:rsidRPr="005B1B4A">
              <w:rPr>
                <w:rFonts w:ascii="Book Antiqua" w:hAnsi="Book Antiqua" w:cs="Arial"/>
                <w:sz w:val="22"/>
                <w:szCs w:val="22"/>
              </w:rPr>
              <w:t xml:space="preserve">  </w:t>
            </w:r>
            <w:bookmarkStart w:id="9" w:name="_MON_1793708463"/>
            <w:bookmarkEnd w:id="9"/>
            <w:r w:rsidR="00C60625" w:rsidRPr="005B1B4A">
              <w:rPr>
                <w:rFonts w:ascii="Book Antiqua" w:hAnsi="Book Antiqua" w:cs="Arial"/>
                <w:sz w:val="22"/>
                <w:szCs w:val="22"/>
              </w:rPr>
              <w:object w:dxaOrig="1508" w:dyaOrig="984" w14:anchorId="4B2D7896">
                <v:shape id="_x0000_i1040" type="#_x0000_t75" style="width:75.9pt;height:49.3pt" o:ole="">
                  <v:imagedata r:id="rId49" o:title=""/>
                </v:shape>
                <o:OLEObject Type="Embed" ProgID="Word.Document.12" ShapeID="_x0000_i1040" DrawAspect="Icon" ObjectID="_1814288320" r:id="rId50">
                  <o:FieldCodes>\s</o:FieldCodes>
                </o:OLEObject>
              </w:object>
            </w:r>
          </w:p>
        </w:tc>
      </w:tr>
      <w:tr w:rsidR="00C81CF2" w:rsidRPr="001B3634" w14:paraId="739DB615" w14:textId="77777777" w:rsidTr="00ED66D0">
        <w:trPr>
          <w:tblCellSpacing w:w="1440" w:type="nil"/>
        </w:trPr>
        <w:tc>
          <w:tcPr>
            <w:tcW w:w="871" w:type="pct"/>
            <w:shd w:val="clear" w:color="auto" w:fill="auto"/>
            <w:vAlign w:val="center"/>
          </w:tcPr>
          <w:p w14:paraId="666C36D2" w14:textId="4F0F3ECE" w:rsidR="00B12FDE" w:rsidRPr="005B1B4A" w:rsidRDefault="00372987" w:rsidP="005B1B4A">
            <w:pPr>
              <w:spacing w:after="0" w:line="240" w:lineRule="auto"/>
              <w:jc w:val="center"/>
              <w:rPr>
                <w:rFonts w:ascii="Book Antiqua" w:hAnsi="Book Antiqua" w:cs="Arial"/>
                <w:b/>
                <w:i/>
                <w:color w:val="000000"/>
                <w:sz w:val="22"/>
                <w:szCs w:val="22"/>
              </w:rPr>
            </w:pPr>
            <w:r w:rsidRPr="005B1B4A">
              <w:rPr>
                <w:rFonts w:ascii="Book Antiqua" w:hAnsi="Book Antiqua" w:cs="Arial"/>
                <w:b/>
                <w:i/>
                <w:color w:val="000000"/>
                <w:sz w:val="22"/>
                <w:szCs w:val="22"/>
              </w:rPr>
              <w:t>Anexo 4</w:t>
            </w:r>
          </w:p>
        </w:tc>
        <w:tc>
          <w:tcPr>
            <w:tcW w:w="2286" w:type="pct"/>
            <w:shd w:val="clear" w:color="auto" w:fill="auto"/>
            <w:vAlign w:val="center"/>
          </w:tcPr>
          <w:p w14:paraId="607FF825" w14:textId="5980D2D8" w:rsidR="00B12FDE" w:rsidRPr="005B1B4A" w:rsidRDefault="00372987" w:rsidP="005B1B4A">
            <w:pPr>
              <w:spacing w:after="0" w:line="240" w:lineRule="auto"/>
              <w:rPr>
                <w:rFonts w:ascii="Book Antiqua" w:hAnsi="Book Antiqua"/>
                <w:sz w:val="22"/>
                <w:szCs w:val="22"/>
              </w:rPr>
            </w:pPr>
            <w:r w:rsidRPr="005B1B4A">
              <w:rPr>
                <w:rFonts w:ascii="Book Antiqua" w:hAnsi="Book Antiqua"/>
                <w:sz w:val="22"/>
                <w:szCs w:val="22"/>
              </w:rPr>
              <w:t>Correo electrónico 08/08/2024, la Licda. Dayana Novoa Muñoz, Administradora Regional de Alajuela, limitación de salas de juicio.</w:t>
            </w:r>
          </w:p>
        </w:tc>
        <w:tc>
          <w:tcPr>
            <w:tcW w:w="1843" w:type="pct"/>
            <w:shd w:val="clear" w:color="auto" w:fill="auto"/>
            <w:vAlign w:val="center"/>
          </w:tcPr>
          <w:p w14:paraId="285F85D3" w14:textId="7589EF56" w:rsidR="00B12FDE" w:rsidRPr="005B1B4A" w:rsidRDefault="005B1B4A" w:rsidP="005B1B4A">
            <w:pPr>
              <w:spacing w:after="0" w:line="240" w:lineRule="auto"/>
              <w:jc w:val="center"/>
              <w:rPr>
                <w:rFonts w:ascii="Book Antiqua" w:hAnsi="Book Antiqua" w:cs="Arial"/>
                <w:sz w:val="22"/>
                <w:szCs w:val="22"/>
              </w:rPr>
            </w:pPr>
            <w:r w:rsidRPr="005B1B4A">
              <w:rPr>
                <w:rFonts w:ascii="Book Antiqua" w:hAnsi="Book Antiqua" w:cs="Arial"/>
                <w:sz w:val="22"/>
                <w:szCs w:val="22"/>
              </w:rPr>
              <w:object w:dxaOrig="1508" w:dyaOrig="984" w14:anchorId="737312A3">
                <v:shape id="_x0000_i1041" type="#_x0000_t75" style="width:55.4pt;height:36pt" o:ole="">
                  <v:imagedata r:id="rId51" o:title=""/>
                </v:shape>
                <o:OLEObject Type="Embed" ProgID="Package" ShapeID="_x0000_i1041" DrawAspect="Icon" ObjectID="_1814288321" r:id="rId52"/>
              </w:object>
            </w:r>
          </w:p>
        </w:tc>
      </w:tr>
      <w:tr w:rsidR="00D1780E" w:rsidRPr="001B3634" w14:paraId="51612B4C" w14:textId="77777777" w:rsidTr="00ED66D0">
        <w:trPr>
          <w:tblCellSpacing w:w="1440" w:type="nil"/>
        </w:trPr>
        <w:tc>
          <w:tcPr>
            <w:tcW w:w="871" w:type="pct"/>
            <w:shd w:val="clear" w:color="auto" w:fill="auto"/>
            <w:vAlign w:val="center"/>
          </w:tcPr>
          <w:p w14:paraId="6D4DDBE1" w14:textId="16D428E0" w:rsidR="00B12FDE" w:rsidRPr="005B1B4A" w:rsidRDefault="00372987" w:rsidP="005B1B4A">
            <w:pPr>
              <w:spacing w:after="0" w:line="240" w:lineRule="auto"/>
              <w:jc w:val="center"/>
              <w:rPr>
                <w:rFonts w:ascii="Book Antiqua" w:hAnsi="Book Antiqua" w:cs="Arial"/>
                <w:b/>
                <w:i/>
                <w:color w:val="000000"/>
                <w:sz w:val="22"/>
                <w:szCs w:val="22"/>
              </w:rPr>
            </w:pPr>
            <w:r w:rsidRPr="005B1B4A">
              <w:rPr>
                <w:rFonts w:ascii="Book Antiqua" w:hAnsi="Book Antiqua" w:cs="Arial"/>
                <w:b/>
                <w:i/>
                <w:color w:val="000000"/>
                <w:sz w:val="22"/>
                <w:szCs w:val="22"/>
              </w:rPr>
              <w:t>Anexo 5</w:t>
            </w:r>
          </w:p>
        </w:tc>
        <w:tc>
          <w:tcPr>
            <w:tcW w:w="2286" w:type="pct"/>
            <w:shd w:val="clear" w:color="auto" w:fill="auto"/>
            <w:vAlign w:val="center"/>
          </w:tcPr>
          <w:p w14:paraId="5EF92F69" w14:textId="244E9DBA" w:rsidR="00B12FDE" w:rsidRPr="005B1B4A" w:rsidRDefault="00372987" w:rsidP="005B1B4A">
            <w:pPr>
              <w:spacing w:after="0" w:line="240" w:lineRule="auto"/>
              <w:rPr>
                <w:rFonts w:ascii="Book Antiqua" w:hAnsi="Book Antiqua"/>
                <w:sz w:val="22"/>
                <w:szCs w:val="22"/>
              </w:rPr>
            </w:pPr>
            <w:r w:rsidRPr="005B1B4A">
              <w:rPr>
                <w:rFonts w:ascii="Book Antiqua" w:hAnsi="Book Antiqua"/>
                <w:sz w:val="22"/>
                <w:szCs w:val="22"/>
              </w:rPr>
              <w:t>Oficio de la Comisión de la Jurisdicción Penal 03-CNFLAG-2024, del 24 de junio de 2024.</w:t>
            </w:r>
          </w:p>
        </w:tc>
        <w:tc>
          <w:tcPr>
            <w:tcW w:w="1843" w:type="pct"/>
            <w:shd w:val="clear" w:color="auto" w:fill="auto"/>
            <w:vAlign w:val="center"/>
          </w:tcPr>
          <w:p w14:paraId="189CC5E9" w14:textId="3944F89D" w:rsidR="00B12FDE" w:rsidRPr="005B1B4A" w:rsidRDefault="005B1B4A" w:rsidP="005B1B4A">
            <w:pPr>
              <w:spacing w:after="0" w:line="240" w:lineRule="auto"/>
              <w:jc w:val="center"/>
              <w:rPr>
                <w:rFonts w:ascii="Book Antiqua" w:hAnsi="Book Antiqua" w:cs="Arial"/>
                <w:sz w:val="22"/>
                <w:szCs w:val="22"/>
              </w:rPr>
            </w:pPr>
            <w:r w:rsidRPr="005B1B4A">
              <w:rPr>
                <w:rFonts w:ascii="Book Antiqua" w:hAnsi="Book Antiqua" w:cs="Arial"/>
                <w:sz w:val="22"/>
                <w:szCs w:val="22"/>
              </w:rPr>
              <w:object w:dxaOrig="1508" w:dyaOrig="984" w14:anchorId="37B31893">
                <v:shape id="_x0000_i1042" type="#_x0000_t75" style="width:54.85pt;height:36pt" o:ole="">
                  <v:imagedata r:id="rId53" o:title=""/>
                </v:shape>
                <o:OLEObject Type="Embed" ProgID="Acrobat.Document.DC" ShapeID="_x0000_i1042" DrawAspect="Icon" ObjectID="_1814288322" r:id="rId54"/>
              </w:object>
            </w:r>
          </w:p>
        </w:tc>
      </w:tr>
      <w:tr w:rsidR="00EE37F5" w:rsidRPr="001B3634" w14:paraId="52A33781" w14:textId="77777777" w:rsidTr="00ED66D0">
        <w:trPr>
          <w:tblCellSpacing w:w="1440" w:type="nil"/>
        </w:trPr>
        <w:tc>
          <w:tcPr>
            <w:tcW w:w="871" w:type="pct"/>
            <w:shd w:val="clear" w:color="auto" w:fill="auto"/>
            <w:vAlign w:val="center"/>
          </w:tcPr>
          <w:p w14:paraId="5ED7F9EA" w14:textId="5E784388" w:rsidR="00B12FDE" w:rsidRPr="005B1B4A" w:rsidRDefault="00372987" w:rsidP="005B1B4A">
            <w:pPr>
              <w:spacing w:after="0" w:line="240" w:lineRule="auto"/>
              <w:jc w:val="center"/>
              <w:rPr>
                <w:rFonts w:ascii="Book Antiqua" w:hAnsi="Book Antiqua" w:cs="Arial"/>
                <w:b/>
                <w:i/>
                <w:color w:val="000000"/>
                <w:sz w:val="22"/>
                <w:szCs w:val="22"/>
              </w:rPr>
            </w:pPr>
            <w:r w:rsidRPr="005B1B4A">
              <w:rPr>
                <w:rFonts w:ascii="Book Antiqua" w:hAnsi="Book Antiqua" w:cs="Arial"/>
                <w:b/>
                <w:i/>
                <w:color w:val="000000"/>
                <w:sz w:val="22"/>
                <w:szCs w:val="22"/>
              </w:rPr>
              <w:t>Anexo 6</w:t>
            </w:r>
          </w:p>
        </w:tc>
        <w:tc>
          <w:tcPr>
            <w:tcW w:w="2286" w:type="pct"/>
            <w:shd w:val="clear" w:color="auto" w:fill="auto"/>
            <w:vAlign w:val="center"/>
          </w:tcPr>
          <w:p w14:paraId="1E9B81F1" w14:textId="73946C3B" w:rsidR="00B12FDE" w:rsidRPr="005B1B4A" w:rsidRDefault="00372987" w:rsidP="005B1B4A">
            <w:pPr>
              <w:spacing w:after="0" w:line="240" w:lineRule="auto"/>
              <w:rPr>
                <w:rFonts w:ascii="Book Antiqua" w:hAnsi="Book Antiqua"/>
                <w:sz w:val="22"/>
                <w:szCs w:val="22"/>
              </w:rPr>
            </w:pPr>
            <w:r w:rsidRPr="005B1B4A">
              <w:rPr>
                <w:rFonts w:ascii="Book Antiqua" w:hAnsi="Book Antiqua"/>
                <w:sz w:val="22"/>
                <w:szCs w:val="22"/>
              </w:rPr>
              <w:t>Oficio de respuesta de la Administración Regional de Alajuela, N° 302-ARICJA-2024 Administración del 27 de setiembre de 2024.</w:t>
            </w:r>
          </w:p>
        </w:tc>
        <w:tc>
          <w:tcPr>
            <w:tcW w:w="1843" w:type="pct"/>
            <w:shd w:val="clear" w:color="auto" w:fill="auto"/>
            <w:vAlign w:val="center"/>
          </w:tcPr>
          <w:p w14:paraId="4ED4BEA9" w14:textId="49178D35" w:rsidR="00B12FDE" w:rsidRPr="005B1B4A" w:rsidRDefault="005B1B4A" w:rsidP="005B1B4A">
            <w:pPr>
              <w:spacing w:after="0" w:line="240" w:lineRule="auto"/>
              <w:jc w:val="center"/>
              <w:rPr>
                <w:rFonts w:ascii="Book Antiqua" w:hAnsi="Book Antiqua" w:cs="Arial"/>
                <w:sz w:val="22"/>
                <w:szCs w:val="22"/>
              </w:rPr>
            </w:pPr>
            <w:r w:rsidRPr="005B1B4A">
              <w:rPr>
                <w:rFonts w:ascii="Book Antiqua" w:hAnsi="Book Antiqua" w:cs="Arial"/>
                <w:sz w:val="22"/>
                <w:szCs w:val="22"/>
              </w:rPr>
              <w:object w:dxaOrig="1508" w:dyaOrig="984" w14:anchorId="408DA688">
                <v:shape id="_x0000_i1043" type="#_x0000_t75" style="width:54.85pt;height:36pt" o:ole="">
                  <v:imagedata r:id="rId55" o:title=""/>
                </v:shape>
                <o:OLEObject Type="Embed" ProgID="Package" ShapeID="_x0000_i1043" DrawAspect="Icon" ObjectID="_1814288323" r:id="rId56"/>
              </w:object>
            </w:r>
          </w:p>
        </w:tc>
      </w:tr>
      <w:tr w:rsidR="00EE37F5" w:rsidRPr="001B3634" w14:paraId="7ECB9B60" w14:textId="77777777" w:rsidTr="00ED66D0">
        <w:trPr>
          <w:tblCellSpacing w:w="1440" w:type="nil"/>
        </w:trPr>
        <w:tc>
          <w:tcPr>
            <w:tcW w:w="871" w:type="pct"/>
            <w:shd w:val="clear" w:color="auto" w:fill="auto"/>
            <w:vAlign w:val="center"/>
          </w:tcPr>
          <w:p w14:paraId="042F86A2" w14:textId="1DC01FA7" w:rsidR="00B12FDE" w:rsidRPr="005B1B4A" w:rsidRDefault="00372987" w:rsidP="005B1B4A">
            <w:pPr>
              <w:spacing w:after="0" w:line="240" w:lineRule="auto"/>
              <w:jc w:val="center"/>
              <w:rPr>
                <w:rFonts w:ascii="Book Antiqua" w:hAnsi="Book Antiqua" w:cs="Arial"/>
                <w:b/>
                <w:i/>
                <w:color w:val="000000"/>
                <w:sz w:val="22"/>
                <w:szCs w:val="22"/>
              </w:rPr>
            </w:pPr>
            <w:r w:rsidRPr="005B1B4A">
              <w:rPr>
                <w:rFonts w:ascii="Book Antiqua" w:hAnsi="Book Antiqua" w:cs="Arial"/>
                <w:b/>
                <w:i/>
                <w:color w:val="000000"/>
                <w:sz w:val="22"/>
                <w:szCs w:val="22"/>
              </w:rPr>
              <w:t>Anexo 7</w:t>
            </w:r>
          </w:p>
        </w:tc>
        <w:tc>
          <w:tcPr>
            <w:tcW w:w="2286" w:type="pct"/>
            <w:shd w:val="clear" w:color="auto" w:fill="auto"/>
            <w:vAlign w:val="center"/>
          </w:tcPr>
          <w:p w14:paraId="2E4CB18B" w14:textId="7DCA3D61" w:rsidR="00B12FDE" w:rsidRPr="005B1B4A" w:rsidRDefault="00372987" w:rsidP="005B1B4A">
            <w:pPr>
              <w:spacing w:after="0" w:line="240" w:lineRule="auto"/>
              <w:rPr>
                <w:rFonts w:ascii="Book Antiqua" w:hAnsi="Book Antiqua"/>
                <w:sz w:val="22"/>
                <w:szCs w:val="22"/>
              </w:rPr>
            </w:pPr>
            <w:r w:rsidRPr="005B1B4A">
              <w:rPr>
                <w:rFonts w:ascii="Book Antiqua" w:hAnsi="Book Antiqua"/>
                <w:sz w:val="22"/>
                <w:szCs w:val="22"/>
              </w:rPr>
              <w:t>Oficio de respuesta N° PJ-DGH-CAP-516-2024 Dirección de Gestión Humana, de fecha 01 de octubre de 2024.</w:t>
            </w:r>
          </w:p>
        </w:tc>
        <w:bookmarkStart w:id="10" w:name="_MON_1793708851"/>
        <w:bookmarkEnd w:id="10"/>
        <w:tc>
          <w:tcPr>
            <w:tcW w:w="1843" w:type="pct"/>
            <w:shd w:val="clear" w:color="auto" w:fill="auto"/>
            <w:vAlign w:val="center"/>
          </w:tcPr>
          <w:p w14:paraId="4F440048" w14:textId="4212E735" w:rsidR="00B12FDE" w:rsidRPr="005B1B4A" w:rsidRDefault="00C60625" w:rsidP="005B1B4A">
            <w:pPr>
              <w:spacing w:after="0" w:line="240" w:lineRule="auto"/>
              <w:jc w:val="center"/>
              <w:rPr>
                <w:rFonts w:ascii="Book Antiqua" w:hAnsi="Book Antiqua" w:cs="Arial"/>
                <w:sz w:val="22"/>
                <w:szCs w:val="22"/>
              </w:rPr>
            </w:pPr>
            <w:r w:rsidRPr="005B1B4A">
              <w:rPr>
                <w:rFonts w:ascii="Book Antiqua" w:hAnsi="Book Antiqua" w:cs="Arial"/>
                <w:sz w:val="22"/>
                <w:szCs w:val="22"/>
              </w:rPr>
              <w:object w:dxaOrig="1508" w:dyaOrig="984" w14:anchorId="73D7A187">
                <v:shape id="_x0000_i1044" type="#_x0000_t75" style="width:75.9pt;height:49.3pt" o:ole="">
                  <v:imagedata r:id="rId57" o:title=""/>
                </v:shape>
                <o:OLEObject Type="Embed" ProgID="Word.Document.12" ShapeID="_x0000_i1044" DrawAspect="Icon" ObjectID="_1814288324" r:id="rId58">
                  <o:FieldCodes>\s</o:FieldCodes>
                </o:OLEObject>
              </w:object>
            </w:r>
          </w:p>
        </w:tc>
      </w:tr>
      <w:tr w:rsidR="00EE37F5" w:rsidRPr="001B3634" w14:paraId="32DC7CF2" w14:textId="77777777" w:rsidTr="00ED66D0">
        <w:trPr>
          <w:tblCellSpacing w:w="1440" w:type="nil"/>
        </w:trPr>
        <w:tc>
          <w:tcPr>
            <w:tcW w:w="871" w:type="pct"/>
            <w:shd w:val="clear" w:color="auto" w:fill="auto"/>
            <w:vAlign w:val="center"/>
          </w:tcPr>
          <w:p w14:paraId="12B5458E" w14:textId="5A6614CF" w:rsidR="00B12FDE" w:rsidRPr="005B1B4A" w:rsidRDefault="00372987" w:rsidP="005B1B4A">
            <w:pPr>
              <w:spacing w:after="0" w:line="240" w:lineRule="auto"/>
              <w:jc w:val="center"/>
              <w:rPr>
                <w:rFonts w:ascii="Book Antiqua" w:hAnsi="Book Antiqua" w:cs="Arial"/>
                <w:b/>
                <w:i/>
                <w:color w:val="000000"/>
                <w:sz w:val="22"/>
                <w:szCs w:val="22"/>
              </w:rPr>
            </w:pPr>
            <w:r w:rsidRPr="005B1B4A">
              <w:rPr>
                <w:rFonts w:ascii="Book Antiqua" w:hAnsi="Book Antiqua" w:cs="Arial"/>
                <w:b/>
                <w:i/>
                <w:color w:val="000000"/>
                <w:sz w:val="22"/>
                <w:szCs w:val="22"/>
              </w:rPr>
              <w:t>Anexo 7</w:t>
            </w:r>
          </w:p>
        </w:tc>
        <w:tc>
          <w:tcPr>
            <w:tcW w:w="2286" w:type="pct"/>
            <w:shd w:val="clear" w:color="auto" w:fill="auto"/>
            <w:vAlign w:val="center"/>
          </w:tcPr>
          <w:p w14:paraId="4F3A1CD8" w14:textId="225326B9" w:rsidR="00B12FDE" w:rsidRPr="005B1B4A" w:rsidRDefault="00372987" w:rsidP="005B1B4A">
            <w:pPr>
              <w:spacing w:after="0" w:line="240" w:lineRule="auto"/>
              <w:rPr>
                <w:rFonts w:ascii="Book Antiqua" w:hAnsi="Book Antiqua"/>
                <w:b/>
                <w:bCs/>
                <w:color w:val="000000"/>
                <w:sz w:val="22"/>
                <w:szCs w:val="22"/>
                <w:shd w:val="clear" w:color="auto" w:fill="FFFFFF"/>
              </w:rPr>
            </w:pPr>
            <w:r w:rsidRPr="005B1B4A">
              <w:rPr>
                <w:rFonts w:ascii="Book Antiqua" w:hAnsi="Book Antiqua"/>
                <w:sz w:val="22"/>
                <w:szCs w:val="22"/>
              </w:rPr>
              <w:t>Oficio de respuesta N°</w:t>
            </w:r>
            <w:r w:rsidRPr="005B1B4A">
              <w:rPr>
                <w:rFonts w:ascii="Book Antiqua" w:hAnsi="Book Antiqua"/>
                <w:b/>
                <w:bCs/>
                <w:color w:val="000000"/>
                <w:sz w:val="22"/>
                <w:szCs w:val="22"/>
                <w:shd w:val="clear" w:color="auto" w:fill="FFFFFF"/>
              </w:rPr>
              <w:t xml:space="preserve"> </w:t>
            </w:r>
            <w:r w:rsidRPr="005B1B4A">
              <w:rPr>
                <w:rFonts w:ascii="Book Antiqua" w:hAnsi="Book Antiqua"/>
                <w:sz w:val="22"/>
                <w:szCs w:val="22"/>
              </w:rPr>
              <w:t>JEFDP-402-2024, de la Dirección de la Defensa pública del 01 de octubre de 2024.</w:t>
            </w:r>
          </w:p>
        </w:tc>
        <w:tc>
          <w:tcPr>
            <w:tcW w:w="1843" w:type="pct"/>
            <w:shd w:val="clear" w:color="auto" w:fill="auto"/>
            <w:vAlign w:val="center"/>
          </w:tcPr>
          <w:p w14:paraId="03717685" w14:textId="042E1DAD" w:rsidR="00B12FDE" w:rsidRPr="005B1B4A" w:rsidRDefault="005B1B4A" w:rsidP="005B1B4A">
            <w:pPr>
              <w:spacing w:after="0" w:line="240" w:lineRule="auto"/>
              <w:jc w:val="center"/>
              <w:rPr>
                <w:rFonts w:ascii="Book Antiqua" w:hAnsi="Book Antiqua" w:cs="Arial"/>
                <w:sz w:val="22"/>
                <w:szCs w:val="22"/>
              </w:rPr>
            </w:pPr>
            <w:r w:rsidRPr="005B1B4A">
              <w:rPr>
                <w:rFonts w:ascii="Book Antiqua" w:hAnsi="Book Antiqua" w:cs="Arial"/>
                <w:sz w:val="22"/>
                <w:szCs w:val="22"/>
              </w:rPr>
              <w:object w:dxaOrig="1508" w:dyaOrig="984" w14:anchorId="52287C70">
                <v:shape id="_x0000_i1045" type="#_x0000_t75" style="width:51.5pt;height:33.8pt" o:ole="">
                  <v:imagedata r:id="rId59" o:title=""/>
                </v:shape>
                <o:OLEObject Type="Embed" ProgID="Package" ShapeID="_x0000_i1045" DrawAspect="Icon" ObjectID="_1814288325" r:id="rId60"/>
              </w:object>
            </w:r>
          </w:p>
        </w:tc>
      </w:tr>
      <w:tr w:rsidR="00EE37F5" w:rsidRPr="001B3634" w14:paraId="6D454F53" w14:textId="77777777" w:rsidTr="00ED66D0">
        <w:trPr>
          <w:tblCellSpacing w:w="1440" w:type="nil"/>
        </w:trPr>
        <w:tc>
          <w:tcPr>
            <w:tcW w:w="871" w:type="pct"/>
            <w:shd w:val="clear" w:color="auto" w:fill="auto"/>
            <w:vAlign w:val="center"/>
          </w:tcPr>
          <w:p w14:paraId="2F452691" w14:textId="424DA57C" w:rsidR="00B12FDE" w:rsidRPr="005B1B4A" w:rsidRDefault="00372987" w:rsidP="005B1B4A">
            <w:pPr>
              <w:spacing w:after="0" w:line="240" w:lineRule="auto"/>
              <w:jc w:val="center"/>
              <w:rPr>
                <w:rFonts w:ascii="Book Antiqua" w:hAnsi="Book Antiqua" w:cs="Arial"/>
                <w:b/>
                <w:i/>
                <w:color w:val="000000"/>
                <w:sz w:val="22"/>
                <w:szCs w:val="22"/>
              </w:rPr>
            </w:pPr>
            <w:r w:rsidRPr="005B1B4A">
              <w:rPr>
                <w:rFonts w:ascii="Book Antiqua" w:hAnsi="Book Antiqua" w:cs="Arial"/>
                <w:b/>
                <w:i/>
                <w:color w:val="000000"/>
                <w:sz w:val="22"/>
                <w:szCs w:val="22"/>
              </w:rPr>
              <w:t>Anexo 8</w:t>
            </w:r>
          </w:p>
        </w:tc>
        <w:tc>
          <w:tcPr>
            <w:tcW w:w="2286" w:type="pct"/>
            <w:shd w:val="clear" w:color="auto" w:fill="auto"/>
            <w:vAlign w:val="center"/>
          </w:tcPr>
          <w:p w14:paraId="0AE560CC" w14:textId="5DEFCF81" w:rsidR="00B12FDE" w:rsidRPr="005B1B4A" w:rsidRDefault="00372987" w:rsidP="005B1B4A">
            <w:pPr>
              <w:spacing w:after="0" w:line="240" w:lineRule="auto"/>
              <w:rPr>
                <w:rFonts w:ascii="Book Antiqua" w:hAnsi="Book Antiqua"/>
                <w:sz w:val="22"/>
                <w:szCs w:val="22"/>
              </w:rPr>
            </w:pPr>
            <w:r w:rsidRPr="005B1B4A">
              <w:rPr>
                <w:rFonts w:ascii="Book Antiqua" w:hAnsi="Book Antiqua"/>
                <w:sz w:val="22"/>
                <w:szCs w:val="22"/>
              </w:rPr>
              <w:t>Correo electrónico del Tribunal Penal de Alajuela de fecha 08 de octubre de 2024.</w:t>
            </w:r>
          </w:p>
        </w:tc>
        <w:tc>
          <w:tcPr>
            <w:tcW w:w="1843" w:type="pct"/>
            <w:shd w:val="clear" w:color="auto" w:fill="auto"/>
            <w:vAlign w:val="center"/>
          </w:tcPr>
          <w:p w14:paraId="1CBF2D9B" w14:textId="2E903F8F" w:rsidR="00B12FDE" w:rsidRPr="005B1B4A" w:rsidRDefault="005B1B4A" w:rsidP="005B1B4A">
            <w:pPr>
              <w:spacing w:after="0" w:line="240" w:lineRule="auto"/>
              <w:jc w:val="center"/>
              <w:rPr>
                <w:rFonts w:ascii="Book Antiqua" w:hAnsi="Book Antiqua" w:cs="Arial"/>
                <w:sz w:val="22"/>
                <w:szCs w:val="22"/>
              </w:rPr>
            </w:pPr>
            <w:r w:rsidRPr="005B1B4A">
              <w:rPr>
                <w:rFonts w:ascii="Book Antiqua" w:hAnsi="Book Antiqua" w:cs="Arial"/>
                <w:sz w:val="22"/>
                <w:szCs w:val="22"/>
              </w:rPr>
              <w:object w:dxaOrig="1508" w:dyaOrig="984" w14:anchorId="36AE0265">
                <v:shape id="_x0000_i1046" type="#_x0000_t75" style="width:57.6pt;height:37.65pt" o:ole="">
                  <v:imagedata r:id="rId61" o:title=""/>
                </v:shape>
                <o:OLEObject Type="Embed" ProgID="Package" ShapeID="_x0000_i1046" DrawAspect="Icon" ObjectID="_1814288326" r:id="rId62"/>
              </w:object>
            </w:r>
          </w:p>
        </w:tc>
      </w:tr>
      <w:tr w:rsidR="00C60625" w:rsidRPr="001B3634" w14:paraId="4F54EFCC" w14:textId="77777777" w:rsidTr="00ED66D0">
        <w:trPr>
          <w:tblCellSpacing w:w="1440" w:type="nil"/>
        </w:trPr>
        <w:tc>
          <w:tcPr>
            <w:tcW w:w="871" w:type="pct"/>
            <w:shd w:val="clear" w:color="auto" w:fill="auto"/>
            <w:vAlign w:val="center"/>
          </w:tcPr>
          <w:p w14:paraId="057D44EB" w14:textId="77BD2B51" w:rsidR="00C60625" w:rsidRPr="005B1B4A" w:rsidRDefault="00C60625" w:rsidP="005B1B4A">
            <w:pPr>
              <w:spacing w:after="0" w:line="240" w:lineRule="auto"/>
              <w:jc w:val="center"/>
              <w:rPr>
                <w:rFonts w:ascii="Book Antiqua" w:hAnsi="Book Antiqua" w:cs="Arial"/>
                <w:b/>
                <w:i/>
                <w:color w:val="000000"/>
                <w:sz w:val="22"/>
                <w:szCs w:val="22"/>
              </w:rPr>
            </w:pPr>
            <w:r w:rsidRPr="005B1B4A">
              <w:rPr>
                <w:rFonts w:ascii="Book Antiqua" w:hAnsi="Book Antiqua" w:cs="Arial"/>
                <w:b/>
                <w:i/>
                <w:color w:val="000000"/>
                <w:sz w:val="22"/>
                <w:szCs w:val="22"/>
              </w:rPr>
              <w:t>Anexo 9</w:t>
            </w:r>
          </w:p>
        </w:tc>
        <w:tc>
          <w:tcPr>
            <w:tcW w:w="2286" w:type="pct"/>
            <w:shd w:val="clear" w:color="auto" w:fill="auto"/>
            <w:vAlign w:val="center"/>
          </w:tcPr>
          <w:p w14:paraId="31C999AE" w14:textId="1030C0F7" w:rsidR="00C60625" w:rsidRPr="005B1B4A" w:rsidRDefault="004B750C" w:rsidP="005B1B4A">
            <w:pPr>
              <w:spacing w:after="0" w:line="240" w:lineRule="auto"/>
              <w:rPr>
                <w:rFonts w:ascii="Book Antiqua" w:hAnsi="Book Antiqua"/>
                <w:sz w:val="22"/>
                <w:szCs w:val="22"/>
              </w:rPr>
            </w:pPr>
            <w:r w:rsidRPr="005B1B4A">
              <w:rPr>
                <w:rFonts w:ascii="Book Antiqua" w:hAnsi="Book Antiqua"/>
                <w:sz w:val="22"/>
                <w:szCs w:val="22"/>
              </w:rPr>
              <w:t>Oficio de la Comisión de la Jurisdicción Penal y la Comisión de Flagrancia N° CJP141-2024 del 31 de octubre de 2024.</w:t>
            </w:r>
          </w:p>
        </w:tc>
        <w:tc>
          <w:tcPr>
            <w:tcW w:w="1843" w:type="pct"/>
            <w:shd w:val="clear" w:color="auto" w:fill="auto"/>
            <w:vAlign w:val="center"/>
          </w:tcPr>
          <w:p w14:paraId="1E19656E" w14:textId="1A7D699C" w:rsidR="00C60625" w:rsidRPr="005B1B4A" w:rsidRDefault="005B1B4A" w:rsidP="005B1B4A">
            <w:pPr>
              <w:spacing w:after="0" w:line="240" w:lineRule="auto"/>
              <w:jc w:val="center"/>
              <w:rPr>
                <w:rFonts w:ascii="Book Antiqua" w:hAnsi="Book Antiqua" w:cs="Arial"/>
                <w:sz w:val="22"/>
                <w:szCs w:val="22"/>
              </w:rPr>
            </w:pPr>
            <w:r w:rsidRPr="005B1B4A">
              <w:rPr>
                <w:rFonts w:ascii="Book Antiqua" w:hAnsi="Book Antiqua" w:cs="Arial"/>
                <w:sz w:val="22"/>
                <w:szCs w:val="22"/>
              </w:rPr>
              <w:object w:dxaOrig="1508" w:dyaOrig="984" w14:anchorId="71853620">
                <v:shape id="_x0000_i1047" type="#_x0000_t75" style="width:59.8pt;height:38.75pt" o:ole="">
                  <v:imagedata r:id="rId63" o:title=""/>
                </v:shape>
                <o:OLEObject Type="Embed" ProgID="Acrobat.Document.DC" ShapeID="_x0000_i1047" DrawAspect="Icon" ObjectID="_1814288327" r:id="rId64"/>
              </w:object>
            </w:r>
          </w:p>
        </w:tc>
      </w:tr>
    </w:tbl>
    <w:p w14:paraId="10668756" w14:textId="77777777" w:rsidR="005B1B4A" w:rsidRDefault="005B1B4A" w:rsidP="005B1B4A">
      <w:pPr>
        <w:suppressAutoHyphens/>
        <w:spacing w:after="0" w:line="240" w:lineRule="auto"/>
        <w:rPr>
          <w:rFonts w:ascii="Book Antiqua" w:eastAsia="Times New Roman" w:hAnsi="Book Antiqua" w:cs="Book Antiqua"/>
          <w:i/>
          <w:iCs/>
          <w:sz w:val="22"/>
          <w:szCs w:val="22"/>
          <w:lang w:val="es-ES" w:eastAsia="ar-SA"/>
        </w:rPr>
      </w:pPr>
    </w:p>
    <w:p w14:paraId="0BDA1666" w14:textId="77777777" w:rsidR="005B1B4A" w:rsidRDefault="005B1B4A" w:rsidP="005B1B4A">
      <w:pPr>
        <w:suppressAutoHyphens/>
        <w:spacing w:after="0" w:line="240" w:lineRule="auto"/>
        <w:rPr>
          <w:rFonts w:ascii="Book Antiqua" w:eastAsia="Times New Roman" w:hAnsi="Book Antiqua" w:cs="Book Antiqua"/>
          <w:i/>
          <w:iCs/>
          <w:sz w:val="22"/>
          <w:szCs w:val="22"/>
          <w:lang w:val="es-ES" w:eastAsia="ar-SA"/>
        </w:rPr>
      </w:pPr>
    </w:p>
    <w:p w14:paraId="54BD15A2" w14:textId="77777777" w:rsidR="005B1B4A" w:rsidRDefault="005B1B4A" w:rsidP="005B1B4A">
      <w:pPr>
        <w:suppressAutoHyphens/>
        <w:spacing w:after="0" w:line="240" w:lineRule="auto"/>
        <w:rPr>
          <w:rFonts w:ascii="Book Antiqua" w:eastAsia="Times New Roman" w:hAnsi="Book Antiqua" w:cs="Book Antiqua"/>
          <w:i/>
          <w:iCs/>
          <w:sz w:val="22"/>
          <w:szCs w:val="22"/>
          <w:lang w:val="es-ES" w:eastAsia="ar-SA"/>
        </w:rPr>
      </w:pPr>
    </w:p>
    <w:p w14:paraId="3FD9EB36" w14:textId="4899F0F0" w:rsidR="00B12FDE" w:rsidRPr="005B1B4A" w:rsidRDefault="00372987" w:rsidP="005B1B4A">
      <w:pPr>
        <w:suppressAutoHyphens/>
        <w:spacing w:after="0" w:line="240" w:lineRule="auto"/>
        <w:jc w:val="center"/>
        <w:rPr>
          <w:rFonts w:ascii="Book Antiqua" w:eastAsia="Times New Roman" w:hAnsi="Book Antiqua" w:cs="Book Antiqua"/>
          <w:sz w:val="22"/>
          <w:szCs w:val="22"/>
          <w:lang w:val="es-ES" w:eastAsia="ar-SA"/>
        </w:rPr>
      </w:pPr>
      <w:r w:rsidRPr="005B1B4A">
        <w:rPr>
          <w:rFonts w:ascii="Book Antiqua" w:eastAsia="Times New Roman" w:hAnsi="Book Antiqua" w:cs="Book Antiqua"/>
          <w:i/>
          <w:iCs/>
          <w:sz w:val="22"/>
          <w:szCs w:val="22"/>
          <w:lang w:val="es-ES" w:eastAsia="ar-SA"/>
        </w:rPr>
        <w:t>Este informe cuenta con las revisiones y ajustes correspondientes de las jefaturas indicadas</w:t>
      </w:r>
      <w:r w:rsidRPr="005B1B4A">
        <w:rPr>
          <w:rFonts w:ascii="Book Antiqua" w:eastAsia="Times New Roman" w:hAnsi="Book Antiqua" w:cs="Book Antiqua"/>
          <w:sz w:val="22"/>
          <w:szCs w:val="22"/>
          <w:lang w:val="es-ES" w:eastAsia="ar-SA"/>
        </w:rPr>
        <w:t>.</w:t>
      </w:r>
    </w:p>
    <w:tbl>
      <w:tblPr>
        <w:tblW w:w="497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 w:type="dxa"/>
          <w:right w:w="10" w:type="dxa"/>
        </w:tblCellMar>
        <w:tblLook w:val="04A0" w:firstRow="1" w:lastRow="0" w:firstColumn="1" w:lastColumn="0" w:noHBand="0" w:noVBand="1"/>
      </w:tblPr>
      <w:tblGrid>
        <w:gridCol w:w="1696"/>
        <w:gridCol w:w="3686"/>
        <w:gridCol w:w="4536"/>
      </w:tblGrid>
      <w:tr w:rsidR="00101932" w:rsidRPr="005B1B4A" w14:paraId="015E57DE" w14:textId="77777777" w:rsidTr="005B1B4A">
        <w:trPr>
          <w:trHeight w:val="227"/>
          <w:jc w:val="center"/>
        </w:trPr>
        <w:tc>
          <w:tcPr>
            <w:tcW w:w="855" w:type="pct"/>
            <w:shd w:val="clear" w:color="auto" w:fill="2F5496"/>
            <w:vAlign w:val="center"/>
          </w:tcPr>
          <w:p w14:paraId="664C88E7" w14:textId="6D7B7A00" w:rsidR="00B12FDE" w:rsidRPr="005B1B4A" w:rsidRDefault="00372987" w:rsidP="005B1B4A">
            <w:pPr>
              <w:widowControl w:val="0"/>
              <w:autoSpaceDE w:val="0"/>
              <w:autoSpaceDN w:val="0"/>
              <w:adjustRightInd w:val="0"/>
              <w:spacing w:after="0" w:line="240" w:lineRule="auto"/>
              <w:jc w:val="center"/>
              <w:rPr>
                <w:rFonts w:ascii="Book Antiqua" w:eastAsia="Times New Roman" w:hAnsi="Book Antiqua" w:cs="Arial"/>
                <w:b/>
                <w:color w:val="FFFFFF"/>
                <w:sz w:val="22"/>
                <w:szCs w:val="22"/>
                <w:lang w:val="es-ES"/>
              </w:rPr>
            </w:pPr>
            <w:r w:rsidRPr="005B1B4A">
              <w:rPr>
                <w:rFonts w:ascii="Book Antiqua" w:eastAsia="Times New Roman" w:hAnsi="Book Antiqua" w:cs="Arial"/>
                <w:b/>
                <w:color w:val="FFFFFF"/>
                <w:sz w:val="22"/>
                <w:szCs w:val="22"/>
                <w:lang w:val="es-ES"/>
              </w:rPr>
              <w:t>INFORME</w:t>
            </w:r>
          </w:p>
        </w:tc>
        <w:tc>
          <w:tcPr>
            <w:tcW w:w="1858" w:type="pct"/>
            <w:shd w:val="clear" w:color="auto" w:fill="2F5496"/>
            <w:vAlign w:val="center"/>
          </w:tcPr>
          <w:p w14:paraId="212CF749" w14:textId="77777777" w:rsidR="00B12FDE" w:rsidRPr="005B1B4A" w:rsidRDefault="00372987" w:rsidP="005B1B4A">
            <w:pPr>
              <w:widowControl w:val="0"/>
              <w:autoSpaceDE w:val="0"/>
              <w:autoSpaceDN w:val="0"/>
              <w:adjustRightInd w:val="0"/>
              <w:spacing w:after="0" w:line="240" w:lineRule="auto"/>
              <w:jc w:val="center"/>
              <w:rPr>
                <w:rFonts w:ascii="Book Antiqua" w:eastAsia="Times New Roman" w:hAnsi="Book Antiqua" w:cs="Arial"/>
                <w:b/>
                <w:color w:val="FFFFFF"/>
                <w:sz w:val="22"/>
                <w:szCs w:val="22"/>
                <w:lang w:val="es-ES" w:eastAsia="es-ES"/>
              </w:rPr>
            </w:pPr>
            <w:r w:rsidRPr="005B1B4A">
              <w:rPr>
                <w:rFonts w:ascii="Book Antiqua" w:eastAsia="Times New Roman" w:hAnsi="Book Antiqua" w:cs="Arial"/>
                <w:b/>
                <w:color w:val="FFFFFF"/>
                <w:sz w:val="22"/>
                <w:szCs w:val="22"/>
                <w:lang w:val="es-ES" w:eastAsia="es-ES"/>
              </w:rPr>
              <w:t>NOMBRE</w:t>
            </w:r>
          </w:p>
        </w:tc>
        <w:tc>
          <w:tcPr>
            <w:tcW w:w="2287" w:type="pct"/>
            <w:shd w:val="clear" w:color="auto" w:fill="2F5496"/>
            <w:vAlign w:val="center"/>
          </w:tcPr>
          <w:p w14:paraId="55177E8A" w14:textId="77777777" w:rsidR="00B12FDE" w:rsidRPr="005B1B4A" w:rsidRDefault="00372987" w:rsidP="005B1B4A">
            <w:pPr>
              <w:widowControl w:val="0"/>
              <w:autoSpaceDE w:val="0"/>
              <w:autoSpaceDN w:val="0"/>
              <w:adjustRightInd w:val="0"/>
              <w:spacing w:after="0" w:line="240" w:lineRule="auto"/>
              <w:jc w:val="center"/>
              <w:rPr>
                <w:rFonts w:ascii="Book Antiqua" w:eastAsia="Times New Roman" w:hAnsi="Book Antiqua" w:cs="Arial"/>
                <w:b/>
                <w:color w:val="FFFFFF"/>
                <w:sz w:val="22"/>
                <w:szCs w:val="22"/>
                <w:lang w:val="es-ES" w:eastAsia="es-ES"/>
              </w:rPr>
            </w:pPr>
            <w:r w:rsidRPr="005B1B4A">
              <w:rPr>
                <w:rFonts w:ascii="Book Antiqua" w:eastAsia="Times New Roman" w:hAnsi="Book Antiqua" w:cs="Arial"/>
                <w:b/>
                <w:color w:val="FFFFFF"/>
                <w:sz w:val="22"/>
                <w:szCs w:val="22"/>
                <w:lang w:val="es-ES" w:eastAsia="es-ES"/>
              </w:rPr>
              <w:t>PUESTO</w:t>
            </w:r>
          </w:p>
        </w:tc>
      </w:tr>
      <w:tr w:rsidR="00101932" w:rsidRPr="005B1B4A" w14:paraId="2FF96EE1" w14:textId="77777777" w:rsidTr="005B1B4A">
        <w:trPr>
          <w:trHeight w:val="479"/>
          <w:jc w:val="center"/>
        </w:trPr>
        <w:tc>
          <w:tcPr>
            <w:tcW w:w="855" w:type="pct"/>
            <w:shd w:val="clear" w:color="auto" w:fill="F2F2F2"/>
            <w:vAlign w:val="center"/>
          </w:tcPr>
          <w:p w14:paraId="1B5D8A0F" w14:textId="77777777" w:rsidR="00B12FDE" w:rsidRPr="005B1B4A" w:rsidRDefault="00372987" w:rsidP="005B1B4A">
            <w:pPr>
              <w:widowControl w:val="0"/>
              <w:autoSpaceDE w:val="0"/>
              <w:autoSpaceDN w:val="0"/>
              <w:adjustRightInd w:val="0"/>
              <w:spacing w:after="0" w:line="240" w:lineRule="auto"/>
              <w:rPr>
                <w:rFonts w:ascii="Book Antiqua" w:eastAsia="Times New Roman" w:hAnsi="Book Antiqua" w:cs="Arial"/>
                <w:b/>
                <w:color w:val="000000"/>
                <w:sz w:val="22"/>
                <w:szCs w:val="22"/>
                <w:lang w:val="es-ES"/>
              </w:rPr>
            </w:pPr>
            <w:r w:rsidRPr="005B1B4A">
              <w:rPr>
                <w:rFonts w:ascii="Book Antiqua" w:eastAsia="Times New Roman" w:hAnsi="Book Antiqua" w:cs="Arial"/>
                <w:b/>
                <w:color w:val="000000"/>
                <w:sz w:val="22"/>
                <w:szCs w:val="22"/>
                <w:lang w:val="es-ES"/>
              </w:rPr>
              <w:t>Elaborado por:</w:t>
            </w:r>
          </w:p>
        </w:tc>
        <w:tc>
          <w:tcPr>
            <w:tcW w:w="1858" w:type="pct"/>
            <w:vAlign w:val="center"/>
          </w:tcPr>
          <w:p w14:paraId="6E8633F2" w14:textId="77777777" w:rsidR="00B12FDE" w:rsidRPr="005B1B4A" w:rsidRDefault="00372987" w:rsidP="005B1B4A">
            <w:pPr>
              <w:widowControl w:val="0"/>
              <w:autoSpaceDE w:val="0"/>
              <w:autoSpaceDN w:val="0"/>
              <w:adjustRightInd w:val="0"/>
              <w:spacing w:after="0" w:line="240" w:lineRule="auto"/>
              <w:rPr>
                <w:rFonts w:ascii="Book Antiqua" w:eastAsia="Times New Roman" w:hAnsi="Book Antiqua" w:cs="Arial"/>
                <w:sz w:val="22"/>
                <w:szCs w:val="22"/>
                <w:lang w:val="es-ES" w:eastAsia="es-ES"/>
              </w:rPr>
            </w:pPr>
            <w:r w:rsidRPr="005B1B4A">
              <w:rPr>
                <w:rFonts w:ascii="Book Antiqua" w:eastAsia="Times New Roman" w:hAnsi="Book Antiqua" w:cs="Arial"/>
                <w:sz w:val="22"/>
                <w:szCs w:val="22"/>
                <w:lang w:val="es-ES" w:eastAsia="es-ES"/>
              </w:rPr>
              <w:t>Licda. Mitzi Ruiz Sandí</w:t>
            </w:r>
          </w:p>
        </w:tc>
        <w:tc>
          <w:tcPr>
            <w:tcW w:w="2287" w:type="pct"/>
            <w:vAlign w:val="center"/>
          </w:tcPr>
          <w:p w14:paraId="2D83AFBB" w14:textId="40B4199D" w:rsidR="00B12FDE" w:rsidRPr="005B1B4A" w:rsidRDefault="00372987" w:rsidP="005B1B4A">
            <w:pPr>
              <w:widowControl w:val="0"/>
              <w:autoSpaceDE w:val="0"/>
              <w:autoSpaceDN w:val="0"/>
              <w:adjustRightInd w:val="0"/>
              <w:spacing w:after="0" w:line="240" w:lineRule="auto"/>
              <w:rPr>
                <w:rFonts w:ascii="Book Antiqua" w:eastAsia="Times New Roman" w:hAnsi="Book Antiqua" w:cs="Arial"/>
                <w:sz w:val="22"/>
                <w:szCs w:val="22"/>
                <w:lang w:val="es-ES" w:eastAsia="es-ES"/>
              </w:rPr>
            </w:pPr>
            <w:r w:rsidRPr="005B1B4A">
              <w:rPr>
                <w:rFonts w:ascii="Book Antiqua" w:eastAsia="Times New Roman" w:hAnsi="Book Antiqua" w:cs="Arial"/>
                <w:sz w:val="22"/>
                <w:szCs w:val="22"/>
                <w:lang w:val="es-ES" w:eastAsia="es-ES"/>
              </w:rPr>
              <w:t>Profesional 2</w:t>
            </w:r>
            <w:r w:rsidR="00445D9F" w:rsidRPr="005B1B4A">
              <w:rPr>
                <w:rFonts w:ascii="Book Antiqua" w:eastAsia="Times New Roman" w:hAnsi="Book Antiqua" w:cs="Arial"/>
                <w:sz w:val="22"/>
                <w:szCs w:val="22"/>
                <w:lang w:val="es-ES" w:eastAsia="es-ES"/>
              </w:rPr>
              <w:t xml:space="preserve"> a.i</w:t>
            </w:r>
          </w:p>
        </w:tc>
      </w:tr>
      <w:tr w:rsidR="00101932" w:rsidRPr="005B1B4A" w14:paraId="1B3CED29" w14:textId="77777777" w:rsidTr="005B1B4A">
        <w:trPr>
          <w:trHeight w:val="479"/>
          <w:jc w:val="center"/>
        </w:trPr>
        <w:tc>
          <w:tcPr>
            <w:tcW w:w="855" w:type="pct"/>
            <w:shd w:val="clear" w:color="auto" w:fill="F2F2F2"/>
            <w:vAlign w:val="center"/>
          </w:tcPr>
          <w:p w14:paraId="0F1F6E54" w14:textId="77777777" w:rsidR="00B12FDE" w:rsidRPr="005B1B4A" w:rsidRDefault="00372987" w:rsidP="005B1B4A">
            <w:pPr>
              <w:widowControl w:val="0"/>
              <w:autoSpaceDE w:val="0"/>
              <w:autoSpaceDN w:val="0"/>
              <w:adjustRightInd w:val="0"/>
              <w:spacing w:after="0" w:line="240" w:lineRule="auto"/>
              <w:rPr>
                <w:rFonts w:ascii="Book Antiqua" w:eastAsia="Times New Roman" w:hAnsi="Book Antiqua" w:cs="Arial"/>
                <w:b/>
                <w:color w:val="000000"/>
                <w:sz w:val="22"/>
                <w:szCs w:val="22"/>
                <w:lang w:val="es-ES"/>
              </w:rPr>
            </w:pPr>
            <w:r w:rsidRPr="005B1B4A">
              <w:rPr>
                <w:rFonts w:ascii="Book Antiqua" w:eastAsia="Times New Roman" w:hAnsi="Book Antiqua" w:cs="Arial"/>
                <w:b/>
                <w:color w:val="000000"/>
                <w:sz w:val="22"/>
                <w:szCs w:val="22"/>
                <w:lang w:val="es-ES"/>
              </w:rPr>
              <w:t>Aprobado por:</w:t>
            </w:r>
          </w:p>
        </w:tc>
        <w:tc>
          <w:tcPr>
            <w:tcW w:w="1858" w:type="pct"/>
            <w:vAlign w:val="center"/>
          </w:tcPr>
          <w:p w14:paraId="43D85605" w14:textId="708D27E2" w:rsidR="00B12FDE" w:rsidRPr="005B1B4A" w:rsidRDefault="00445D9F" w:rsidP="005B1B4A">
            <w:pPr>
              <w:widowControl w:val="0"/>
              <w:autoSpaceDE w:val="0"/>
              <w:autoSpaceDN w:val="0"/>
              <w:adjustRightInd w:val="0"/>
              <w:spacing w:after="0" w:line="240" w:lineRule="auto"/>
              <w:rPr>
                <w:rFonts w:ascii="Book Antiqua" w:eastAsia="Times New Roman" w:hAnsi="Book Antiqua" w:cs="Arial"/>
                <w:color w:val="000000"/>
                <w:sz w:val="22"/>
                <w:szCs w:val="22"/>
                <w:lang w:val="pt-PT"/>
              </w:rPr>
            </w:pPr>
            <w:r w:rsidRPr="005B1B4A">
              <w:rPr>
                <w:rFonts w:ascii="Book Antiqua" w:eastAsia="Times New Roman" w:hAnsi="Book Antiqua" w:cs="Arial"/>
                <w:color w:val="000000"/>
                <w:sz w:val="22"/>
                <w:szCs w:val="22"/>
                <w:lang w:val="pt-PT"/>
              </w:rPr>
              <w:t xml:space="preserve">Ing. </w:t>
            </w:r>
            <w:r w:rsidR="00372987" w:rsidRPr="005B1B4A">
              <w:rPr>
                <w:rFonts w:ascii="Book Antiqua" w:eastAsia="Times New Roman" w:hAnsi="Book Antiqua" w:cs="Arial"/>
                <w:color w:val="000000"/>
                <w:sz w:val="22"/>
                <w:szCs w:val="22"/>
                <w:lang w:val="pt-PT"/>
              </w:rPr>
              <w:t>Jorge Fernando Rodríguez Salazar</w:t>
            </w:r>
          </w:p>
        </w:tc>
        <w:tc>
          <w:tcPr>
            <w:tcW w:w="2287" w:type="pct"/>
            <w:vAlign w:val="center"/>
          </w:tcPr>
          <w:p w14:paraId="5D68DEEC" w14:textId="14D959F4" w:rsidR="00B12FDE" w:rsidRPr="005B1B4A" w:rsidRDefault="00372987" w:rsidP="005B1B4A">
            <w:pPr>
              <w:widowControl w:val="0"/>
              <w:autoSpaceDE w:val="0"/>
              <w:autoSpaceDN w:val="0"/>
              <w:adjustRightInd w:val="0"/>
              <w:spacing w:after="0" w:line="240" w:lineRule="auto"/>
              <w:rPr>
                <w:rFonts w:ascii="Book Antiqua" w:eastAsia="Times New Roman" w:hAnsi="Book Antiqua" w:cs="Arial"/>
                <w:color w:val="000000"/>
                <w:sz w:val="22"/>
                <w:szCs w:val="22"/>
                <w:lang w:val="es-ES"/>
              </w:rPr>
            </w:pPr>
            <w:r w:rsidRPr="005B1B4A">
              <w:rPr>
                <w:rFonts w:ascii="Book Antiqua" w:eastAsia="Times New Roman" w:hAnsi="Book Antiqua" w:cs="Arial"/>
                <w:color w:val="000000"/>
                <w:sz w:val="22"/>
                <w:szCs w:val="22"/>
                <w:lang w:val="es-ES"/>
              </w:rPr>
              <w:t>Jefe del Subproceso de Modernización Institucional -Penal</w:t>
            </w:r>
          </w:p>
        </w:tc>
      </w:tr>
      <w:tr w:rsidR="00101932" w:rsidRPr="005B1B4A" w14:paraId="00BA5577" w14:textId="77777777" w:rsidTr="005B1B4A">
        <w:trPr>
          <w:trHeight w:val="387"/>
          <w:jc w:val="center"/>
        </w:trPr>
        <w:tc>
          <w:tcPr>
            <w:tcW w:w="855" w:type="pct"/>
            <w:shd w:val="clear" w:color="auto" w:fill="F2F2F2"/>
            <w:vAlign w:val="center"/>
          </w:tcPr>
          <w:p w14:paraId="0B63072E" w14:textId="233CC81B" w:rsidR="00B12FDE" w:rsidRPr="005B1B4A" w:rsidRDefault="00372987" w:rsidP="005B1B4A">
            <w:pPr>
              <w:widowControl w:val="0"/>
              <w:autoSpaceDE w:val="0"/>
              <w:autoSpaceDN w:val="0"/>
              <w:adjustRightInd w:val="0"/>
              <w:spacing w:after="0" w:line="240" w:lineRule="auto"/>
              <w:rPr>
                <w:rFonts w:ascii="Book Antiqua" w:eastAsia="Times New Roman" w:hAnsi="Book Antiqua" w:cs="Arial"/>
                <w:b/>
                <w:color w:val="000000"/>
                <w:sz w:val="22"/>
                <w:szCs w:val="22"/>
                <w:lang w:val="es-ES"/>
              </w:rPr>
            </w:pPr>
            <w:r w:rsidRPr="005B1B4A">
              <w:rPr>
                <w:rFonts w:ascii="Book Antiqua" w:eastAsia="Times New Roman" w:hAnsi="Book Antiqua" w:cs="Arial"/>
                <w:b/>
                <w:color w:val="000000"/>
                <w:sz w:val="22"/>
                <w:szCs w:val="22"/>
                <w:lang w:val="es-ES"/>
              </w:rPr>
              <w:t xml:space="preserve">Visto </w:t>
            </w:r>
            <w:r w:rsidR="005B1B4A">
              <w:rPr>
                <w:rFonts w:ascii="Book Antiqua" w:eastAsia="Times New Roman" w:hAnsi="Book Antiqua" w:cs="Arial"/>
                <w:b/>
                <w:color w:val="000000"/>
                <w:sz w:val="22"/>
                <w:szCs w:val="22"/>
                <w:lang w:val="es-ES"/>
              </w:rPr>
              <w:t>B</w:t>
            </w:r>
            <w:r w:rsidRPr="005B1B4A">
              <w:rPr>
                <w:rFonts w:ascii="Book Antiqua" w:eastAsia="Times New Roman" w:hAnsi="Book Antiqua" w:cs="Arial"/>
                <w:b/>
                <w:color w:val="000000"/>
                <w:sz w:val="22"/>
                <w:szCs w:val="22"/>
                <w:lang w:val="es-ES"/>
              </w:rPr>
              <w:t>ueno:</w:t>
            </w:r>
          </w:p>
        </w:tc>
        <w:tc>
          <w:tcPr>
            <w:tcW w:w="1858" w:type="pct"/>
            <w:vAlign w:val="center"/>
          </w:tcPr>
          <w:p w14:paraId="7117158C" w14:textId="1091C171" w:rsidR="00B12FDE" w:rsidRPr="005B1B4A" w:rsidRDefault="00117F14" w:rsidP="005B1B4A">
            <w:pPr>
              <w:widowControl w:val="0"/>
              <w:autoSpaceDE w:val="0"/>
              <w:autoSpaceDN w:val="0"/>
              <w:adjustRightInd w:val="0"/>
              <w:spacing w:after="0" w:line="240" w:lineRule="auto"/>
              <w:rPr>
                <w:rFonts w:ascii="Book Antiqua" w:eastAsia="Times New Roman" w:hAnsi="Book Antiqua" w:cs="Arial"/>
                <w:sz w:val="22"/>
                <w:szCs w:val="22"/>
                <w:lang w:val="en-CA"/>
              </w:rPr>
            </w:pPr>
            <w:r w:rsidRPr="005B1B4A">
              <w:rPr>
                <w:rFonts w:ascii="Book Antiqua" w:eastAsia="Times New Roman" w:hAnsi="Book Antiqua" w:cs="Arial"/>
                <w:sz w:val="22"/>
                <w:szCs w:val="22"/>
                <w:lang w:val="en-CA"/>
              </w:rPr>
              <w:t>Ing. Dixon Li Morales</w:t>
            </w:r>
          </w:p>
        </w:tc>
        <w:tc>
          <w:tcPr>
            <w:tcW w:w="2287" w:type="pct"/>
            <w:vAlign w:val="center"/>
          </w:tcPr>
          <w:p w14:paraId="1DA291A6" w14:textId="03BBAA91" w:rsidR="00B12FDE" w:rsidRPr="005B1B4A" w:rsidRDefault="00117F14" w:rsidP="005B1B4A">
            <w:pPr>
              <w:widowControl w:val="0"/>
              <w:autoSpaceDE w:val="0"/>
              <w:autoSpaceDN w:val="0"/>
              <w:adjustRightInd w:val="0"/>
              <w:spacing w:after="0" w:line="240" w:lineRule="auto"/>
              <w:rPr>
                <w:rFonts w:ascii="Book Antiqua" w:eastAsia="Times New Roman" w:hAnsi="Book Antiqua" w:cs="Arial"/>
                <w:color w:val="000000"/>
                <w:sz w:val="22"/>
                <w:szCs w:val="22"/>
                <w:lang w:val="es-ES"/>
              </w:rPr>
            </w:pPr>
            <w:r w:rsidRPr="005B1B4A">
              <w:rPr>
                <w:rFonts w:ascii="Book Antiqua" w:eastAsia="Times New Roman" w:hAnsi="Book Antiqua" w:cs="Arial"/>
                <w:color w:val="000000"/>
                <w:sz w:val="22"/>
                <w:szCs w:val="22"/>
                <w:lang w:val="es-ES"/>
              </w:rPr>
              <w:t xml:space="preserve">Subdirector </w:t>
            </w:r>
            <w:r w:rsidR="005B1B4A" w:rsidRPr="005B1B4A">
              <w:rPr>
                <w:rFonts w:ascii="Book Antiqua" w:eastAsia="Times New Roman" w:hAnsi="Book Antiqua" w:cs="Arial"/>
                <w:color w:val="000000"/>
                <w:sz w:val="22"/>
                <w:szCs w:val="22"/>
                <w:lang w:val="es-ES"/>
              </w:rPr>
              <w:t>Proceso Ejecución de las Operaciones</w:t>
            </w:r>
          </w:p>
        </w:tc>
      </w:tr>
    </w:tbl>
    <w:p w14:paraId="25707530" w14:textId="77777777" w:rsidR="00B12FDE" w:rsidRPr="001B3634" w:rsidRDefault="00B12FDE" w:rsidP="00CC6B70">
      <w:pPr>
        <w:rPr>
          <w:rFonts w:ascii="Book Antiqua" w:hAnsi="Book Antiqua"/>
        </w:rPr>
      </w:pPr>
    </w:p>
    <w:sectPr w:rsidR="00B12FDE" w:rsidRPr="001B3634" w:rsidSect="005B1B4A">
      <w:pgSz w:w="12240" w:h="15840"/>
      <w:pgMar w:top="1134" w:right="1134" w:bottom="426" w:left="1134" w:header="142" w:footer="1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5C1AD57" w14:textId="77777777" w:rsidR="00803810" w:rsidRDefault="00803810">
      <w:pPr>
        <w:spacing w:after="0" w:line="240" w:lineRule="auto"/>
      </w:pPr>
      <w:r>
        <w:separator/>
      </w:r>
    </w:p>
  </w:endnote>
  <w:endnote w:type="continuationSeparator" w:id="0">
    <w:p w14:paraId="69613F63" w14:textId="77777777" w:rsidR="00803810" w:rsidRDefault="008038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F96AE6" w14:textId="502B68A0" w:rsidR="00B12FDE" w:rsidRPr="00E456D4" w:rsidRDefault="00372987" w:rsidP="00F5134F">
    <w:pPr>
      <w:pBdr>
        <w:top w:val="single" w:sz="4" w:space="1" w:color="auto"/>
      </w:pBdr>
      <w:tabs>
        <w:tab w:val="left" w:pos="3402"/>
      </w:tabs>
      <w:spacing w:after="0" w:line="240" w:lineRule="auto"/>
      <w:jc w:val="center"/>
      <w:rPr>
        <w:rFonts w:ascii="Book Antiqua" w:eastAsia="Times New Roman" w:hAnsi="Book Antiqua"/>
        <w:b/>
        <w:bCs/>
        <w:color w:val="000000"/>
        <w:sz w:val="22"/>
        <w:szCs w:val="22"/>
        <w:lang w:eastAsia="es-ES"/>
      </w:rPr>
    </w:pPr>
    <w:r w:rsidRPr="00E456D4">
      <w:rPr>
        <w:rFonts w:ascii="Book Antiqua" w:eastAsia="Times New Roman" w:hAnsi="Book Antiqua"/>
        <w:b/>
        <w:bCs/>
        <w:color w:val="000000"/>
        <w:sz w:val="22"/>
        <w:szCs w:val="22"/>
        <w:lang w:eastAsia="es-ES"/>
      </w:rPr>
      <w:t>Trabajamos por el desarrollo de la administración de justicia                                                                                                                     con proyección e innovación</w:t>
    </w:r>
  </w:p>
  <w:p w14:paraId="78A8DD93" w14:textId="2C59991E" w:rsidR="00B12FDE" w:rsidRPr="00E456D4" w:rsidRDefault="00372987" w:rsidP="00F5134F">
    <w:pPr>
      <w:spacing w:after="0" w:line="240" w:lineRule="auto"/>
      <w:jc w:val="right"/>
      <w:rPr>
        <w:rFonts w:ascii="Book Antiqua" w:hAnsi="Book Antiqua"/>
        <w:sz w:val="22"/>
        <w:szCs w:val="22"/>
      </w:rPr>
    </w:pPr>
    <w:r w:rsidRPr="00E456D4">
      <w:rPr>
        <w:rFonts w:ascii="Book Antiqua" w:hAnsi="Book Antiqua"/>
        <w:sz w:val="22"/>
        <w:szCs w:val="22"/>
      </w:rPr>
      <w:fldChar w:fldCharType="begin"/>
    </w:r>
    <w:r w:rsidRPr="00E456D4">
      <w:rPr>
        <w:rFonts w:ascii="Book Antiqua" w:hAnsi="Book Antiqua"/>
        <w:sz w:val="22"/>
        <w:szCs w:val="22"/>
      </w:rPr>
      <w:instrText>PAGE   \* MERGEFORMAT</w:instrText>
    </w:r>
    <w:r w:rsidRPr="00E456D4">
      <w:rPr>
        <w:rFonts w:ascii="Book Antiqua" w:hAnsi="Book Antiqua"/>
        <w:sz w:val="22"/>
        <w:szCs w:val="22"/>
      </w:rPr>
      <w:fldChar w:fldCharType="separate"/>
    </w:r>
    <w:r w:rsidRPr="00E456D4">
      <w:rPr>
        <w:rFonts w:ascii="Book Antiqua" w:hAnsi="Book Antiqua"/>
        <w:sz w:val="22"/>
        <w:szCs w:val="22"/>
        <w:lang w:val="es-ES"/>
      </w:rPr>
      <w:t>2</w:t>
    </w:r>
    <w:r w:rsidRPr="00E456D4">
      <w:rPr>
        <w:rFonts w:ascii="Book Antiqua" w:hAnsi="Book Antiqua"/>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1F26345" w14:textId="77777777" w:rsidR="00803810" w:rsidRDefault="00803810">
      <w:pPr>
        <w:spacing w:after="0" w:line="240" w:lineRule="auto"/>
      </w:pPr>
      <w:r>
        <w:separator/>
      </w:r>
    </w:p>
  </w:footnote>
  <w:footnote w:type="continuationSeparator" w:id="0">
    <w:p w14:paraId="2CEEAC56" w14:textId="77777777" w:rsidR="00803810" w:rsidRDefault="0080381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D954D6" w14:textId="48EC2A7F" w:rsidR="00B12FDE" w:rsidRPr="00554F36" w:rsidRDefault="00372987" w:rsidP="00F5134F">
    <w:pPr>
      <w:tabs>
        <w:tab w:val="center" w:pos="8804"/>
        <w:tab w:val="right" w:pos="8875"/>
      </w:tabs>
      <w:spacing w:after="0" w:line="240" w:lineRule="auto"/>
      <w:jc w:val="center"/>
      <w:rPr>
        <w:rFonts w:ascii="Book Antiqua" w:eastAsia="Times New Roman" w:hAnsi="Book Antiqua" w:cs="Book Antiqua"/>
        <w:i/>
        <w:iCs/>
        <w:sz w:val="18"/>
        <w:szCs w:val="18"/>
        <w:lang w:eastAsia="es-ES"/>
      </w:rPr>
    </w:pPr>
    <w:r w:rsidRPr="00554F36">
      <w:rPr>
        <w:rFonts w:ascii="Book Antiqua" w:eastAsia="Times New Roman" w:hAnsi="Book Antiqua" w:cs="Book Antiqua"/>
        <w:i/>
        <w:iCs/>
        <w:sz w:val="18"/>
        <w:szCs w:val="18"/>
        <w:lang w:eastAsia="es-ES"/>
      </w:rPr>
      <w:t>Poder Judicial – Dirección de Planificación</w:t>
    </w:r>
    <w:r w:rsidRPr="00554F36">
      <w:rPr>
        <w:rFonts w:ascii="Times New Roman" w:eastAsia="Times New Roman" w:hAnsi="Times New Roman"/>
        <w:lang w:eastAsia="es-ES"/>
      </w:rPr>
      <w:object w:dxaOrig="1845" w:dyaOrig="2145" w14:anchorId="38A833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4.9pt;height:32.1pt" o:ole="">
          <v:imagedata r:id="rId1" o:title=""/>
        </v:shape>
        <o:OLEObject Type="Embed" ProgID="PBrush" ShapeID="_x0000_i1026" DrawAspect="Content" ObjectID="_1814288328" r:id="rId2"/>
      </w:object>
    </w:r>
  </w:p>
  <w:p w14:paraId="57986324" w14:textId="77777777" w:rsidR="00B12FDE" w:rsidRPr="00554F36" w:rsidRDefault="00372987" w:rsidP="00F5134F">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554F36">
      <w:rPr>
        <w:rFonts w:ascii="Book Antiqua" w:eastAsia="Times New Roman" w:hAnsi="Book Antiqua" w:cs="Book Antiqua"/>
        <w:i/>
        <w:iCs/>
        <w:sz w:val="18"/>
        <w:szCs w:val="18"/>
        <w:lang w:eastAsia="es-ES"/>
      </w:rPr>
      <w:t>San José - Costa Rica</w:t>
    </w:r>
  </w:p>
  <w:p w14:paraId="4E678003" w14:textId="4EFAAF44" w:rsidR="00B12FDE" w:rsidRPr="00F5134F" w:rsidRDefault="00372987" w:rsidP="00F5134F">
    <w:pPr>
      <w:pBdr>
        <w:bottom w:val="single" w:sz="4" w:space="1" w:color="auto"/>
      </w:pBdr>
      <w:tabs>
        <w:tab w:val="center" w:pos="4252"/>
        <w:tab w:val="right" w:pos="8504"/>
      </w:tabs>
      <w:spacing w:after="0" w:line="240" w:lineRule="auto"/>
      <w:jc w:val="center"/>
      <w:rPr>
        <w:rFonts w:ascii="Times New Roman" w:eastAsia="Times New Roman" w:hAnsi="Times New Roman"/>
        <w:sz w:val="20"/>
        <w:szCs w:val="20"/>
        <w:lang w:eastAsia="es-ES"/>
      </w:rPr>
    </w:pPr>
    <w:r w:rsidRPr="00554F36">
      <w:rPr>
        <w:rFonts w:ascii="Book Antiqua" w:eastAsia="Times New Roman" w:hAnsi="Book Antiqua" w:cs="Book Antiqua"/>
        <w:i/>
        <w:iCs/>
        <w:sz w:val="18"/>
        <w:szCs w:val="18"/>
        <w:lang w:val="es-ES" w:eastAsia="es-ES"/>
      </w:rPr>
      <w:t>Telf.</w:t>
    </w:r>
    <w:r w:rsidR="00F5134F">
      <w:rPr>
        <w:rFonts w:ascii="Book Antiqua" w:eastAsia="Times New Roman" w:hAnsi="Book Antiqua" w:cs="Book Antiqua"/>
        <w:i/>
        <w:iCs/>
        <w:sz w:val="18"/>
        <w:szCs w:val="18"/>
        <w:lang w:val="es-ES" w:eastAsia="es-ES"/>
      </w:rPr>
      <w:t xml:space="preserve"> </w:t>
    </w:r>
    <w:r w:rsidRPr="00554F36">
      <w:rPr>
        <w:rFonts w:ascii="Book Antiqua" w:eastAsia="Times New Roman" w:hAnsi="Book Antiqua" w:cs="Book Antiqua"/>
        <w:i/>
        <w:iCs/>
        <w:sz w:val="18"/>
        <w:szCs w:val="18"/>
        <w:lang w:val="es-ES" w:eastAsia="es-ES"/>
      </w:rPr>
      <w:t xml:space="preserve"> </w:t>
    </w:r>
    <w:r w:rsidRPr="00554F36">
      <w:rPr>
        <w:rFonts w:ascii="Book Antiqua" w:eastAsia="Times New Roman" w:hAnsi="Book Antiqua" w:cs="Book Antiqua"/>
        <w:i/>
        <w:iCs/>
        <w:sz w:val="18"/>
        <w:szCs w:val="18"/>
        <w:lang w:eastAsia="es-ES"/>
      </w:rPr>
      <w:t xml:space="preserve">2284-2400/ </w:t>
    </w:r>
    <w:r w:rsidR="00F5134F">
      <w:rPr>
        <w:rFonts w:ascii="Book Antiqua" w:eastAsia="Times New Roman" w:hAnsi="Book Antiqua" w:cs="Book Antiqua"/>
        <w:i/>
        <w:iCs/>
        <w:sz w:val="18"/>
        <w:szCs w:val="18"/>
        <w:lang w:eastAsia="es-ES"/>
      </w:rPr>
      <w:t xml:space="preserve">2407/ </w:t>
    </w:r>
    <w:r w:rsidRPr="00554F36">
      <w:rPr>
        <w:rFonts w:ascii="Book Antiqua" w:eastAsia="Times New Roman" w:hAnsi="Book Antiqua" w:cs="Book Antiqua"/>
        <w:i/>
        <w:iCs/>
        <w:sz w:val="18"/>
        <w:szCs w:val="18"/>
        <w:lang w:eastAsia="es-ES"/>
      </w:rPr>
      <w:t>Apdo.  95-1003 / planificacion@poder-judicial.go.cr</w:t>
    </w:r>
  </w:p>
  <w:p w14:paraId="552043BA" w14:textId="5AC0807B" w:rsidR="00B12FDE" w:rsidRPr="00554F36" w:rsidRDefault="00B12FDE" w:rsidP="00F5134F">
    <w:pPr>
      <w:spacing w:after="0" w:line="240" w:lineRule="auto"/>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0DCCF0" w14:textId="7D5925BD" w:rsidR="00B12FDE" w:rsidRDefault="00B12FDE"/>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735926" w14:textId="6009CDC0" w:rsidR="00B12FDE" w:rsidRPr="00FE4328" w:rsidRDefault="00372987" w:rsidP="004D00B4">
    <w:pPr>
      <w:tabs>
        <w:tab w:val="center" w:pos="8804"/>
        <w:tab w:val="right" w:pos="8875"/>
      </w:tabs>
      <w:spacing w:after="0" w:line="240" w:lineRule="auto"/>
      <w:rPr>
        <w:rFonts w:ascii="Book Antiqua" w:eastAsia="Times New Roman" w:hAnsi="Book Antiqua" w:cs="Book Antiqua"/>
        <w:i/>
        <w:iCs/>
        <w:sz w:val="18"/>
        <w:szCs w:val="18"/>
        <w:lang w:eastAsia="es-ES"/>
      </w:rPr>
    </w:pPr>
    <w:r>
      <w:rPr>
        <w:rFonts w:ascii="Book Antiqua" w:eastAsia="Times New Roman" w:hAnsi="Book Antiqua" w:cs="Book Antiqua"/>
        <w:i/>
        <w:iCs/>
        <w:sz w:val="18"/>
        <w:szCs w:val="18"/>
        <w:lang w:eastAsia="es-ES"/>
      </w:rPr>
      <w:t xml:space="preserve">                                           </w:t>
    </w:r>
    <w:r w:rsidRPr="00FE4328">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FE4328">
      <w:rPr>
        <w:rFonts w:ascii="Book Antiqua" w:eastAsia="Times New Roman" w:hAnsi="Book Antiqua" w:cs="Book Antiqua"/>
        <w:i/>
        <w:iCs/>
        <w:sz w:val="18"/>
        <w:szCs w:val="18"/>
        <w:lang w:eastAsia="es-ES"/>
      </w:rPr>
      <w:t xml:space="preserve">  Poder Judicial – Dirección de Planificación</w:t>
    </w:r>
    <w:r w:rsidRPr="00FE4328">
      <w:rPr>
        <w:rFonts w:ascii="Times New Roman" w:eastAsia="Times New Roman" w:hAnsi="Times New Roman"/>
        <w:lang w:eastAsia="es-ES"/>
      </w:rPr>
      <w:object w:dxaOrig="1845" w:dyaOrig="2145" w14:anchorId="30A0AF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3.8pt;height:32.1pt" o:ole="">
          <v:imagedata r:id="rId1" o:title=""/>
        </v:shape>
        <o:OLEObject Type="Embed" ProgID="PBrush" ShapeID="_x0000_i1028" DrawAspect="Content" ObjectID="_1814288329" r:id="rId2"/>
      </w:object>
    </w:r>
  </w:p>
  <w:p w14:paraId="272FD7A7" w14:textId="1E9F97A0" w:rsidR="00B12FDE" w:rsidRPr="00FE4328" w:rsidRDefault="00372987" w:rsidP="004D00B4">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FE4328">
      <w:rPr>
        <w:rFonts w:ascii="Book Antiqua" w:eastAsia="Times New Roman" w:hAnsi="Book Antiqua" w:cs="Book Antiqua"/>
        <w:i/>
        <w:iCs/>
        <w:sz w:val="18"/>
        <w:szCs w:val="18"/>
        <w:lang w:eastAsia="es-ES"/>
      </w:rPr>
      <w:t>San José - Costa Rica</w:t>
    </w:r>
  </w:p>
  <w:p w14:paraId="165F1C8C" w14:textId="607FD670" w:rsidR="00B12FDE" w:rsidRPr="00FE4328" w:rsidRDefault="00372987" w:rsidP="00E456D4">
    <w:pPr>
      <w:pBdr>
        <w:bottom w:val="single" w:sz="4" w:space="1" w:color="auto"/>
      </w:pBdr>
      <w:tabs>
        <w:tab w:val="center" w:pos="4252"/>
        <w:tab w:val="right" w:pos="8504"/>
      </w:tabs>
      <w:spacing w:after="0" w:line="240" w:lineRule="auto"/>
      <w:jc w:val="center"/>
      <w:rPr>
        <w:rFonts w:ascii="Times New Roman" w:eastAsia="Times New Roman" w:hAnsi="Times New Roman"/>
        <w:sz w:val="20"/>
        <w:szCs w:val="20"/>
        <w:lang w:eastAsia="es-ES"/>
      </w:rPr>
    </w:pPr>
    <w:r w:rsidRPr="00FE4328">
      <w:rPr>
        <w:rFonts w:ascii="Book Antiqua" w:eastAsia="Times New Roman" w:hAnsi="Book Antiqua" w:cs="Book Antiqua"/>
        <w:i/>
        <w:iCs/>
        <w:sz w:val="18"/>
        <w:szCs w:val="18"/>
        <w:lang w:val="es-ES" w:eastAsia="es-ES"/>
      </w:rPr>
      <w:t xml:space="preserve">Telf.   </w:t>
    </w:r>
    <w:r w:rsidRPr="00FE4328">
      <w:rPr>
        <w:rFonts w:ascii="Book Antiqua" w:eastAsia="Times New Roman" w:hAnsi="Book Antiqua" w:cs="Book Antiqua"/>
        <w:i/>
        <w:iCs/>
        <w:sz w:val="18"/>
        <w:szCs w:val="18"/>
        <w:lang w:eastAsia="es-ES"/>
      </w:rPr>
      <w:t>22</w:t>
    </w:r>
    <w:r>
      <w:rPr>
        <w:rFonts w:ascii="Book Antiqua" w:eastAsia="Times New Roman" w:hAnsi="Book Antiqua" w:cs="Book Antiqua"/>
        <w:i/>
        <w:iCs/>
        <w:sz w:val="18"/>
        <w:szCs w:val="18"/>
        <w:lang w:eastAsia="es-ES"/>
      </w:rPr>
      <w:t>84</w:t>
    </w:r>
    <w:r w:rsidRPr="00FE4328">
      <w:rPr>
        <w:rFonts w:ascii="Book Antiqua" w:eastAsia="Times New Roman" w:hAnsi="Book Antiqua" w:cs="Book Antiqua"/>
        <w:i/>
        <w:iCs/>
        <w:sz w:val="18"/>
        <w:szCs w:val="18"/>
        <w:lang w:eastAsia="es-ES"/>
      </w:rPr>
      <w:t>-</w:t>
    </w:r>
    <w:r>
      <w:rPr>
        <w:rFonts w:ascii="Book Antiqua" w:eastAsia="Times New Roman" w:hAnsi="Book Antiqua" w:cs="Book Antiqua"/>
        <w:i/>
        <w:iCs/>
        <w:sz w:val="18"/>
        <w:szCs w:val="18"/>
        <w:lang w:eastAsia="es-ES"/>
      </w:rPr>
      <w:t>2400</w:t>
    </w:r>
    <w:r w:rsidRPr="00FE4328">
      <w:rPr>
        <w:rFonts w:ascii="Book Antiqua" w:eastAsia="Times New Roman" w:hAnsi="Book Antiqua" w:cs="Book Antiqua"/>
        <w:i/>
        <w:iCs/>
        <w:sz w:val="18"/>
        <w:szCs w:val="18"/>
        <w:lang w:eastAsia="es-ES"/>
      </w:rPr>
      <w:t xml:space="preserve"> /</w:t>
    </w:r>
    <w:r w:rsidR="00E456D4">
      <w:rPr>
        <w:rFonts w:ascii="Book Antiqua" w:eastAsia="Times New Roman" w:hAnsi="Book Antiqua" w:cs="Book Antiqua"/>
        <w:i/>
        <w:iCs/>
        <w:sz w:val="18"/>
        <w:szCs w:val="18"/>
        <w:lang w:eastAsia="es-ES"/>
      </w:rPr>
      <w:t xml:space="preserve">2407/ </w:t>
    </w:r>
    <w:r w:rsidRPr="00FE4328">
      <w:rPr>
        <w:rFonts w:ascii="Book Antiqua" w:eastAsia="Times New Roman" w:hAnsi="Book Antiqua" w:cs="Book Antiqua"/>
        <w:i/>
        <w:iCs/>
        <w:sz w:val="18"/>
        <w:szCs w:val="18"/>
        <w:lang w:eastAsia="es-ES"/>
      </w:rPr>
      <w:t xml:space="preserve"> Apdo.  95-1003 / planificacion@poder-judicial.go.cr</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CBF8F3" w14:textId="260DE00D" w:rsidR="00B12FDE" w:rsidRDefault="00B12FD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DD97C3A"/>
    <w:multiLevelType w:val="hybridMultilevel"/>
    <w:tmpl w:val="1FB6CC9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40C20596"/>
    <w:multiLevelType w:val="multilevel"/>
    <w:tmpl w:val="53D6B1CA"/>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4CED6199"/>
    <w:multiLevelType w:val="multilevel"/>
    <w:tmpl w:val="C21C5E9C"/>
    <w:lvl w:ilvl="0">
      <w:start w:val="1"/>
      <w:numFmt w:val="bullet"/>
      <w:lvlText w:val=""/>
      <w:lvlJc w:val="left"/>
      <w:pPr>
        <w:tabs>
          <w:tab w:val="num" w:pos="720"/>
        </w:tabs>
        <w:ind w:left="720" w:hanging="720"/>
      </w:pPr>
      <w:rPr>
        <w:rFonts w:ascii="Wingdings" w:hAnsi="Wingding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57BA42E3"/>
    <w:multiLevelType w:val="hybridMultilevel"/>
    <w:tmpl w:val="5FD865E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60184ECA"/>
    <w:multiLevelType w:val="multilevel"/>
    <w:tmpl w:val="0F348D22"/>
    <w:lvl w:ilvl="0">
      <w:start w:val="1"/>
      <w:numFmt w:val="lowerLetter"/>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68A7230D"/>
    <w:multiLevelType w:val="multilevel"/>
    <w:tmpl w:val="AD1811A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7DA27BA3"/>
    <w:multiLevelType w:val="multilevel"/>
    <w:tmpl w:val="D8D4C5E4"/>
    <w:lvl w:ilvl="0">
      <w:start w:val="1"/>
      <w:numFmt w:val="decimal"/>
      <w:lvlText w:val="%1."/>
      <w:lvlJc w:val="left"/>
      <w:pPr>
        <w:tabs>
          <w:tab w:val="num" w:pos="720"/>
        </w:tabs>
        <w:ind w:left="720" w:hanging="720"/>
      </w:pPr>
    </w:lvl>
    <w:lvl w:ilvl="1">
      <w:start w:val="1"/>
      <w:numFmt w:val="decimal"/>
      <w:pStyle w:val="Ttulo2"/>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7DFC798A"/>
    <w:multiLevelType w:val="hybridMultilevel"/>
    <w:tmpl w:val="0C7412A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16cid:durableId="756370785">
    <w:abstractNumId w:val="6"/>
  </w:num>
  <w:num w:numId="2" w16cid:durableId="149352691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90332228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39119351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6542124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59713513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26996665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68821890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01433334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65866032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4420154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54975486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59652117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61833662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82612359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41755565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39843115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62176028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35697519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83527129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04880360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364285130">
    <w:abstractNumId w:val="5"/>
  </w:num>
  <w:num w:numId="23" w16cid:durableId="2114470572">
    <w:abstractNumId w:val="0"/>
  </w:num>
  <w:num w:numId="24" w16cid:durableId="1134373662">
    <w:abstractNumId w:val="3"/>
  </w:num>
  <w:num w:numId="25" w16cid:durableId="2020036297">
    <w:abstractNumId w:val="6"/>
  </w:num>
  <w:num w:numId="26" w16cid:durableId="1540316382">
    <w:abstractNumId w:val="7"/>
  </w:num>
  <w:num w:numId="27" w16cid:durableId="120871310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27705715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64023598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733314067">
    <w:abstractNumId w:val="6"/>
  </w:num>
  <w:num w:numId="31" w16cid:durableId="708645671">
    <w:abstractNumId w:val="6"/>
  </w:num>
  <w:num w:numId="32" w16cid:durableId="1811046446">
    <w:abstractNumId w:val="4"/>
  </w:num>
  <w:num w:numId="33" w16cid:durableId="1889140929">
    <w:abstractNumId w:val="1"/>
  </w:num>
  <w:num w:numId="34" w16cid:durableId="183136554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grammar="clean"/>
  <w:defaultTabStop w:val="708"/>
  <w:hyphenationZone w:val="425"/>
  <w:characterSpacingControl w:val="doNotCompress"/>
  <w:hdrShapeDefaults>
    <o:shapedefaults v:ext="edit" spidmax="207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4913"/>
    <w:rsid w:val="00005116"/>
    <w:rsid w:val="00007E73"/>
    <w:rsid w:val="0002685D"/>
    <w:rsid w:val="00046BAC"/>
    <w:rsid w:val="00086792"/>
    <w:rsid w:val="0009200A"/>
    <w:rsid w:val="000D4BAA"/>
    <w:rsid w:val="00117F14"/>
    <w:rsid w:val="00135D28"/>
    <w:rsid w:val="0014196C"/>
    <w:rsid w:val="00145E38"/>
    <w:rsid w:val="00177BA5"/>
    <w:rsid w:val="00195EAF"/>
    <w:rsid w:val="001B4C1A"/>
    <w:rsid w:val="001D5915"/>
    <w:rsid w:val="001F221B"/>
    <w:rsid w:val="0020160F"/>
    <w:rsid w:val="00210D50"/>
    <w:rsid w:val="0023124A"/>
    <w:rsid w:val="00232BC7"/>
    <w:rsid w:val="00237CDF"/>
    <w:rsid w:val="00245FBF"/>
    <w:rsid w:val="00274F1F"/>
    <w:rsid w:val="00275A0F"/>
    <w:rsid w:val="0028312B"/>
    <w:rsid w:val="002C1439"/>
    <w:rsid w:val="002E0E7C"/>
    <w:rsid w:val="00306725"/>
    <w:rsid w:val="003269A0"/>
    <w:rsid w:val="00362BB9"/>
    <w:rsid w:val="00367B82"/>
    <w:rsid w:val="00372987"/>
    <w:rsid w:val="003E0ADC"/>
    <w:rsid w:val="00415DBF"/>
    <w:rsid w:val="00427070"/>
    <w:rsid w:val="004330CA"/>
    <w:rsid w:val="004410C6"/>
    <w:rsid w:val="00445D9F"/>
    <w:rsid w:val="0045205D"/>
    <w:rsid w:val="004B185E"/>
    <w:rsid w:val="004B750C"/>
    <w:rsid w:val="004F144C"/>
    <w:rsid w:val="004F3E5B"/>
    <w:rsid w:val="004F6807"/>
    <w:rsid w:val="00521685"/>
    <w:rsid w:val="00554349"/>
    <w:rsid w:val="005917BD"/>
    <w:rsid w:val="005A3346"/>
    <w:rsid w:val="005B1B4A"/>
    <w:rsid w:val="005C2701"/>
    <w:rsid w:val="005F28E8"/>
    <w:rsid w:val="0069743E"/>
    <w:rsid w:val="006B1121"/>
    <w:rsid w:val="006B7D2A"/>
    <w:rsid w:val="006E777C"/>
    <w:rsid w:val="007000F0"/>
    <w:rsid w:val="00754913"/>
    <w:rsid w:val="0079154A"/>
    <w:rsid w:val="007B73D9"/>
    <w:rsid w:val="007C275A"/>
    <w:rsid w:val="007C382A"/>
    <w:rsid w:val="007F703C"/>
    <w:rsid w:val="00803810"/>
    <w:rsid w:val="00831624"/>
    <w:rsid w:val="00851896"/>
    <w:rsid w:val="008754D3"/>
    <w:rsid w:val="00885ECC"/>
    <w:rsid w:val="00891CD1"/>
    <w:rsid w:val="008E6AE3"/>
    <w:rsid w:val="00911B45"/>
    <w:rsid w:val="0093615D"/>
    <w:rsid w:val="009537BC"/>
    <w:rsid w:val="009A4E00"/>
    <w:rsid w:val="00A067E5"/>
    <w:rsid w:val="00A177F0"/>
    <w:rsid w:val="00A54EB4"/>
    <w:rsid w:val="00AA667B"/>
    <w:rsid w:val="00AB6DB9"/>
    <w:rsid w:val="00AC7B41"/>
    <w:rsid w:val="00B022BC"/>
    <w:rsid w:val="00B12FDE"/>
    <w:rsid w:val="00B912FF"/>
    <w:rsid w:val="00BD4CC9"/>
    <w:rsid w:val="00C13D09"/>
    <w:rsid w:val="00C3193E"/>
    <w:rsid w:val="00C51160"/>
    <w:rsid w:val="00C51807"/>
    <w:rsid w:val="00C5397C"/>
    <w:rsid w:val="00C60625"/>
    <w:rsid w:val="00C76483"/>
    <w:rsid w:val="00D37CB7"/>
    <w:rsid w:val="00D83BD9"/>
    <w:rsid w:val="00DE6CFB"/>
    <w:rsid w:val="00DF06F0"/>
    <w:rsid w:val="00E3140D"/>
    <w:rsid w:val="00E456D4"/>
    <w:rsid w:val="00E737F9"/>
    <w:rsid w:val="00E95096"/>
    <w:rsid w:val="00EB4013"/>
    <w:rsid w:val="00EC5041"/>
    <w:rsid w:val="00EF35D9"/>
    <w:rsid w:val="00F03281"/>
    <w:rsid w:val="00F50199"/>
    <w:rsid w:val="00F5134F"/>
    <w:rsid w:val="00F706F0"/>
    <w:rsid w:val="00F77F2F"/>
    <w:rsid w:val="00FD6815"/>
    <w:rsid w:val="00FF51EF"/>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71"/>
    <o:shapelayout v:ext="edit">
      <o:idmap v:ext="edit" data="2"/>
    </o:shapelayout>
  </w:shapeDefaults>
  <w:decimalSymbol w:val=","/>
  <w:listSeparator w:val=";"/>
  <w14:docId w14:val="343C85A9"/>
  <w15:docId w15:val="{20F2D9A6-7154-48D6-8158-08EE56A9F8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s-CR" w:eastAsia="es-C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1F221B"/>
    <w:pPr>
      <w:keepNext/>
      <w:spacing w:before="240" w:after="60" w:line="276" w:lineRule="auto"/>
      <w:ind w:left="432" w:hanging="432"/>
      <w:jc w:val="both"/>
      <w:outlineLvl w:val="0"/>
    </w:pPr>
    <w:rPr>
      <w:rFonts w:ascii="Arial" w:eastAsia="Times New Roman" w:hAnsi="Arial" w:cs="Times New Roman"/>
      <w:b/>
      <w:bCs/>
      <w:color w:val="1F3864"/>
      <w:kern w:val="32"/>
      <w:sz w:val="26"/>
      <w:szCs w:val="32"/>
      <w:lang w:eastAsia="en-US"/>
      <w14:ligatures w14:val="none"/>
    </w:rPr>
  </w:style>
  <w:style w:type="paragraph" w:styleId="Ttulo2">
    <w:name w:val="heading 2"/>
    <w:basedOn w:val="Normal"/>
    <w:link w:val="Ttulo2Car"/>
    <w:uiPriority w:val="9"/>
    <w:unhideWhenUsed/>
    <w:qFormat/>
    <w:rsid w:val="001F221B"/>
    <w:pPr>
      <w:keepNext/>
      <w:numPr>
        <w:ilvl w:val="1"/>
        <w:numId w:val="1"/>
      </w:numPr>
      <w:spacing w:before="240" w:after="60" w:line="276" w:lineRule="auto"/>
      <w:jc w:val="both"/>
      <w:outlineLvl w:val="1"/>
    </w:pPr>
    <w:rPr>
      <w:rFonts w:ascii="Arial" w:eastAsia="Calibri" w:hAnsi="Arial" w:cs="Times New Roman"/>
      <w:b/>
      <w:bCs/>
      <w:i/>
      <w:iCs/>
      <w:color w:val="2F5496"/>
      <w:kern w:val="0"/>
      <w:szCs w:val="28"/>
      <w:lang w:val="x-none" w:eastAsia="x-none"/>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Revisin">
    <w:name w:val="Revision"/>
    <w:hidden/>
    <w:uiPriority w:val="99"/>
    <w:semiHidden/>
    <w:rsid w:val="00754913"/>
    <w:pPr>
      <w:spacing w:after="0" w:line="240" w:lineRule="auto"/>
    </w:pPr>
  </w:style>
  <w:style w:type="paragraph" w:styleId="Prrafodelista">
    <w:name w:val="List Paragraph"/>
    <w:basedOn w:val="Normal"/>
    <w:uiPriority w:val="34"/>
    <w:qFormat/>
    <w:rsid w:val="00885ECC"/>
    <w:pPr>
      <w:ind w:left="720"/>
      <w:contextualSpacing/>
    </w:pPr>
  </w:style>
  <w:style w:type="character" w:customStyle="1" w:styleId="Ttulo1Car">
    <w:name w:val="Título 1 Car"/>
    <w:basedOn w:val="Fuentedeprrafopredeter"/>
    <w:link w:val="Ttulo1"/>
    <w:uiPriority w:val="9"/>
    <w:rsid w:val="001F221B"/>
    <w:rPr>
      <w:rFonts w:ascii="Arial" w:eastAsia="Times New Roman" w:hAnsi="Arial" w:cs="Times New Roman"/>
      <w:b/>
      <w:bCs/>
      <w:color w:val="1F3864"/>
      <w:kern w:val="32"/>
      <w:sz w:val="26"/>
      <w:szCs w:val="32"/>
      <w:lang w:eastAsia="en-US"/>
      <w14:ligatures w14:val="none"/>
    </w:rPr>
  </w:style>
  <w:style w:type="character" w:customStyle="1" w:styleId="Ttulo2Car">
    <w:name w:val="Título 2 Car"/>
    <w:basedOn w:val="Fuentedeprrafopredeter"/>
    <w:link w:val="Ttulo2"/>
    <w:uiPriority w:val="9"/>
    <w:rsid w:val="001F221B"/>
    <w:rPr>
      <w:rFonts w:ascii="Arial" w:eastAsia="Calibri" w:hAnsi="Arial" w:cs="Times New Roman"/>
      <w:b/>
      <w:bCs/>
      <w:i/>
      <w:iCs/>
      <w:color w:val="2F5496"/>
      <w:kern w:val="0"/>
      <w:szCs w:val="28"/>
      <w:lang w:val="x-none" w:eastAsia="x-none"/>
      <w14:ligatures w14:val="none"/>
    </w:rPr>
  </w:style>
  <w:style w:type="paragraph" w:styleId="Piedepgina">
    <w:name w:val="footer"/>
    <w:basedOn w:val="Normal"/>
    <w:link w:val="PiedepginaCar"/>
    <w:uiPriority w:val="99"/>
    <w:unhideWhenUsed/>
    <w:rsid w:val="00F5134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5134F"/>
  </w:style>
  <w:style w:type="paragraph" w:styleId="Encabezado">
    <w:name w:val="header"/>
    <w:basedOn w:val="Normal"/>
    <w:link w:val="EncabezadoCar"/>
    <w:uiPriority w:val="99"/>
    <w:unhideWhenUsed/>
    <w:rsid w:val="00F5134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513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openxmlformats.org/officeDocument/2006/relationships/footer" Target="footer1.xml"/><Relationship Id="rId34" Type="http://schemas.openxmlformats.org/officeDocument/2006/relationships/image" Target="media/image16.emf"/><Relationship Id="rId42" Type="http://schemas.openxmlformats.org/officeDocument/2006/relationships/package" Target="embeddings/Microsoft_Excel_Worksheet4.xlsx"/><Relationship Id="rId47" Type="http://schemas.openxmlformats.org/officeDocument/2006/relationships/image" Target="media/image22.emf"/><Relationship Id="rId50" Type="http://schemas.openxmlformats.org/officeDocument/2006/relationships/package" Target="embeddings/Microsoft_Word_Document6.docx"/><Relationship Id="rId55" Type="http://schemas.openxmlformats.org/officeDocument/2006/relationships/image" Target="media/image26.emf"/><Relationship Id="rId63" Type="http://schemas.openxmlformats.org/officeDocument/2006/relationships/image" Target="media/image30.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oleObject" Target="embeddings/Microsoft_Word_97_-_2003_Document.doc"/><Relationship Id="rId11" Type="http://schemas.openxmlformats.org/officeDocument/2006/relationships/image" Target="media/image4.jpeg"/><Relationship Id="rId24" Type="http://schemas.openxmlformats.org/officeDocument/2006/relationships/image" Target="media/image12.emf"/><Relationship Id="rId32" Type="http://schemas.openxmlformats.org/officeDocument/2006/relationships/image" Target="media/image15.emf"/><Relationship Id="rId37" Type="http://schemas.openxmlformats.org/officeDocument/2006/relationships/oleObject" Target="embeddings/oleObject3.bin"/><Relationship Id="rId40" Type="http://schemas.openxmlformats.org/officeDocument/2006/relationships/image" Target="media/image19.emf"/><Relationship Id="rId45" Type="http://schemas.openxmlformats.org/officeDocument/2006/relationships/image" Target="media/image21.emf"/><Relationship Id="rId53" Type="http://schemas.openxmlformats.org/officeDocument/2006/relationships/image" Target="media/image25.emf"/><Relationship Id="rId58" Type="http://schemas.openxmlformats.org/officeDocument/2006/relationships/package" Target="embeddings/Microsoft_Word_Document7.docx"/><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9.emf"/><Relationship Id="rId19" Type="http://schemas.openxmlformats.org/officeDocument/2006/relationships/package" Target="embeddings/Microsoft_PowerPoint_Presentation.pptx"/><Relationship Id="rId14" Type="http://schemas.openxmlformats.org/officeDocument/2006/relationships/image" Target="media/image5.png"/><Relationship Id="rId22" Type="http://schemas.openxmlformats.org/officeDocument/2006/relationships/image" Target="media/image11.emf"/><Relationship Id="rId27" Type="http://schemas.openxmlformats.org/officeDocument/2006/relationships/header" Target="header4.xml"/><Relationship Id="rId30" Type="http://schemas.openxmlformats.org/officeDocument/2006/relationships/image" Target="media/image14.emf"/><Relationship Id="rId35" Type="http://schemas.openxmlformats.org/officeDocument/2006/relationships/package" Target="embeddings/Microsoft_PowerPoint_Presentation1.pptx"/><Relationship Id="rId43" Type="http://schemas.openxmlformats.org/officeDocument/2006/relationships/image" Target="media/image20.emf"/><Relationship Id="rId48" Type="http://schemas.openxmlformats.org/officeDocument/2006/relationships/oleObject" Target="embeddings/oleObject4.bin"/><Relationship Id="rId56" Type="http://schemas.openxmlformats.org/officeDocument/2006/relationships/oleObject" Target="embeddings/oleObject7.bin"/><Relationship Id="rId64" Type="http://schemas.openxmlformats.org/officeDocument/2006/relationships/oleObject" Target="embeddings/oleObject10.bin"/><Relationship Id="rId8" Type="http://schemas.openxmlformats.org/officeDocument/2006/relationships/image" Target="media/image1.jpeg"/><Relationship Id="rId51" Type="http://schemas.openxmlformats.org/officeDocument/2006/relationships/image" Target="media/image24.emf"/><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eader" Target="header2.xml"/><Relationship Id="rId33" Type="http://schemas.openxmlformats.org/officeDocument/2006/relationships/oleObject" Target="embeddings/Microsoft_Word_97_-_2003_Document2.doc"/><Relationship Id="rId38" Type="http://schemas.openxmlformats.org/officeDocument/2006/relationships/image" Target="media/image18.emf"/><Relationship Id="rId46" Type="http://schemas.openxmlformats.org/officeDocument/2006/relationships/package" Target="embeddings/Microsoft_Word_Document.docx"/><Relationship Id="rId59" Type="http://schemas.openxmlformats.org/officeDocument/2006/relationships/image" Target="media/image28.emf"/><Relationship Id="rId20" Type="http://schemas.openxmlformats.org/officeDocument/2006/relationships/header" Target="header1.xml"/><Relationship Id="rId41" Type="http://schemas.openxmlformats.org/officeDocument/2006/relationships/package" Target="embeddings/Microsoft_Excel_Worksheet3.xlsx"/><Relationship Id="rId54" Type="http://schemas.openxmlformats.org/officeDocument/2006/relationships/oleObject" Target="embeddings/oleObject6.bin"/><Relationship Id="rId62" Type="http://schemas.openxmlformats.org/officeDocument/2006/relationships/oleObject" Target="embeddings/oleObject9.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package" Target="embeddings/Microsoft_Excel_Worksheet.xlsx"/><Relationship Id="rId28" Type="http://schemas.openxmlformats.org/officeDocument/2006/relationships/image" Target="media/image13.emf"/><Relationship Id="rId36" Type="http://schemas.openxmlformats.org/officeDocument/2006/relationships/image" Target="media/image17.emf"/><Relationship Id="rId49" Type="http://schemas.openxmlformats.org/officeDocument/2006/relationships/image" Target="media/image23.emf"/><Relationship Id="rId57" Type="http://schemas.openxmlformats.org/officeDocument/2006/relationships/image" Target="media/image27.emf"/><Relationship Id="rId10" Type="http://schemas.openxmlformats.org/officeDocument/2006/relationships/image" Target="media/image3.jpeg"/><Relationship Id="rId31" Type="http://schemas.openxmlformats.org/officeDocument/2006/relationships/oleObject" Target="embeddings/Microsoft_Word_97_-_2003_Document1.doc"/><Relationship Id="rId44" Type="http://schemas.openxmlformats.org/officeDocument/2006/relationships/package" Target="embeddings/Microsoft_Excel_Worksheet5.xlsx"/><Relationship Id="rId52" Type="http://schemas.openxmlformats.org/officeDocument/2006/relationships/oleObject" Target="embeddings/oleObject5.bin"/><Relationship Id="rId60" Type="http://schemas.openxmlformats.org/officeDocument/2006/relationships/oleObject" Target="embeddings/oleObject8.bin"/><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png"/><Relationship Id="rId18" Type="http://schemas.openxmlformats.org/officeDocument/2006/relationships/image" Target="media/image9.emf"/><Relationship Id="rId39" Type="http://schemas.openxmlformats.org/officeDocument/2006/relationships/package" Target="embeddings/Microsoft_PowerPoint_Presentation2.pptx"/></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0.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996E72-5AA7-470F-A66A-9364EA3E3D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58</Pages>
  <Words>17008</Words>
  <Characters>93548</Characters>
  <Application>Microsoft Office Word</Application>
  <DocSecurity>0</DocSecurity>
  <Lines>779</Lines>
  <Paragraphs>220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110336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Jorge Fernando Rodríguez Salazar</dc:creator>
  <cp:lastModifiedBy>Arlene Ruiz Barrantes</cp:lastModifiedBy>
  <cp:revision>2</cp:revision>
  <dcterms:created xsi:type="dcterms:W3CDTF">2025-07-18T02:11:00Z</dcterms:created>
  <dcterms:modified xsi:type="dcterms:W3CDTF">2025-07-18T02:11:00Z</dcterms:modified>
</cp:coreProperties>
</file>