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181B4" w14:textId="0BF6FC23" w:rsidR="0042467A" w:rsidRPr="001F2A4D" w:rsidRDefault="001F2A4D" w:rsidP="001F2A4D">
      <w:pPr>
        <w:jc w:val="right"/>
        <w:rPr>
          <w:rFonts w:ascii="Book Antiqua" w:hAnsi="Book Antiqua" w:cs="Arial"/>
          <w:lang w:val="es-CR"/>
        </w:rPr>
      </w:pPr>
      <w:r w:rsidRPr="001F2A4D">
        <w:rPr>
          <w:rFonts w:ascii="Book Antiqua" w:hAnsi="Book Antiqua" w:cs="Arial"/>
          <w:lang w:val="es-CR"/>
        </w:rPr>
        <w:t>1623</w:t>
      </w:r>
      <w:r w:rsidR="00343D2D" w:rsidRPr="001F2A4D">
        <w:rPr>
          <w:rFonts w:ascii="Book Antiqua" w:hAnsi="Book Antiqua" w:cs="Arial"/>
          <w:lang w:val="es-CR"/>
        </w:rPr>
        <w:t>-</w:t>
      </w:r>
      <w:r w:rsidR="00D74B3E" w:rsidRPr="001F2A4D">
        <w:rPr>
          <w:rFonts w:ascii="Book Antiqua" w:hAnsi="Book Antiqua" w:cs="Arial"/>
          <w:lang w:val="es-CR"/>
        </w:rPr>
        <w:t>PLA</w:t>
      </w:r>
      <w:r w:rsidR="002408B2" w:rsidRPr="001F2A4D">
        <w:rPr>
          <w:rFonts w:ascii="Book Antiqua" w:hAnsi="Book Antiqua" w:cs="Arial"/>
          <w:lang w:val="es-CR"/>
        </w:rPr>
        <w:t>-</w:t>
      </w:r>
      <w:r w:rsidR="00EC7C59" w:rsidRPr="001F2A4D">
        <w:rPr>
          <w:rFonts w:ascii="Book Antiqua" w:hAnsi="Book Antiqua" w:cs="Arial"/>
          <w:lang w:val="es-CR"/>
        </w:rPr>
        <w:t>MI(NPL)</w:t>
      </w:r>
      <w:r w:rsidR="0042467A" w:rsidRPr="001F2A4D">
        <w:rPr>
          <w:rFonts w:ascii="Book Antiqua" w:hAnsi="Book Antiqua" w:cs="Arial"/>
          <w:lang w:val="es-CR"/>
        </w:rPr>
        <w:t>-202</w:t>
      </w:r>
      <w:r w:rsidR="00B807D3" w:rsidRPr="001F2A4D">
        <w:rPr>
          <w:rFonts w:ascii="Book Antiqua" w:hAnsi="Book Antiqua" w:cs="Arial"/>
          <w:lang w:val="es-CR"/>
        </w:rPr>
        <w:t>4</w:t>
      </w:r>
    </w:p>
    <w:p w14:paraId="0E19841A" w14:textId="4D5D1259" w:rsidR="0042467A" w:rsidRPr="001F2A4D" w:rsidRDefault="0042467A" w:rsidP="001F2A4D">
      <w:pPr>
        <w:jc w:val="right"/>
        <w:rPr>
          <w:rFonts w:ascii="Book Antiqua" w:hAnsi="Book Antiqua" w:cs="Arial"/>
          <w:lang w:val="es-CR"/>
        </w:rPr>
      </w:pPr>
      <w:r w:rsidRPr="001F2A4D">
        <w:rPr>
          <w:rFonts w:ascii="Book Antiqua" w:hAnsi="Book Antiqua" w:cs="Arial"/>
          <w:lang w:val="es-CR"/>
        </w:rPr>
        <w:t>Ref</w:t>
      </w:r>
      <w:r w:rsidR="00E1464D" w:rsidRPr="001F2A4D">
        <w:rPr>
          <w:rFonts w:ascii="Book Antiqua" w:hAnsi="Book Antiqua" w:cs="Arial"/>
          <w:lang w:val="es-CR"/>
        </w:rPr>
        <w:t>.</w:t>
      </w:r>
      <w:r w:rsidRPr="001F2A4D">
        <w:rPr>
          <w:rFonts w:ascii="Book Antiqua" w:hAnsi="Book Antiqua" w:cs="Arial"/>
          <w:lang w:val="es-CR"/>
        </w:rPr>
        <w:t xml:space="preserve"> </w:t>
      </w:r>
      <w:r w:rsidR="00E379A0" w:rsidRPr="001F2A4D">
        <w:rPr>
          <w:rFonts w:ascii="Book Antiqua" w:hAnsi="Book Antiqua" w:cs="Arial"/>
          <w:lang w:val="es-CR"/>
        </w:rPr>
        <w:t>2458-2024</w:t>
      </w:r>
    </w:p>
    <w:p w14:paraId="03ED8548" w14:textId="352EB825" w:rsidR="0042467A" w:rsidRPr="001F2A4D" w:rsidRDefault="001F2A4D" w:rsidP="001F2A4D">
      <w:pPr>
        <w:jc w:val="both"/>
        <w:rPr>
          <w:rFonts w:ascii="Book Antiqua" w:hAnsi="Book Antiqua" w:cs="Arial"/>
          <w:lang w:val="es-CR"/>
        </w:rPr>
      </w:pPr>
      <w:r w:rsidRPr="001F2A4D">
        <w:rPr>
          <w:rFonts w:ascii="Book Antiqua" w:hAnsi="Book Antiqua" w:cs="Arial"/>
          <w:lang w:val="es-CR"/>
        </w:rPr>
        <w:t>9 de diciembre</w:t>
      </w:r>
      <w:r w:rsidR="00B807D3" w:rsidRPr="001F2A4D">
        <w:rPr>
          <w:rFonts w:ascii="Book Antiqua" w:hAnsi="Book Antiqua" w:cs="Arial"/>
          <w:lang w:val="es-CR"/>
        </w:rPr>
        <w:t xml:space="preserve"> de 2024</w:t>
      </w:r>
    </w:p>
    <w:p w14:paraId="4A1ED899" w14:textId="6F5437A9" w:rsidR="00D74B3E" w:rsidRPr="001F2A4D" w:rsidRDefault="00D74B3E" w:rsidP="001F2A4D">
      <w:pPr>
        <w:rPr>
          <w:rFonts w:ascii="Book Antiqua" w:hAnsi="Book Antiqua"/>
          <w:lang w:val="es-CR" w:eastAsia="en-US"/>
        </w:rPr>
      </w:pPr>
    </w:p>
    <w:p w14:paraId="5AA37BF6" w14:textId="77777777" w:rsidR="00E97B80" w:rsidRDefault="00E97B80" w:rsidP="001F2A4D">
      <w:pPr>
        <w:jc w:val="both"/>
        <w:rPr>
          <w:rFonts w:ascii="Book Antiqua" w:hAnsi="Book Antiqua"/>
          <w:b/>
          <w:bCs/>
          <w:color w:val="000000" w:themeColor="text1"/>
          <w:lang w:val="es-CR"/>
        </w:rPr>
      </w:pPr>
    </w:p>
    <w:p w14:paraId="0AEAD8B5" w14:textId="77777777" w:rsidR="001F2A4D" w:rsidRPr="001F2A4D" w:rsidRDefault="001F2A4D" w:rsidP="001F2A4D">
      <w:pPr>
        <w:jc w:val="both"/>
        <w:rPr>
          <w:rFonts w:ascii="Book Antiqua" w:hAnsi="Book Antiqua"/>
          <w:b/>
          <w:bCs/>
          <w:color w:val="000000" w:themeColor="text1"/>
          <w:lang w:val="es-CR"/>
        </w:rPr>
      </w:pPr>
    </w:p>
    <w:p w14:paraId="568B9C78" w14:textId="693D78A1" w:rsidR="00494BFE" w:rsidRPr="001F2A4D" w:rsidRDefault="00172EAF" w:rsidP="001F2A4D">
      <w:pPr>
        <w:pStyle w:val="Textoindependiente2"/>
        <w:spacing w:line="240" w:lineRule="auto"/>
        <w:rPr>
          <w:rFonts w:ascii="Book Antiqua" w:hAnsi="Book Antiqua" w:cs="Book Antiqua"/>
          <w:b w:val="0"/>
          <w:bCs w:val="0"/>
        </w:rPr>
      </w:pPr>
      <w:r w:rsidRPr="001F2A4D">
        <w:rPr>
          <w:rFonts w:ascii="Book Antiqua" w:hAnsi="Book Antiqua" w:cs="Book Antiqua"/>
          <w:b w:val="0"/>
          <w:bCs w:val="0"/>
        </w:rPr>
        <w:t>Licenciada</w:t>
      </w:r>
    </w:p>
    <w:p w14:paraId="7649B22B" w14:textId="70EAB8AF" w:rsidR="00172EAF" w:rsidRPr="001F2A4D" w:rsidRDefault="00172EAF" w:rsidP="001F2A4D">
      <w:pPr>
        <w:pStyle w:val="Textoindependiente2"/>
        <w:spacing w:line="240" w:lineRule="auto"/>
        <w:rPr>
          <w:rFonts w:ascii="Book Antiqua" w:hAnsi="Book Antiqua" w:cs="Book Antiqua"/>
          <w:b w:val="0"/>
          <w:bCs w:val="0"/>
        </w:rPr>
      </w:pPr>
      <w:r w:rsidRPr="001F2A4D">
        <w:rPr>
          <w:rFonts w:ascii="Book Antiqua" w:hAnsi="Book Antiqua" w:cs="Book Antiqua"/>
          <w:b w:val="0"/>
          <w:bCs w:val="0"/>
        </w:rPr>
        <w:t>Silvia Navarro Romanini</w:t>
      </w:r>
    </w:p>
    <w:p w14:paraId="77BBFD51" w14:textId="2119F941" w:rsidR="00172EAF" w:rsidRPr="001F2A4D" w:rsidRDefault="00172EAF" w:rsidP="001F2A4D">
      <w:pPr>
        <w:pStyle w:val="Textoindependiente2"/>
        <w:spacing w:line="240" w:lineRule="auto"/>
        <w:rPr>
          <w:rFonts w:ascii="Book Antiqua" w:hAnsi="Book Antiqua" w:cs="Book Antiqua"/>
          <w:b w:val="0"/>
          <w:bCs w:val="0"/>
        </w:rPr>
      </w:pPr>
      <w:r w:rsidRPr="001F2A4D">
        <w:rPr>
          <w:rFonts w:ascii="Book Antiqua" w:hAnsi="Book Antiqua" w:cs="Book Antiqua"/>
          <w:b w:val="0"/>
          <w:bCs w:val="0"/>
        </w:rPr>
        <w:t xml:space="preserve">Secretaría General de la Corte </w:t>
      </w:r>
    </w:p>
    <w:p w14:paraId="1BD6CC84" w14:textId="77777777" w:rsidR="00D97B34" w:rsidRDefault="00D97B34" w:rsidP="001F2A4D">
      <w:pPr>
        <w:pStyle w:val="Prrafodelista2"/>
        <w:ind w:left="0"/>
        <w:rPr>
          <w:rFonts w:ascii="Book Antiqua" w:hAnsi="Book Antiqua"/>
          <w:lang w:val="es-CR"/>
        </w:rPr>
      </w:pPr>
    </w:p>
    <w:p w14:paraId="7E89DECA" w14:textId="77777777" w:rsidR="001F2A4D" w:rsidRPr="001F2A4D" w:rsidRDefault="001F2A4D" w:rsidP="001F2A4D">
      <w:pPr>
        <w:pStyle w:val="Prrafodelista2"/>
        <w:ind w:left="0"/>
        <w:rPr>
          <w:rFonts w:ascii="Book Antiqua" w:hAnsi="Book Antiqua"/>
          <w:lang w:val="es-CR"/>
        </w:rPr>
      </w:pPr>
    </w:p>
    <w:p w14:paraId="54AAAA9C" w14:textId="08EB10EF" w:rsidR="00D74B3E" w:rsidRPr="001F2A4D" w:rsidRDefault="00D74B3E" w:rsidP="001F2A4D">
      <w:pPr>
        <w:rPr>
          <w:rFonts w:ascii="Book Antiqua" w:hAnsi="Book Antiqua" w:cs="Book Antiqua"/>
          <w:snapToGrid w:val="0"/>
          <w:lang w:val="es-CR"/>
        </w:rPr>
      </w:pPr>
      <w:r w:rsidRPr="001F2A4D">
        <w:rPr>
          <w:rFonts w:ascii="Book Antiqua" w:hAnsi="Book Antiqua" w:cs="Book Antiqua"/>
          <w:snapToGrid w:val="0"/>
          <w:lang w:val="es-CR"/>
        </w:rPr>
        <w:t>Estimad</w:t>
      </w:r>
      <w:r w:rsidR="00172EAF" w:rsidRPr="001F2A4D">
        <w:rPr>
          <w:rFonts w:ascii="Book Antiqua" w:hAnsi="Book Antiqua" w:cs="Book Antiqua"/>
          <w:snapToGrid w:val="0"/>
          <w:lang w:val="es-CR"/>
        </w:rPr>
        <w:t>a</w:t>
      </w:r>
      <w:r w:rsidRPr="001F2A4D">
        <w:rPr>
          <w:rFonts w:ascii="Book Antiqua" w:hAnsi="Book Antiqua" w:cs="Book Antiqua"/>
          <w:snapToGrid w:val="0"/>
          <w:lang w:val="es-CR"/>
        </w:rPr>
        <w:t xml:space="preserve"> señor</w:t>
      </w:r>
      <w:r w:rsidR="00172EAF" w:rsidRPr="001F2A4D">
        <w:rPr>
          <w:rFonts w:ascii="Book Antiqua" w:hAnsi="Book Antiqua" w:cs="Book Antiqua"/>
          <w:snapToGrid w:val="0"/>
          <w:lang w:val="es-CR"/>
        </w:rPr>
        <w:t>a</w:t>
      </w:r>
      <w:r w:rsidRPr="001F2A4D">
        <w:rPr>
          <w:rFonts w:ascii="Book Antiqua" w:hAnsi="Book Antiqua" w:cs="Book Antiqua"/>
          <w:snapToGrid w:val="0"/>
          <w:lang w:val="es-CR"/>
        </w:rPr>
        <w:t>:</w:t>
      </w:r>
    </w:p>
    <w:p w14:paraId="325FF578" w14:textId="77777777" w:rsidR="00D74B3E" w:rsidRPr="001F2A4D" w:rsidRDefault="00D74B3E" w:rsidP="001F2A4D">
      <w:pPr>
        <w:jc w:val="both"/>
        <w:rPr>
          <w:rFonts w:ascii="Book Antiqua" w:hAnsi="Book Antiqua" w:cs="Arial"/>
          <w:lang w:val="es-CR"/>
        </w:rPr>
      </w:pPr>
    </w:p>
    <w:p w14:paraId="3780A502" w14:textId="705DE517" w:rsidR="00D92A13" w:rsidRPr="001F2A4D" w:rsidRDefault="00A83E29" w:rsidP="001F2A4D">
      <w:pPr>
        <w:jc w:val="both"/>
        <w:rPr>
          <w:rFonts w:ascii="Book Antiqua" w:hAnsi="Book Antiqua" w:cs="Arial"/>
          <w:i/>
          <w:iCs/>
          <w:lang w:val="es-CR"/>
        </w:rPr>
      </w:pPr>
      <w:r w:rsidRPr="001F2A4D">
        <w:rPr>
          <w:rFonts w:ascii="Book Antiqua" w:hAnsi="Book Antiqua" w:cs="Arial"/>
          <w:lang w:val="es-CR"/>
        </w:rPr>
        <w:t>En atención al oficio de la Secretaría General de la Corte número 7941-24 del 26 de agosto 2024, comunicó el acuerdo</w:t>
      </w:r>
      <w:r w:rsidR="00201DD7" w:rsidRPr="001F2A4D">
        <w:rPr>
          <w:rFonts w:ascii="Book Antiqua" w:hAnsi="Book Antiqua" w:cs="Arial"/>
          <w:lang w:val="es-CR"/>
        </w:rPr>
        <w:t xml:space="preserve"> del Consejo Superior de sesión </w:t>
      </w:r>
      <w:r w:rsidR="00EA3271" w:rsidRPr="001F2A4D">
        <w:rPr>
          <w:rFonts w:ascii="Book Antiqua" w:hAnsi="Book Antiqua" w:cs="Arial"/>
          <w:lang w:val="es-CR"/>
        </w:rPr>
        <w:t>75-24 celebrada el 22 de agosto de 2024, artículo XXVIII</w:t>
      </w:r>
      <w:r w:rsidRPr="001F2A4D">
        <w:rPr>
          <w:rFonts w:ascii="Book Antiqua" w:hAnsi="Book Antiqua" w:cs="Arial"/>
          <w:lang w:val="es-CR"/>
        </w:rPr>
        <w:t>,</w:t>
      </w:r>
      <w:r w:rsidR="00201DD7" w:rsidRPr="001F2A4D">
        <w:rPr>
          <w:rFonts w:ascii="Book Antiqua" w:hAnsi="Book Antiqua" w:cs="Arial"/>
          <w:lang w:val="es-CR"/>
        </w:rPr>
        <w:t xml:space="preserve"> relacionado con el informe </w:t>
      </w:r>
      <w:r w:rsidR="00EA3271" w:rsidRPr="001F2A4D">
        <w:rPr>
          <w:rFonts w:ascii="Book Antiqua" w:hAnsi="Book Antiqua" w:cs="Arial"/>
          <w:lang w:val="es-CR"/>
        </w:rPr>
        <w:t xml:space="preserve">1191-61-IAO-SATI-2024 </w:t>
      </w:r>
      <w:r w:rsidR="00DB1233" w:rsidRPr="001F2A4D">
        <w:rPr>
          <w:rFonts w:ascii="Book Antiqua" w:hAnsi="Book Antiqua" w:cs="Arial"/>
          <w:lang w:val="es-CR"/>
        </w:rPr>
        <w:t xml:space="preserve">sobre </w:t>
      </w:r>
      <w:r w:rsidR="00EA3271" w:rsidRPr="001F2A4D">
        <w:rPr>
          <w:rFonts w:ascii="Book Antiqua" w:hAnsi="Book Antiqua" w:cs="Arial"/>
          <w:i/>
          <w:iCs/>
          <w:lang w:val="es-CR"/>
        </w:rPr>
        <w:t xml:space="preserve">“Evaluación de la gestión de permisos para el manejo de documentos en los sistemas informáticos jurisdiccionales”;  </w:t>
      </w:r>
      <w:r w:rsidR="00877678" w:rsidRPr="001F2A4D">
        <w:rPr>
          <w:rFonts w:ascii="Book Antiqua" w:hAnsi="Book Antiqua" w:cs="Arial"/>
          <w:lang w:val="es-CR"/>
        </w:rPr>
        <w:t xml:space="preserve">le </w:t>
      </w:r>
      <w:r w:rsidR="00D92A13" w:rsidRPr="001F2A4D">
        <w:rPr>
          <w:rFonts w:ascii="Book Antiqua" w:hAnsi="Book Antiqua" w:cs="Arial"/>
          <w:lang w:val="es-CR"/>
        </w:rPr>
        <w:t>remit</w:t>
      </w:r>
      <w:r w:rsidR="00877678" w:rsidRPr="001F2A4D">
        <w:rPr>
          <w:rFonts w:ascii="Book Antiqua" w:hAnsi="Book Antiqua" w:cs="Arial"/>
          <w:lang w:val="es-CR"/>
        </w:rPr>
        <w:t>o</w:t>
      </w:r>
      <w:r w:rsidR="00D92A13" w:rsidRPr="001F2A4D">
        <w:rPr>
          <w:rFonts w:ascii="Book Antiqua" w:hAnsi="Book Antiqua" w:cs="Arial"/>
          <w:lang w:val="es-CR"/>
        </w:rPr>
        <w:t xml:space="preserve"> </w:t>
      </w:r>
      <w:r w:rsidR="003657FD" w:rsidRPr="001F2A4D">
        <w:rPr>
          <w:rFonts w:ascii="Book Antiqua" w:hAnsi="Book Antiqua" w:cs="Arial"/>
          <w:lang w:val="es-CR"/>
        </w:rPr>
        <w:t xml:space="preserve">el informe suscrito por la </w:t>
      </w:r>
      <w:r w:rsidR="00EA3271" w:rsidRPr="001F2A4D">
        <w:rPr>
          <w:rFonts w:ascii="Book Antiqua" w:hAnsi="Book Antiqua" w:cs="Arial"/>
          <w:lang w:val="es-CR"/>
        </w:rPr>
        <w:t xml:space="preserve">Máster Yesenia Salazar Guzmán, </w:t>
      </w:r>
      <w:r w:rsidR="002408B2" w:rsidRPr="001F2A4D">
        <w:rPr>
          <w:rFonts w:ascii="Book Antiqua" w:hAnsi="Book Antiqua" w:cs="Arial"/>
          <w:lang w:val="es-CR"/>
        </w:rPr>
        <w:t xml:space="preserve"> </w:t>
      </w:r>
      <w:r w:rsidR="00C66304" w:rsidRPr="001F2A4D">
        <w:rPr>
          <w:rFonts w:ascii="Book Antiqua" w:hAnsi="Book Antiqua" w:cs="Arial"/>
          <w:lang w:val="es-CR"/>
        </w:rPr>
        <w:t>J</w:t>
      </w:r>
      <w:r w:rsidR="002408B2" w:rsidRPr="001F2A4D">
        <w:rPr>
          <w:rFonts w:ascii="Book Antiqua" w:hAnsi="Book Antiqua" w:cs="Arial"/>
          <w:lang w:val="es-CR"/>
        </w:rPr>
        <w:t>efa</w:t>
      </w:r>
      <w:r w:rsidR="00EA3271" w:rsidRPr="001F2A4D">
        <w:rPr>
          <w:rFonts w:ascii="Book Antiqua" w:hAnsi="Book Antiqua" w:cs="Arial"/>
          <w:lang w:val="es-CR"/>
        </w:rPr>
        <w:t xml:space="preserve"> a</w:t>
      </w:r>
      <w:r w:rsidR="00C66304" w:rsidRPr="001F2A4D">
        <w:rPr>
          <w:rFonts w:ascii="Book Antiqua" w:hAnsi="Book Antiqua" w:cs="Arial"/>
          <w:lang w:val="es-CR"/>
        </w:rPr>
        <w:t>.</w:t>
      </w:r>
      <w:r w:rsidR="00EA3271" w:rsidRPr="001F2A4D">
        <w:rPr>
          <w:rFonts w:ascii="Book Antiqua" w:hAnsi="Book Antiqua" w:cs="Arial"/>
          <w:lang w:val="es-CR"/>
        </w:rPr>
        <w:t>i</w:t>
      </w:r>
      <w:r w:rsidR="00B450C9" w:rsidRPr="001F2A4D">
        <w:rPr>
          <w:rFonts w:ascii="Book Antiqua" w:hAnsi="Book Antiqua" w:cs="Arial"/>
          <w:lang w:val="es-CR"/>
        </w:rPr>
        <w:t>.</w:t>
      </w:r>
      <w:r w:rsidR="002408B2" w:rsidRPr="001F2A4D">
        <w:rPr>
          <w:rFonts w:ascii="Book Antiqua" w:hAnsi="Book Antiqua" w:cs="Arial"/>
          <w:lang w:val="es-CR"/>
        </w:rPr>
        <w:t xml:space="preserve"> del Subproceso de </w:t>
      </w:r>
      <w:r w:rsidR="00EA3271" w:rsidRPr="001F2A4D">
        <w:rPr>
          <w:rFonts w:ascii="Book Antiqua" w:hAnsi="Book Antiqua" w:cs="Arial"/>
          <w:lang w:val="es-CR"/>
        </w:rPr>
        <w:t xml:space="preserve">Modernización </w:t>
      </w:r>
      <w:r w:rsidR="00C66304" w:rsidRPr="001F2A4D">
        <w:rPr>
          <w:rFonts w:ascii="Book Antiqua" w:hAnsi="Book Antiqua" w:cs="Arial"/>
          <w:lang w:val="es-CR"/>
        </w:rPr>
        <w:t>-</w:t>
      </w:r>
      <w:r w:rsidR="00EA3271" w:rsidRPr="001F2A4D">
        <w:rPr>
          <w:rFonts w:ascii="Book Antiqua" w:hAnsi="Book Antiqua" w:cs="Arial"/>
          <w:lang w:val="es-CR"/>
        </w:rPr>
        <w:t>No Penal.</w:t>
      </w:r>
    </w:p>
    <w:p w14:paraId="34597536" w14:textId="77777777" w:rsidR="00FB7BD8" w:rsidRPr="001F2A4D" w:rsidRDefault="00FB7BD8" w:rsidP="001F2A4D">
      <w:pPr>
        <w:ind w:left="709" w:right="708"/>
        <w:jc w:val="both"/>
        <w:rPr>
          <w:rFonts w:ascii="Book Antiqua" w:hAnsi="Book Antiqua" w:cs="Arial"/>
          <w:i/>
          <w:iCs/>
          <w:lang w:val="es-CR"/>
        </w:rPr>
      </w:pPr>
    </w:p>
    <w:p w14:paraId="05CDFB60" w14:textId="77777777" w:rsidR="00773368" w:rsidRPr="001F2A4D" w:rsidRDefault="00773368" w:rsidP="001F2A4D">
      <w:pPr>
        <w:jc w:val="both"/>
        <w:rPr>
          <w:rFonts w:ascii="Book Antiqua" w:hAnsi="Book Antiqua" w:cs="Arial"/>
          <w:lang w:val="es-CR"/>
        </w:rPr>
      </w:pPr>
      <w:r w:rsidRPr="001F2A4D">
        <w:rPr>
          <w:rFonts w:ascii="Book Antiqua" w:hAnsi="Book Antiqua" w:cs="Arial"/>
          <w:lang w:val="es-CR"/>
        </w:rPr>
        <w:t xml:space="preserve">El preliminar de este informe fue remitido en consulta el 21 de octubre de 2024 mediante oficio 1358-PLA-MI(NPL)-2024, a la Directora de Gestión Humana, Directora de Tecnología de Información y Comunicaciones, Tribunal Inspección Judicial, Oficina de Control Interno, Departamento de Prensa y Comunicación Organizacional, Centro de Apoyo, Coordinación y Mejoramiento de la Función Jurisdiccional, Comisión de la Jurisdicción Civil, Comisión de la Jurisdicción Laboral, Comisión de la Jurisdicción Agraria y Agroambiental,  Comisión de la Jurisdicción Penal, Comisión Interinstitucional de Tránsito, Comisión de la Jurisdicción Contencioso Administrativa, Comisión de la Jurisdicción Notarial, Comisión de la Jurisdicción de Familia, Niñez y Adolescencia, Comisión Permanente para el Seguimiento de la Atención y Prevención de la Violencia, Subcomisión Penal Juvenil y Dirección Ejecutiva. </w:t>
      </w:r>
    </w:p>
    <w:p w14:paraId="4A314F9E" w14:textId="77777777" w:rsidR="00773368" w:rsidRPr="001F2A4D" w:rsidRDefault="00773368" w:rsidP="001F2A4D">
      <w:pPr>
        <w:jc w:val="both"/>
        <w:rPr>
          <w:rFonts w:ascii="Book Antiqua" w:hAnsi="Book Antiqua" w:cs="Arial"/>
          <w:lang w:val="es-CR"/>
        </w:rPr>
      </w:pPr>
    </w:p>
    <w:p w14:paraId="60C82DA6" w14:textId="011F1A55" w:rsidR="00773368" w:rsidRPr="001F2A4D" w:rsidRDefault="00773368" w:rsidP="001F2A4D">
      <w:pPr>
        <w:jc w:val="both"/>
        <w:rPr>
          <w:rFonts w:ascii="Book Antiqua" w:hAnsi="Book Antiqua" w:cs="Arial"/>
          <w:lang w:val="es-CR"/>
        </w:rPr>
      </w:pPr>
      <w:r w:rsidRPr="001F2A4D">
        <w:rPr>
          <w:rFonts w:ascii="Book Antiqua" w:hAnsi="Book Antiqua" w:cs="Arial"/>
          <w:lang w:val="es-CR"/>
        </w:rPr>
        <w:t xml:space="preserve">Al respecto se recibió observaciones de la Subcomisión Penal Juvenil mediante oficio 049-Mag.PVG.SubCPJ-2024 (anexo 5), de la Comisión de Familia mediante oficio 140-CJF-2024 (anexo 6), las cuales se analizaron en el apartado 4 de este informe. </w:t>
      </w:r>
    </w:p>
    <w:p w14:paraId="7A8C1D8E" w14:textId="651B2A3D" w:rsidR="00773368" w:rsidRPr="001F2A4D" w:rsidRDefault="00773368" w:rsidP="001F2A4D">
      <w:pPr>
        <w:jc w:val="both"/>
        <w:rPr>
          <w:rFonts w:ascii="Book Antiqua" w:hAnsi="Book Antiqua" w:cs="Arial"/>
          <w:lang w:val="es-CR"/>
        </w:rPr>
      </w:pPr>
      <w:r w:rsidRPr="001F2A4D">
        <w:rPr>
          <w:rFonts w:ascii="Book Antiqua" w:hAnsi="Book Antiqua" w:cs="Arial"/>
          <w:lang w:val="es-CR"/>
        </w:rPr>
        <w:t xml:space="preserve">La Dirección Ejecutiva mediante oficio 3798-DE-2024 del 25 de octubre 2024 (anexo 7), la Comisión de la Jurisdicción Laboral mediante oficio 85-CJL-2024 (anexo 8) y la Comisión de la Jurisdicción Agraria mediante oficio </w:t>
      </w:r>
      <w:r w:rsidRPr="001F2A4D">
        <w:rPr>
          <w:rFonts w:ascii="Book Antiqua" w:eastAsia="Bookman Old Style" w:hAnsi="Book Antiqua"/>
          <w:color w:val="000000"/>
          <w:lang w:val="es-CR"/>
        </w:rPr>
        <w:t>61-PICPA-2024 (anexo 9)</w:t>
      </w:r>
      <w:r w:rsidRPr="001F2A4D">
        <w:rPr>
          <w:rFonts w:ascii="Book Antiqua" w:hAnsi="Book Antiqua" w:cs="Arial"/>
          <w:lang w:val="es-CR"/>
        </w:rPr>
        <w:t xml:space="preserve">, manifestaron no tener observaciones. </w:t>
      </w:r>
    </w:p>
    <w:p w14:paraId="5E305FC3" w14:textId="02F5985C" w:rsidR="00364025" w:rsidRPr="001F2A4D" w:rsidRDefault="00364025" w:rsidP="001F2A4D">
      <w:pPr>
        <w:jc w:val="both"/>
        <w:rPr>
          <w:rFonts w:ascii="Book Antiqua" w:hAnsi="Book Antiqua" w:cs="Arial"/>
          <w:lang w:val="es-CR"/>
        </w:rPr>
      </w:pPr>
      <w:r w:rsidRPr="001F2A4D">
        <w:rPr>
          <w:rFonts w:ascii="Book Antiqua" w:hAnsi="Book Antiqua" w:cs="Arial"/>
          <w:lang w:val="es-CR"/>
        </w:rPr>
        <w:t xml:space="preserve">Posteriormente, se recibieron observaciones de la Comisión de la Jurisdicción Penal mediante oficio CJP134-2024 (anexo 10) y la Comisión Contenciosa, oficio </w:t>
      </w:r>
      <w:r w:rsidR="004578BF" w:rsidRPr="001F2A4D">
        <w:rPr>
          <w:rFonts w:ascii="Book Antiqua" w:hAnsi="Book Antiqua" w:cs="Arial"/>
          <w:lang w:val="es-CR"/>
        </w:rPr>
        <w:t xml:space="preserve">083-CCACH-2024 </w:t>
      </w:r>
      <w:r w:rsidRPr="001F2A4D">
        <w:rPr>
          <w:rFonts w:ascii="Book Antiqua" w:hAnsi="Book Antiqua" w:cs="Arial"/>
          <w:lang w:val="es-CR"/>
        </w:rPr>
        <w:t xml:space="preserve">(anexo 11). </w:t>
      </w:r>
    </w:p>
    <w:p w14:paraId="43F37344" w14:textId="77777777" w:rsidR="00AD142F" w:rsidRDefault="00AD142F" w:rsidP="001F2A4D">
      <w:pPr>
        <w:jc w:val="both"/>
        <w:rPr>
          <w:rFonts w:ascii="Book Antiqua" w:hAnsi="Book Antiqua" w:cs="Book Antiqua"/>
          <w:snapToGrid w:val="0"/>
          <w:lang w:val="es-CR"/>
        </w:rPr>
      </w:pPr>
    </w:p>
    <w:p w14:paraId="31939CC9" w14:textId="77777777" w:rsidR="001F2A4D" w:rsidRDefault="001F2A4D" w:rsidP="001F2A4D">
      <w:pPr>
        <w:jc w:val="both"/>
        <w:rPr>
          <w:rFonts w:ascii="Book Antiqua" w:hAnsi="Book Antiqua" w:cs="Book Antiqua"/>
          <w:snapToGrid w:val="0"/>
          <w:lang w:val="es-CR"/>
        </w:rPr>
      </w:pPr>
    </w:p>
    <w:p w14:paraId="25A2BDFC" w14:textId="77777777" w:rsidR="001F2A4D" w:rsidRPr="001F2A4D" w:rsidRDefault="001F2A4D" w:rsidP="001F2A4D">
      <w:pPr>
        <w:jc w:val="both"/>
        <w:rPr>
          <w:rFonts w:ascii="Book Antiqua" w:hAnsi="Book Antiqua" w:cs="Book Antiqua"/>
          <w:snapToGrid w:val="0"/>
          <w:lang w:val="es-CR"/>
        </w:rPr>
      </w:pPr>
    </w:p>
    <w:p w14:paraId="5D470F19" w14:textId="016E4361" w:rsidR="00D74B3E" w:rsidRPr="001F2A4D" w:rsidRDefault="00D74B3E" w:rsidP="001F2A4D">
      <w:pPr>
        <w:jc w:val="both"/>
        <w:rPr>
          <w:rFonts w:ascii="Book Antiqua" w:hAnsi="Book Antiqua" w:cs="Book Antiqua"/>
          <w:snapToGrid w:val="0"/>
          <w:lang w:val="es-CR"/>
        </w:rPr>
      </w:pPr>
      <w:r w:rsidRPr="001F2A4D">
        <w:rPr>
          <w:rFonts w:ascii="Book Antiqua" w:hAnsi="Book Antiqua" w:cs="Book Antiqua"/>
          <w:snapToGrid w:val="0"/>
          <w:lang w:val="es-CR"/>
        </w:rPr>
        <w:lastRenderedPageBreak/>
        <w:t>Atentamente,</w:t>
      </w:r>
    </w:p>
    <w:p w14:paraId="14EA17E2" w14:textId="73A303BA" w:rsidR="00364CEE" w:rsidRPr="001F2A4D" w:rsidRDefault="00364CEE" w:rsidP="001F2A4D">
      <w:pPr>
        <w:widowControl w:val="0"/>
        <w:rPr>
          <w:rFonts w:ascii="Book Antiqua" w:hAnsi="Book Antiqua" w:cs="Book Antiqua"/>
          <w:b/>
          <w:bCs/>
          <w:snapToGrid w:val="0"/>
          <w:lang w:val="es-CR"/>
        </w:rPr>
      </w:pPr>
    </w:p>
    <w:p w14:paraId="4FD2F37A" w14:textId="77777777" w:rsidR="00364CEE" w:rsidRPr="001F2A4D" w:rsidRDefault="00364CEE" w:rsidP="001F2A4D">
      <w:pPr>
        <w:widowControl w:val="0"/>
        <w:jc w:val="center"/>
        <w:rPr>
          <w:rFonts w:ascii="Book Antiqua" w:hAnsi="Book Antiqua" w:cs="Book Antiqua"/>
          <w:b/>
          <w:bCs/>
          <w:snapToGrid w:val="0"/>
          <w:lang w:val="es-CR"/>
        </w:rPr>
      </w:pPr>
    </w:p>
    <w:p w14:paraId="477AD261" w14:textId="3411B935" w:rsidR="00364CEE" w:rsidRPr="001F2A4D" w:rsidRDefault="00D33471" w:rsidP="001F2A4D">
      <w:pPr>
        <w:rPr>
          <w:rFonts w:ascii="Book Antiqua" w:hAnsi="Book Antiqua" w:cs="Book Antiqua"/>
          <w:snapToGrid w:val="0"/>
          <w:lang w:val="es-CR"/>
        </w:rPr>
      </w:pPr>
      <w:r w:rsidRPr="001F2A4D">
        <w:rPr>
          <w:rFonts w:ascii="Book Antiqua" w:hAnsi="Book Antiqua" w:cs="Book Antiqua"/>
          <w:snapToGrid w:val="0"/>
          <w:lang w:val="es-CR"/>
        </w:rPr>
        <w:t>Máster Allan Pow Hing Cordero</w:t>
      </w:r>
    </w:p>
    <w:p w14:paraId="4F8A06B4" w14:textId="516120D8" w:rsidR="00D33471" w:rsidRPr="001F2A4D" w:rsidRDefault="00D33471" w:rsidP="001F2A4D">
      <w:pPr>
        <w:rPr>
          <w:rFonts w:ascii="Book Antiqua" w:hAnsi="Book Antiqua" w:cs="Book Antiqua"/>
          <w:snapToGrid w:val="0"/>
          <w:lang w:val="es-CR"/>
        </w:rPr>
      </w:pPr>
      <w:r w:rsidRPr="001F2A4D">
        <w:rPr>
          <w:rFonts w:ascii="Book Antiqua" w:hAnsi="Book Antiqua" w:cs="Book Antiqua"/>
          <w:snapToGrid w:val="0"/>
          <w:lang w:val="es-CR"/>
        </w:rPr>
        <w:t>Director de Planificación</w:t>
      </w:r>
    </w:p>
    <w:p w14:paraId="36A67237" w14:textId="77777777" w:rsidR="003657FD" w:rsidRPr="001F2A4D" w:rsidRDefault="003657FD" w:rsidP="001F2A4D">
      <w:pPr>
        <w:rPr>
          <w:rFonts w:ascii="Book Antiqua" w:hAnsi="Book Antiqua" w:cs="Book Antiqua"/>
          <w:snapToGrid w:val="0"/>
          <w:lang w:val="es-CR"/>
        </w:rPr>
      </w:pPr>
    </w:p>
    <w:p w14:paraId="3E7C1086" w14:textId="77777777" w:rsidR="00AD142F" w:rsidRPr="001F2A4D" w:rsidRDefault="00AD142F" w:rsidP="001F2A4D">
      <w:pPr>
        <w:rPr>
          <w:rFonts w:ascii="Book Antiqua" w:hAnsi="Book Antiqua" w:cs="Book Antiqua"/>
          <w:snapToGrid w:val="0"/>
          <w:lang w:val="es-CR"/>
        </w:rPr>
      </w:pPr>
    </w:p>
    <w:p w14:paraId="654EA517" w14:textId="77777777" w:rsidR="00326653" w:rsidRPr="001F2A4D" w:rsidRDefault="00326653" w:rsidP="001F2A4D">
      <w:pPr>
        <w:rPr>
          <w:rFonts w:ascii="Book Antiqua" w:hAnsi="Book Antiqua" w:cs="Book Antiqua"/>
          <w:snapToGrid w:val="0"/>
          <w:lang w:val="es-CR"/>
        </w:rPr>
      </w:pPr>
    </w:p>
    <w:p w14:paraId="1E15A034" w14:textId="068CDEDE" w:rsidR="002F519C" w:rsidRPr="001F2A4D" w:rsidRDefault="00784E63" w:rsidP="001F2A4D">
      <w:pPr>
        <w:rPr>
          <w:rFonts w:ascii="Book Antiqua" w:hAnsi="Book Antiqua" w:cs="Book Antiqua"/>
          <w:snapToGrid w:val="0"/>
          <w:lang w:val="es-CR"/>
        </w:rPr>
      </w:pPr>
      <w:r w:rsidRPr="001F2A4D">
        <w:rPr>
          <w:rFonts w:ascii="Book Antiqua" w:hAnsi="Book Antiqua" w:cs="Book Antiqua"/>
          <w:snapToGrid w:val="0"/>
          <w:lang w:val="es-CR"/>
        </w:rPr>
        <w:t>Copia</w:t>
      </w:r>
      <w:r w:rsidR="00CE0D29" w:rsidRPr="001F2A4D">
        <w:rPr>
          <w:rFonts w:ascii="Book Antiqua" w:hAnsi="Book Antiqua" w:cs="Book Antiqua"/>
          <w:snapToGrid w:val="0"/>
          <w:lang w:val="es-CR"/>
        </w:rPr>
        <w:t>s</w:t>
      </w:r>
      <w:r w:rsidRPr="001F2A4D">
        <w:rPr>
          <w:rFonts w:ascii="Book Antiqua" w:hAnsi="Book Antiqua" w:cs="Book Antiqua"/>
          <w:snapToGrid w:val="0"/>
          <w:lang w:val="es-CR"/>
        </w:rPr>
        <w:t>:</w:t>
      </w:r>
    </w:p>
    <w:p w14:paraId="2B0AE8BF" w14:textId="77777777" w:rsidR="001F2A4D" w:rsidRPr="001F2A4D" w:rsidRDefault="001F2A4D" w:rsidP="001F2A4D">
      <w:pPr>
        <w:pStyle w:val="Textoindependiente2"/>
        <w:numPr>
          <w:ilvl w:val="0"/>
          <w:numId w:val="4"/>
        </w:numPr>
        <w:spacing w:line="240" w:lineRule="auto"/>
        <w:rPr>
          <w:rFonts w:ascii="Book Antiqua" w:eastAsia="Times New Roman" w:hAnsi="Book Antiqua" w:cs="Book Antiqua"/>
          <w:b w:val="0"/>
          <w:bCs w:val="0"/>
          <w:snapToGrid w:val="0"/>
        </w:rPr>
      </w:pPr>
      <w:bookmarkStart w:id="0" w:name="_Hlk179277599"/>
      <w:r w:rsidRPr="001F2A4D">
        <w:rPr>
          <w:rFonts w:ascii="Book Antiqua" w:eastAsia="Times New Roman" w:hAnsi="Book Antiqua" w:cs="Book Antiqua"/>
          <w:b w:val="0"/>
          <w:bCs w:val="0"/>
          <w:snapToGrid w:val="0"/>
        </w:rPr>
        <w:t>Dirección Ejecutiva</w:t>
      </w:r>
    </w:p>
    <w:p w14:paraId="4B181B6B"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Dirección de Gestión Humana</w:t>
      </w:r>
    </w:p>
    <w:p w14:paraId="5D20361F"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Dirección de Tecnología de Información y Comunicaciones</w:t>
      </w:r>
    </w:p>
    <w:p w14:paraId="7DCB6B5A"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Tribunal Inspección Judicial</w:t>
      </w:r>
    </w:p>
    <w:p w14:paraId="2E5FEED2" w14:textId="77777777" w:rsidR="001F2A4D" w:rsidRPr="008F160D" w:rsidRDefault="001F2A4D"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eastAsia="Times New Roman" w:hAnsi="Book Antiqua" w:cs="Book Antiqua"/>
          <w:b w:val="0"/>
          <w:bCs w:val="0"/>
          <w:snapToGrid w:val="0"/>
        </w:rPr>
        <w:t>Auditoría Judicial</w:t>
      </w:r>
    </w:p>
    <w:p w14:paraId="0565666C"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Oficina de Control Interno</w:t>
      </w:r>
    </w:p>
    <w:p w14:paraId="6A88D55E"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Departamento de Prensa y Comunicación Organizacional</w:t>
      </w:r>
    </w:p>
    <w:p w14:paraId="6FE858B7"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Centro de Apoyo, Coordinación y Mejoramiento de la Función Jurisdiccional</w:t>
      </w:r>
    </w:p>
    <w:p w14:paraId="76BF59CD"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Comisión de la Jurisdicción Civil</w:t>
      </w:r>
    </w:p>
    <w:p w14:paraId="190AB5F3" w14:textId="77777777" w:rsidR="001F2A4D" w:rsidRPr="008F160D" w:rsidRDefault="001F2A4D"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Comisión de la Jurisdicción Penal</w:t>
      </w:r>
    </w:p>
    <w:p w14:paraId="4F70C457"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Comisión de la Jurisdicción Laboral</w:t>
      </w:r>
    </w:p>
    <w:p w14:paraId="5EC56B41"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Comisión de la Jurisdicción Agraria y Agroambiental</w:t>
      </w:r>
    </w:p>
    <w:p w14:paraId="5D79C74D"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Comisión Interinstitucional de Tránsito</w:t>
      </w:r>
    </w:p>
    <w:p w14:paraId="3385C598" w14:textId="77777777" w:rsidR="001F2A4D"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 xml:space="preserve">Comisión de la Jurisdicción </w:t>
      </w:r>
      <w:r w:rsidR="001F2A4D" w:rsidRPr="008F160D">
        <w:rPr>
          <w:rFonts w:ascii="Book Antiqua" w:hAnsi="Book Antiqua" w:cs="Arial"/>
          <w:b w:val="0"/>
          <w:bCs w:val="0"/>
        </w:rPr>
        <w:t xml:space="preserve">de lo </w:t>
      </w:r>
      <w:r w:rsidRPr="008F160D">
        <w:rPr>
          <w:rFonts w:ascii="Book Antiqua" w:hAnsi="Book Antiqua" w:cs="Arial"/>
          <w:b w:val="0"/>
          <w:bCs w:val="0"/>
        </w:rPr>
        <w:t xml:space="preserve">Contencioso Administrativa </w:t>
      </w:r>
    </w:p>
    <w:p w14:paraId="0748151E" w14:textId="1EA14AA2" w:rsidR="00172EAF" w:rsidRPr="008F160D" w:rsidRDefault="001F2A4D"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 xml:space="preserve">Comisión </w:t>
      </w:r>
      <w:r w:rsidR="00172EAF" w:rsidRPr="008F160D">
        <w:rPr>
          <w:rFonts w:ascii="Book Antiqua" w:hAnsi="Book Antiqua" w:cs="Arial"/>
          <w:b w:val="0"/>
          <w:bCs w:val="0"/>
        </w:rPr>
        <w:t>de la Jurisdicción Notarial</w:t>
      </w:r>
    </w:p>
    <w:p w14:paraId="610445CE" w14:textId="77777777"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Comisión de la Jurisdicción de Familia, Niñez y Adolescencia</w:t>
      </w:r>
    </w:p>
    <w:p w14:paraId="673E7CBF" w14:textId="440FAB11" w:rsidR="00172EAF" w:rsidRPr="008F160D" w:rsidRDefault="00172EA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Comisión Permanente para el Seguimiento de la Atención y Prevención de la Violencia</w:t>
      </w:r>
    </w:p>
    <w:p w14:paraId="1842259C" w14:textId="3DC5B8A5" w:rsidR="009345BF" w:rsidRPr="008F160D" w:rsidRDefault="009345BF" w:rsidP="001F2A4D">
      <w:pPr>
        <w:pStyle w:val="Textoindependiente2"/>
        <w:numPr>
          <w:ilvl w:val="0"/>
          <w:numId w:val="4"/>
        </w:numPr>
        <w:spacing w:line="240" w:lineRule="auto"/>
        <w:rPr>
          <w:rFonts w:ascii="Book Antiqua" w:eastAsia="Times New Roman" w:hAnsi="Book Antiqua" w:cs="Book Antiqua"/>
          <w:b w:val="0"/>
          <w:bCs w:val="0"/>
          <w:snapToGrid w:val="0"/>
        </w:rPr>
      </w:pPr>
      <w:r w:rsidRPr="008F160D">
        <w:rPr>
          <w:rFonts w:ascii="Book Antiqua" w:hAnsi="Book Antiqua" w:cs="Arial"/>
          <w:b w:val="0"/>
          <w:bCs w:val="0"/>
        </w:rPr>
        <w:t>Comisión de Ciberseguridad y Ciberdelincuencia</w:t>
      </w:r>
      <w:r w:rsidR="005D0581" w:rsidRPr="008F160D">
        <w:rPr>
          <w:rFonts w:ascii="Book Antiqua" w:hAnsi="Book Antiqua" w:cs="Arial"/>
          <w:b w:val="0"/>
          <w:bCs w:val="0"/>
        </w:rPr>
        <w:t xml:space="preserve"> del Poder Judicial</w:t>
      </w:r>
      <w:r w:rsidR="001F2A4D" w:rsidRPr="008F160D">
        <w:rPr>
          <w:rFonts w:ascii="Book Antiqua" w:hAnsi="Book Antiqua" w:cs="Arial"/>
          <w:b w:val="0"/>
          <w:bCs w:val="0"/>
        </w:rPr>
        <w:t xml:space="preserve"> </w:t>
      </w:r>
      <w:r w:rsidR="001F2A4D" w:rsidRPr="008F160D">
        <w:rPr>
          <w:rFonts w:ascii="Book Antiqua" w:hAnsi="Book Antiqua" w:cs="Arial"/>
          <w:b w:val="0"/>
          <w:bCs w:val="0"/>
        </w:rPr>
        <w:t>Comisión de la Jurisdicción Penal</w:t>
      </w:r>
    </w:p>
    <w:p w14:paraId="4CAC1C82" w14:textId="4B7774ED" w:rsidR="009345BF" w:rsidRPr="008F160D" w:rsidRDefault="009345BF" w:rsidP="001F2A4D">
      <w:pPr>
        <w:pStyle w:val="Textoindependiente2"/>
        <w:numPr>
          <w:ilvl w:val="0"/>
          <w:numId w:val="4"/>
        </w:numPr>
        <w:spacing w:line="240" w:lineRule="auto"/>
        <w:rPr>
          <w:rFonts w:ascii="Book Antiqua" w:hAnsi="Book Antiqua" w:cs="Arial"/>
          <w:b w:val="0"/>
          <w:bCs w:val="0"/>
        </w:rPr>
      </w:pPr>
      <w:r w:rsidRPr="008F160D">
        <w:rPr>
          <w:rFonts w:ascii="Book Antiqua" w:hAnsi="Book Antiqua" w:cs="Arial"/>
          <w:b w:val="0"/>
          <w:bCs w:val="0"/>
        </w:rPr>
        <w:t>Comisión de Seguridad</w:t>
      </w:r>
    </w:p>
    <w:p w14:paraId="73270489" w14:textId="3AE600C5" w:rsidR="001F2A4D" w:rsidRPr="008F160D" w:rsidRDefault="001F2A4D" w:rsidP="001F2A4D">
      <w:pPr>
        <w:pStyle w:val="Textoindependiente2"/>
        <w:numPr>
          <w:ilvl w:val="0"/>
          <w:numId w:val="4"/>
        </w:numPr>
        <w:spacing w:line="240" w:lineRule="auto"/>
        <w:rPr>
          <w:rFonts w:ascii="Book Antiqua" w:hAnsi="Book Antiqua" w:cs="Arial"/>
          <w:b w:val="0"/>
          <w:bCs w:val="0"/>
        </w:rPr>
      </w:pPr>
      <w:r w:rsidRPr="008F160D">
        <w:rPr>
          <w:rFonts w:ascii="Book Antiqua" w:hAnsi="Book Antiqua" w:cs="Arial"/>
          <w:b w:val="0"/>
          <w:bCs w:val="0"/>
        </w:rPr>
        <w:t>Subcomisión Penal Juvenil</w:t>
      </w:r>
    </w:p>
    <w:p w14:paraId="01391951" w14:textId="16D68E66" w:rsidR="00326653" w:rsidRPr="008F160D" w:rsidRDefault="00326653" w:rsidP="001F2A4D">
      <w:pPr>
        <w:numPr>
          <w:ilvl w:val="0"/>
          <w:numId w:val="4"/>
        </w:numPr>
        <w:jc w:val="both"/>
        <w:rPr>
          <w:rFonts w:ascii="Book Antiqua" w:hAnsi="Book Antiqua" w:cs="Book Antiqua"/>
          <w:snapToGrid w:val="0"/>
          <w:lang w:val="es-CR"/>
        </w:rPr>
      </w:pPr>
      <w:r w:rsidRPr="008F160D">
        <w:rPr>
          <w:rFonts w:ascii="Book Antiqua" w:hAnsi="Book Antiqua" w:cs="Book Antiqua"/>
          <w:snapToGrid w:val="0"/>
          <w:lang w:val="es-CR"/>
        </w:rPr>
        <w:t>Archivo</w:t>
      </w:r>
    </w:p>
    <w:bookmarkEnd w:id="0"/>
    <w:p w14:paraId="646040F8" w14:textId="21F754F7" w:rsidR="00364CEE" w:rsidRDefault="009512B0" w:rsidP="001F2A4D">
      <w:pPr>
        <w:jc w:val="both"/>
        <w:rPr>
          <w:rFonts w:ascii="Book Antiqua" w:hAnsi="Book Antiqua" w:cs="Book Antiqua"/>
          <w:snapToGrid w:val="0"/>
          <w:lang w:val="es-CR"/>
        </w:rPr>
      </w:pPr>
      <w:r>
        <w:rPr>
          <w:rFonts w:ascii="Book Antiqua" w:hAnsi="Book Antiqua" w:cs="Book Antiqua"/>
          <w:snapToGrid w:val="0"/>
          <w:lang w:val="es-CR"/>
        </w:rPr>
        <w:t xml:space="preserve">Msp </w:t>
      </w:r>
    </w:p>
    <w:p w14:paraId="52A1F6F4" w14:textId="77777777" w:rsidR="009512B0" w:rsidRPr="001F2A4D" w:rsidRDefault="009512B0" w:rsidP="001F2A4D">
      <w:pPr>
        <w:jc w:val="both"/>
        <w:rPr>
          <w:rFonts w:ascii="Book Antiqua" w:hAnsi="Book Antiqua" w:cs="Book Antiqua"/>
          <w:snapToGrid w:val="0"/>
          <w:lang w:val="es-CR"/>
        </w:rPr>
      </w:pPr>
    </w:p>
    <w:p w14:paraId="51900AE5" w14:textId="5484B2D0" w:rsidR="00EF17BD" w:rsidRPr="001F2A4D" w:rsidRDefault="00EF17BD" w:rsidP="001F2A4D">
      <w:pPr>
        <w:rPr>
          <w:rFonts w:ascii="Book Antiqua" w:hAnsi="Book Antiqua" w:cs="Book Antiqua"/>
          <w:snapToGrid w:val="0"/>
          <w:lang w:val="es-CR"/>
        </w:rPr>
      </w:pPr>
      <w:r w:rsidRPr="001F2A4D">
        <w:rPr>
          <w:rFonts w:ascii="Book Antiqua" w:hAnsi="Book Antiqua" w:cs="Book Antiqua"/>
          <w:snapToGrid w:val="0"/>
          <w:lang w:val="es-CR"/>
        </w:rPr>
        <w:br w:type="page"/>
      </w:r>
    </w:p>
    <w:p w14:paraId="2555065F" w14:textId="395D51B7" w:rsidR="003657FD" w:rsidRPr="009512B0" w:rsidRDefault="009512B0" w:rsidP="009512B0">
      <w:pPr>
        <w:rPr>
          <w:rFonts w:ascii="Book Antiqua" w:hAnsi="Book Antiqua" w:cs="Book Antiqua"/>
          <w:snapToGrid w:val="0"/>
          <w:lang w:val="es-CR"/>
        </w:rPr>
      </w:pPr>
      <w:r w:rsidRPr="009512B0">
        <w:rPr>
          <w:rFonts w:ascii="Book Antiqua" w:hAnsi="Book Antiqua" w:cs="Book Antiqua"/>
          <w:snapToGrid w:val="0"/>
          <w:lang w:val="es-CR"/>
        </w:rPr>
        <w:lastRenderedPageBreak/>
        <w:t>9 de diciembre</w:t>
      </w:r>
      <w:r w:rsidR="003657FD" w:rsidRPr="009512B0">
        <w:rPr>
          <w:rFonts w:ascii="Book Antiqua" w:hAnsi="Book Antiqua" w:cs="Book Antiqua"/>
          <w:snapToGrid w:val="0"/>
          <w:lang w:val="es-CR"/>
        </w:rPr>
        <w:t xml:space="preserve"> de 2024</w:t>
      </w:r>
    </w:p>
    <w:p w14:paraId="067248CF" w14:textId="4DE5167F" w:rsidR="00B6517E" w:rsidRPr="009512B0" w:rsidRDefault="00B6517E" w:rsidP="009512B0">
      <w:pPr>
        <w:rPr>
          <w:rFonts w:ascii="Book Antiqua" w:hAnsi="Book Antiqua" w:cs="Book Antiqua"/>
          <w:snapToGrid w:val="0"/>
          <w:lang w:val="es-CR"/>
        </w:rPr>
      </w:pPr>
    </w:p>
    <w:p w14:paraId="16803DCD" w14:textId="77777777" w:rsidR="00AD142F" w:rsidRPr="009512B0" w:rsidRDefault="00AD142F" w:rsidP="009512B0">
      <w:pPr>
        <w:rPr>
          <w:rFonts w:ascii="Book Antiqua" w:hAnsi="Book Antiqua" w:cs="Book Antiqua"/>
          <w:snapToGrid w:val="0"/>
          <w:lang w:val="es-CR"/>
        </w:rPr>
      </w:pPr>
    </w:p>
    <w:p w14:paraId="4A82F28E" w14:textId="77777777" w:rsidR="00AD142F" w:rsidRPr="009512B0" w:rsidRDefault="00AD142F" w:rsidP="009512B0">
      <w:pPr>
        <w:rPr>
          <w:rFonts w:ascii="Book Antiqua" w:hAnsi="Book Antiqua" w:cs="Book Antiqua"/>
          <w:snapToGrid w:val="0"/>
          <w:lang w:val="es-CR"/>
        </w:rPr>
      </w:pPr>
    </w:p>
    <w:p w14:paraId="386A29E7" w14:textId="77777777" w:rsidR="00AD142F" w:rsidRPr="009512B0" w:rsidRDefault="00D33471" w:rsidP="009512B0">
      <w:pPr>
        <w:rPr>
          <w:rFonts w:ascii="Book Antiqua" w:hAnsi="Book Antiqua" w:cs="Book Antiqua"/>
          <w:snapToGrid w:val="0"/>
          <w:lang w:val="es-CR"/>
        </w:rPr>
      </w:pPr>
      <w:r w:rsidRPr="009512B0">
        <w:rPr>
          <w:rFonts w:ascii="Book Antiqua" w:hAnsi="Book Antiqua" w:cs="Book Antiqua"/>
          <w:snapToGrid w:val="0"/>
          <w:lang w:val="es-CR"/>
        </w:rPr>
        <w:t>Máster</w:t>
      </w:r>
      <w:r w:rsidR="00AD142F" w:rsidRPr="009512B0">
        <w:rPr>
          <w:rFonts w:ascii="Book Antiqua" w:hAnsi="Book Antiqua" w:cs="Book Antiqua"/>
          <w:snapToGrid w:val="0"/>
          <w:lang w:val="es-CR"/>
        </w:rPr>
        <w:t xml:space="preserve"> </w:t>
      </w:r>
    </w:p>
    <w:p w14:paraId="3535B382" w14:textId="28A76213" w:rsidR="00D33471" w:rsidRPr="009512B0" w:rsidRDefault="00D33471" w:rsidP="009512B0">
      <w:pPr>
        <w:rPr>
          <w:rFonts w:ascii="Book Antiqua" w:hAnsi="Book Antiqua" w:cs="Book Antiqua"/>
          <w:snapToGrid w:val="0"/>
          <w:lang w:val="es-CR"/>
        </w:rPr>
      </w:pPr>
      <w:r w:rsidRPr="009512B0">
        <w:rPr>
          <w:rFonts w:ascii="Book Antiqua" w:hAnsi="Book Antiqua" w:cs="Book Antiqua"/>
          <w:snapToGrid w:val="0"/>
          <w:lang w:val="es-CR"/>
        </w:rPr>
        <w:t>Allan Pow Hing Cordero</w:t>
      </w:r>
    </w:p>
    <w:p w14:paraId="68344583" w14:textId="77777777" w:rsidR="00D33471" w:rsidRPr="009512B0" w:rsidRDefault="00D33471" w:rsidP="009512B0">
      <w:pPr>
        <w:rPr>
          <w:rFonts w:ascii="Book Antiqua" w:hAnsi="Book Antiqua" w:cs="Book Antiqua"/>
          <w:snapToGrid w:val="0"/>
          <w:lang w:val="es-CR"/>
        </w:rPr>
      </w:pPr>
      <w:r w:rsidRPr="009512B0">
        <w:rPr>
          <w:rFonts w:ascii="Book Antiqua" w:hAnsi="Book Antiqua" w:cs="Book Antiqua"/>
          <w:snapToGrid w:val="0"/>
          <w:lang w:val="es-CR"/>
        </w:rPr>
        <w:t>Director de Planificación</w:t>
      </w:r>
    </w:p>
    <w:p w14:paraId="689CE2AC" w14:textId="77777777" w:rsidR="001C44EC" w:rsidRPr="009512B0" w:rsidRDefault="001C44EC" w:rsidP="009512B0">
      <w:pPr>
        <w:rPr>
          <w:rFonts w:ascii="Book Antiqua" w:hAnsi="Book Antiqua" w:cs="Book Antiqua"/>
          <w:snapToGrid w:val="0"/>
          <w:lang w:val="es-CR"/>
        </w:rPr>
      </w:pPr>
    </w:p>
    <w:p w14:paraId="4483F384" w14:textId="77777777" w:rsidR="00AD142F" w:rsidRPr="009512B0" w:rsidRDefault="00AD142F" w:rsidP="009512B0">
      <w:pPr>
        <w:rPr>
          <w:rFonts w:ascii="Book Antiqua" w:hAnsi="Book Antiqua" w:cs="Book Antiqua"/>
          <w:snapToGrid w:val="0"/>
          <w:lang w:val="es-CR"/>
        </w:rPr>
      </w:pPr>
    </w:p>
    <w:p w14:paraId="599CF97F" w14:textId="553F713F" w:rsidR="00E93003" w:rsidRPr="009512B0" w:rsidRDefault="00E93003" w:rsidP="009512B0">
      <w:pPr>
        <w:rPr>
          <w:rFonts w:ascii="Book Antiqua" w:hAnsi="Book Antiqua" w:cs="Book Antiqua"/>
          <w:snapToGrid w:val="0"/>
          <w:lang w:val="es-CR"/>
        </w:rPr>
      </w:pPr>
      <w:r w:rsidRPr="009512B0">
        <w:rPr>
          <w:rFonts w:ascii="Book Antiqua" w:hAnsi="Book Antiqua" w:cs="Book Antiqua"/>
          <w:snapToGrid w:val="0"/>
          <w:lang w:val="es-CR"/>
        </w:rPr>
        <w:t>Estimado señor:</w:t>
      </w:r>
    </w:p>
    <w:p w14:paraId="7DE863B6" w14:textId="77777777" w:rsidR="004A5B49" w:rsidRPr="009512B0" w:rsidRDefault="004A5B49" w:rsidP="009512B0">
      <w:pPr>
        <w:rPr>
          <w:rFonts w:ascii="Book Antiqua" w:hAnsi="Book Antiqua" w:cs="Book Antiqua"/>
          <w:snapToGrid w:val="0"/>
          <w:lang w:val="es-CR"/>
        </w:rPr>
      </w:pPr>
    </w:p>
    <w:p w14:paraId="2D81FD97" w14:textId="67530BC0" w:rsidR="00A83E29" w:rsidRPr="009512B0" w:rsidRDefault="00A83E29" w:rsidP="009512B0">
      <w:pPr>
        <w:shd w:val="clear" w:color="auto" w:fill="FFFFFF"/>
        <w:jc w:val="both"/>
        <w:rPr>
          <w:rFonts w:ascii="Book Antiqua" w:hAnsi="Book Antiqua" w:cs="Arial"/>
          <w:i/>
          <w:iCs/>
          <w:lang w:val="es-CR"/>
        </w:rPr>
      </w:pPr>
      <w:r w:rsidRPr="009512B0">
        <w:rPr>
          <w:rFonts w:ascii="Book Antiqua" w:hAnsi="Book Antiqua" w:cs="Book Antiqua"/>
          <w:snapToGrid w:val="0"/>
          <w:lang w:val="es-CR"/>
        </w:rPr>
        <w:t>L</w:t>
      </w:r>
      <w:r w:rsidRPr="009512B0">
        <w:rPr>
          <w:rFonts w:ascii="Book Antiqua" w:hAnsi="Book Antiqua" w:cs="Arial"/>
          <w:lang w:val="es-CR"/>
        </w:rPr>
        <w:t xml:space="preserve">a Secretaría General de la Corte número 7941-24 del 26 de agosto 2024, comunicó el acuerdo del Consejo Superior de sesión 75-24 celebrada el 22 de agosto de 2024, artículo XXVIII, relacionado con el informe 1191-61-IAO-SATI-2024 sobre </w:t>
      </w:r>
      <w:r w:rsidRPr="009512B0">
        <w:rPr>
          <w:rFonts w:ascii="Book Antiqua" w:hAnsi="Book Antiqua" w:cs="Arial"/>
          <w:i/>
          <w:iCs/>
          <w:lang w:val="es-CR"/>
        </w:rPr>
        <w:t xml:space="preserve">“Evaluación de la gestión de permisos para el manejo de documentos en los sistemas informáticos jurisdiccionales”;   </w:t>
      </w:r>
      <w:r w:rsidRPr="009512B0">
        <w:rPr>
          <w:rFonts w:ascii="Book Antiqua" w:hAnsi="Book Antiqua" w:cs="Arial"/>
          <w:lang w:val="es-CR"/>
        </w:rPr>
        <w:t>donde dispuso:</w:t>
      </w:r>
      <w:r w:rsidRPr="009512B0">
        <w:rPr>
          <w:rFonts w:ascii="Book Antiqua" w:hAnsi="Book Antiqua" w:cs="Arial"/>
          <w:i/>
          <w:iCs/>
          <w:lang w:val="es-CR"/>
        </w:rPr>
        <w:t xml:space="preserve"> </w:t>
      </w:r>
    </w:p>
    <w:p w14:paraId="2C7069D8" w14:textId="77777777" w:rsidR="00A83E29" w:rsidRPr="009512B0" w:rsidRDefault="00A83E29" w:rsidP="009512B0">
      <w:pPr>
        <w:shd w:val="clear" w:color="auto" w:fill="FFFFFF"/>
        <w:ind w:firstLine="703"/>
        <w:jc w:val="both"/>
        <w:rPr>
          <w:rFonts w:ascii="Book Antiqua" w:hAnsi="Book Antiqua" w:cs="Arial"/>
          <w:i/>
          <w:iCs/>
          <w:lang w:val="es-CR"/>
        </w:rPr>
      </w:pPr>
    </w:p>
    <w:p w14:paraId="0B440496" w14:textId="77777777" w:rsidR="009512B0" w:rsidRDefault="00EA3271" w:rsidP="009512B0">
      <w:pPr>
        <w:shd w:val="clear" w:color="auto" w:fill="FFFFFF"/>
        <w:ind w:left="567" w:right="-1"/>
        <w:jc w:val="both"/>
        <w:rPr>
          <w:rFonts w:ascii="Book Antiqua" w:hAnsi="Book Antiqua"/>
          <w:b/>
          <w:bCs/>
          <w:i/>
          <w:iCs/>
          <w:color w:val="0000FF"/>
          <w:sz w:val="22"/>
          <w:szCs w:val="22"/>
          <w:u w:val="single"/>
          <w:lang w:val="es-CR" w:eastAsia="en-US"/>
        </w:rPr>
      </w:pPr>
      <w:r w:rsidRPr="009512B0">
        <w:rPr>
          <w:rFonts w:ascii="Book Antiqua" w:hAnsi="Book Antiqua" w:cs="Arial"/>
          <w:i/>
          <w:iCs/>
          <w:sz w:val="22"/>
          <w:szCs w:val="22"/>
          <w:lang w:val="es-CR"/>
        </w:rPr>
        <w:t>“</w:t>
      </w:r>
      <w:r w:rsidR="00A83E29" w:rsidRPr="009512B0">
        <w:rPr>
          <w:rFonts w:ascii="Book Antiqua" w:hAnsi="Book Antiqua"/>
          <w:b/>
          <w:bCs/>
          <w:i/>
          <w:iCs/>
          <w:color w:val="000000"/>
          <w:sz w:val="22"/>
          <w:szCs w:val="22"/>
          <w:lang w:val="es-CR"/>
        </w:rPr>
        <w:t xml:space="preserve">Se acordó: 1) </w:t>
      </w:r>
      <w:r w:rsidR="00A83E29" w:rsidRPr="009512B0">
        <w:rPr>
          <w:rFonts w:ascii="Book Antiqua" w:hAnsi="Book Antiqua"/>
          <w:i/>
          <w:iCs/>
          <w:color w:val="000000"/>
          <w:sz w:val="22"/>
          <w:szCs w:val="22"/>
          <w:lang w:val="es-CR"/>
        </w:rPr>
        <w:t xml:space="preserve">Tener por recibido el informe Nº 1191-61-IAO-SATI-2024 de la Auditoría Judicial, </w:t>
      </w:r>
      <w:r w:rsidR="00A83E29" w:rsidRPr="009512B0">
        <w:rPr>
          <w:rFonts w:ascii="Book Antiqua" w:hAnsi="Book Antiqua"/>
          <w:i/>
          <w:iCs/>
          <w:color w:val="000000"/>
          <w:spacing w:val="-3"/>
          <w:sz w:val="22"/>
          <w:szCs w:val="22"/>
          <w:lang w:val="es-CR"/>
        </w:rPr>
        <w:t xml:space="preserve">referente a la </w:t>
      </w:r>
      <w:r w:rsidR="00A83E29" w:rsidRPr="009512B0">
        <w:rPr>
          <w:rFonts w:ascii="Book Antiqua" w:hAnsi="Book Antiqua"/>
          <w:i/>
          <w:iCs/>
          <w:color w:val="000000"/>
          <w:sz w:val="22"/>
          <w:szCs w:val="22"/>
          <w:lang w:val="es-CR"/>
        </w:rPr>
        <w:t>“Evaluación de la gestión de permisos para el manejo de documentos en los sistemas informáticos jurisdiccionales”; así como aprobar las recomendaciones que de seguido se indicarán. </w:t>
      </w:r>
      <w:r w:rsidR="00A83E29" w:rsidRPr="009512B0">
        <w:rPr>
          <w:rFonts w:ascii="Book Antiqua" w:hAnsi="Book Antiqua"/>
          <w:b/>
          <w:bCs/>
          <w:i/>
          <w:iCs/>
          <w:color w:val="000000"/>
          <w:sz w:val="22"/>
          <w:szCs w:val="22"/>
          <w:lang w:val="es-CR"/>
        </w:rPr>
        <w:t>2)</w:t>
      </w:r>
      <w:r w:rsidR="00A83E29" w:rsidRPr="009512B0">
        <w:rPr>
          <w:rFonts w:ascii="Book Antiqua" w:hAnsi="Book Antiqua"/>
          <w:i/>
          <w:iCs/>
          <w:color w:val="000000"/>
          <w:sz w:val="22"/>
          <w:szCs w:val="22"/>
          <w:lang w:val="es-CR"/>
        </w:rPr>
        <w:t xml:space="preserve"> El Centro de Apoyo, Coordinación y Mejoramiento de la Función Jurisdiccional (CACMGJ) deberá: </w:t>
      </w:r>
      <w:r w:rsidR="00A83E29" w:rsidRPr="009512B0">
        <w:rPr>
          <w:rFonts w:ascii="Book Antiqua" w:hAnsi="Book Antiqua"/>
          <w:b/>
          <w:bCs/>
          <w:i/>
          <w:iCs/>
          <w:color w:val="000000"/>
          <w:sz w:val="22"/>
          <w:szCs w:val="22"/>
          <w:lang w:val="es-CR"/>
        </w:rPr>
        <w:t>a)</w:t>
      </w:r>
      <w:r w:rsidR="00A83E29" w:rsidRPr="009512B0">
        <w:rPr>
          <w:rFonts w:ascii="Book Antiqua" w:hAnsi="Book Antiqua"/>
          <w:i/>
          <w:iCs/>
          <w:color w:val="000000"/>
          <w:sz w:val="22"/>
          <w:szCs w:val="22"/>
          <w:lang w:val="es-CR"/>
        </w:rPr>
        <w:t xml:space="preserve"> Coordinar con los despachos correspondientes, la eliminación de permisos en los sistemas informáticos jurisdiccionales a todo el personal técnico informático y judicial que tiene acceso a la información de múltiples oficinas, de tal forma que cada persona quede solamente con las autorizaciones correspondientes a su función actual; con el objetivo de asegurar que se cumpla con la política de mínimo acceso y así se fortalezca el control interno. </w:t>
      </w:r>
      <w:r w:rsidR="00A83E29" w:rsidRPr="009512B0">
        <w:rPr>
          <w:rFonts w:ascii="Book Antiqua" w:hAnsi="Book Antiqua"/>
          <w:b/>
          <w:bCs/>
          <w:i/>
          <w:iCs/>
          <w:color w:val="000000"/>
          <w:sz w:val="22"/>
          <w:szCs w:val="22"/>
          <w:lang w:val="es-CR"/>
        </w:rPr>
        <w:t>Plazo de implementación</w:t>
      </w:r>
      <w:r w:rsidR="00A83E29" w:rsidRPr="009512B0">
        <w:rPr>
          <w:rFonts w:ascii="Book Antiqua" w:hAnsi="Book Antiqua"/>
          <w:i/>
          <w:iCs/>
          <w:color w:val="000000"/>
          <w:sz w:val="22"/>
          <w:szCs w:val="22"/>
          <w:lang w:val="es-CR"/>
        </w:rPr>
        <w:t xml:space="preserve">: 1 mes. </w:t>
      </w:r>
      <w:r w:rsidR="00A83E29" w:rsidRPr="009512B0">
        <w:rPr>
          <w:rFonts w:ascii="Book Antiqua" w:hAnsi="Book Antiqua"/>
          <w:b/>
          <w:bCs/>
          <w:i/>
          <w:iCs/>
          <w:color w:val="000000"/>
          <w:sz w:val="22"/>
          <w:szCs w:val="22"/>
          <w:lang w:val="es-CR"/>
        </w:rPr>
        <w:t>b)</w:t>
      </w:r>
      <w:r w:rsidR="00A83E29" w:rsidRPr="009512B0">
        <w:rPr>
          <w:rFonts w:ascii="Book Antiqua" w:hAnsi="Book Antiqua"/>
          <w:i/>
          <w:iCs/>
          <w:color w:val="000000"/>
          <w:sz w:val="22"/>
          <w:szCs w:val="22"/>
          <w:lang w:val="es-CR"/>
        </w:rPr>
        <w:t xml:space="preserve"> Presentar al Consejo Superior un informe en el que se detallen los permisos eliminados según la recomendación 4.1 de este informe; con el objetivo de que dicha labor quede debidamente documentada. </w:t>
      </w:r>
      <w:r w:rsidR="00A83E29" w:rsidRPr="009512B0">
        <w:rPr>
          <w:rFonts w:ascii="Book Antiqua" w:hAnsi="Book Antiqua"/>
          <w:b/>
          <w:bCs/>
          <w:i/>
          <w:iCs/>
          <w:color w:val="000000"/>
          <w:sz w:val="22"/>
          <w:szCs w:val="22"/>
          <w:lang w:val="es-CR"/>
        </w:rPr>
        <w:t>Plazo de implementación</w:t>
      </w:r>
      <w:r w:rsidR="00A83E29" w:rsidRPr="009512B0">
        <w:rPr>
          <w:rFonts w:ascii="Book Antiqua" w:hAnsi="Book Antiqua"/>
          <w:i/>
          <w:iCs/>
          <w:color w:val="000000"/>
          <w:sz w:val="22"/>
          <w:szCs w:val="22"/>
          <w:lang w:val="es-CR"/>
        </w:rPr>
        <w:t xml:space="preserve">: 2 meses. </w:t>
      </w:r>
      <w:r w:rsidR="00A83E29" w:rsidRPr="009512B0">
        <w:rPr>
          <w:rFonts w:ascii="Book Antiqua" w:hAnsi="Book Antiqua"/>
          <w:b/>
          <w:bCs/>
          <w:i/>
          <w:iCs/>
          <w:color w:val="000000"/>
          <w:sz w:val="22"/>
          <w:szCs w:val="22"/>
          <w:lang w:val="es-CR"/>
        </w:rPr>
        <w:t>c)</w:t>
      </w:r>
      <w:r w:rsidR="00A83E29" w:rsidRPr="009512B0">
        <w:rPr>
          <w:rFonts w:ascii="Book Antiqua" w:hAnsi="Book Antiqua"/>
          <w:i/>
          <w:iCs/>
          <w:color w:val="000000"/>
          <w:sz w:val="22"/>
          <w:szCs w:val="22"/>
          <w:lang w:val="es-CR"/>
        </w:rPr>
        <w:t xml:space="preserve"> Presentar al Consejo Superior un informe referente al costo-beneficio, razonabilidad y eventual priorización de ajustar el Sistema de Gestión de Despachos Judiciales (considerando su próxima sustitución), de tal forma que se elimine la posibilidad de que el personal judicial posea permisos para borrar escritos subidos por las partes; con el objetivo de que se tomen decisiones informadas con respecto a la administración de las herramientas informáticas institucionales. </w:t>
      </w:r>
      <w:r w:rsidR="00A83E29" w:rsidRPr="009512B0">
        <w:rPr>
          <w:rFonts w:ascii="Book Antiqua" w:hAnsi="Book Antiqua"/>
          <w:b/>
          <w:bCs/>
          <w:i/>
          <w:iCs/>
          <w:color w:val="000000"/>
          <w:sz w:val="22"/>
          <w:szCs w:val="22"/>
          <w:lang w:val="es-CR"/>
        </w:rPr>
        <w:t>Plazo de implementación</w:t>
      </w:r>
      <w:r w:rsidR="00A83E29" w:rsidRPr="009512B0">
        <w:rPr>
          <w:rFonts w:ascii="Book Antiqua" w:hAnsi="Book Antiqua"/>
          <w:i/>
          <w:iCs/>
          <w:color w:val="000000"/>
          <w:sz w:val="22"/>
          <w:szCs w:val="22"/>
          <w:lang w:val="es-CR"/>
        </w:rPr>
        <w:t xml:space="preserve">: Inmediato. </w:t>
      </w:r>
      <w:r w:rsidR="00A83E29" w:rsidRPr="009512B0">
        <w:rPr>
          <w:rFonts w:ascii="Book Antiqua" w:hAnsi="Book Antiqua"/>
          <w:b/>
          <w:bCs/>
          <w:i/>
          <w:iCs/>
          <w:color w:val="000000"/>
          <w:sz w:val="22"/>
          <w:szCs w:val="22"/>
          <w:shd w:val="clear" w:color="auto" w:fill="BDD6EE" w:themeFill="accent5" w:themeFillTint="66"/>
          <w:lang w:val="es-CR"/>
        </w:rPr>
        <w:t>3)</w:t>
      </w:r>
      <w:r w:rsidR="00A83E29" w:rsidRPr="009512B0">
        <w:rPr>
          <w:rFonts w:ascii="Book Antiqua" w:hAnsi="Book Antiqua"/>
          <w:i/>
          <w:iCs/>
          <w:color w:val="000000"/>
          <w:sz w:val="22"/>
          <w:szCs w:val="22"/>
          <w:shd w:val="clear" w:color="auto" w:fill="BDD6EE" w:themeFill="accent5" w:themeFillTint="66"/>
          <w:lang w:val="es-CR"/>
        </w:rPr>
        <w:t xml:space="preserve"> El Centro de Apoyo, Coordinación y Mejoramiento de la Función Jurisdiccional (CACMGJ), la Dirección de Tecnología de Información y Comunicaciones (DTIC) y la Dirección de Planificación (representando a la parte usuaria, técnica y especialista en procesos respectivamente), deberán presentar al Consejo Superior una propuesta de mecanismo de control -manual o automático-, que disminuya en los sistemas jurisdiccionales la posibilidad de que una persona tenga permisos en varios despachos simultáneamente, o no acorde a sus funciones; a fin de mejorar la seguridad de la información. </w:t>
      </w:r>
      <w:r w:rsidR="00A83E29" w:rsidRPr="009512B0">
        <w:rPr>
          <w:rFonts w:ascii="Book Antiqua" w:hAnsi="Book Antiqua"/>
          <w:b/>
          <w:bCs/>
          <w:i/>
          <w:iCs/>
          <w:color w:val="000000"/>
          <w:sz w:val="22"/>
          <w:szCs w:val="22"/>
          <w:shd w:val="clear" w:color="auto" w:fill="BDD6EE" w:themeFill="accent5" w:themeFillTint="66"/>
          <w:lang w:val="es-CR"/>
        </w:rPr>
        <w:t>Plazo de implementación</w:t>
      </w:r>
      <w:r w:rsidR="00A83E29" w:rsidRPr="009512B0">
        <w:rPr>
          <w:rFonts w:ascii="Book Antiqua" w:hAnsi="Book Antiqua"/>
          <w:i/>
          <w:iCs/>
          <w:color w:val="000000"/>
          <w:sz w:val="22"/>
          <w:szCs w:val="22"/>
          <w:shd w:val="clear" w:color="auto" w:fill="BDD6EE" w:themeFill="accent5" w:themeFillTint="66"/>
          <w:lang w:val="es-CR"/>
        </w:rPr>
        <w:t>: 3 meses.</w:t>
      </w:r>
      <w:r w:rsidR="00A83E29" w:rsidRPr="009512B0">
        <w:rPr>
          <w:rFonts w:ascii="Book Antiqua" w:hAnsi="Book Antiqua"/>
          <w:i/>
          <w:iCs/>
          <w:color w:val="000000"/>
          <w:sz w:val="22"/>
          <w:szCs w:val="22"/>
          <w:lang w:val="es-CR"/>
        </w:rPr>
        <w:t xml:space="preserve"> </w:t>
      </w:r>
      <w:r w:rsidR="00A83E29" w:rsidRPr="009512B0">
        <w:rPr>
          <w:rFonts w:ascii="Book Antiqua" w:hAnsi="Book Antiqua"/>
          <w:b/>
          <w:bCs/>
          <w:i/>
          <w:iCs/>
          <w:color w:val="000000"/>
          <w:sz w:val="22"/>
          <w:szCs w:val="22"/>
          <w:lang w:val="es-CR"/>
        </w:rPr>
        <w:t>4)</w:t>
      </w:r>
      <w:r w:rsidR="00A83E29" w:rsidRPr="009512B0">
        <w:rPr>
          <w:rFonts w:ascii="Book Antiqua" w:hAnsi="Book Antiqua"/>
          <w:i/>
          <w:iCs/>
          <w:color w:val="000000"/>
          <w:sz w:val="22"/>
          <w:szCs w:val="22"/>
          <w:lang w:val="es-CR"/>
        </w:rPr>
        <w:t xml:space="preserve"> Hacer este acuerdo de conocimiento de la Auditoría, la Sección Auditoría de Tecnología de Información, la Dirección Ejecutiva, el Centro de Apoyo, Coordinación y Mejoramiento de la Función Jurisdiccional, la Dirección de Tecnología de la Información y Comunicaciones, la Dirección de Planificación, el Despacho de la Presidencia, la Oficina de Control Interno y la Inspección Judicial, para lo que a cada una corresponda dentro de sus competencias.</w:t>
      </w:r>
      <w:r w:rsidR="00A83E29" w:rsidRPr="009512B0">
        <w:rPr>
          <w:rFonts w:ascii="Book Antiqua" w:hAnsi="Book Antiqua"/>
          <w:b/>
          <w:bCs/>
          <w:i/>
          <w:iCs/>
          <w:color w:val="000000"/>
          <w:sz w:val="22"/>
          <w:szCs w:val="22"/>
          <w:lang w:val="es-CR" w:eastAsia="es-CR"/>
        </w:rPr>
        <w:t xml:space="preserve"> Se declara acuerdo firme.</w:t>
      </w:r>
      <w:r w:rsidR="00A83E29" w:rsidRPr="009512B0">
        <w:rPr>
          <w:rFonts w:ascii="Book Antiqua" w:hAnsi="Book Antiqua"/>
          <w:b/>
          <w:bCs/>
          <w:i/>
          <w:iCs/>
          <w:color w:val="000000"/>
          <w:sz w:val="22"/>
          <w:szCs w:val="22"/>
          <w:lang w:val="es-CR"/>
        </w:rPr>
        <w:t>”</w:t>
      </w:r>
      <w:r w:rsidR="00AD142F" w:rsidRPr="009512B0">
        <w:rPr>
          <w:rFonts w:ascii="Book Antiqua" w:hAnsi="Book Antiqua"/>
          <w:b/>
          <w:bCs/>
          <w:i/>
          <w:iCs/>
          <w:color w:val="000000"/>
          <w:sz w:val="22"/>
          <w:szCs w:val="22"/>
          <w:lang w:val="es-CR"/>
        </w:rPr>
        <w:t>.</w:t>
      </w:r>
      <w:r w:rsidR="009512B0">
        <w:rPr>
          <w:rFonts w:ascii="Book Antiqua" w:hAnsi="Book Antiqua"/>
          <w:b/>
          <w:bCs/>
          <w:i/>
          <w:iCs/>
          <w:color w:val="0000FF"/>
          <w:sz w:val="22"/>
          <w:szCs w:val="22"/>
          <w:u w:val="single"/>
          <w:lang w:val="es-CR" w:eastAsia="en-US"/>
        </w:rPr>
        <w:t xml:space="preserve"> </w:t>
      </w:r>
    </w:p>
    <w:p w14:paraId="27FDD8D3" w14:textId="26EA72D4" w:rsidR="001C44EC" w:rsidRPr="009512B0" w:rsidRDefault="009E7FA9" w:rsidP="009512B0">
      <w:pPr>
        <w:shd w:val="clear" w:color="auto" w:fill="FFFFFF"/>
        <w:ind w:right="-1"/>
        <w:jc w:val="both"/>
        <w:rPr>
          <w:rFonts w:ascii="Book Antiqua" w:hAnsi="Book Antiqua"/>
          <w:b/>
          <w:bCs/>
          <w:i/>
          <w:iCs/>
          <w:color w:val="0000FF"/>
          <w:sz w:val="22"/>
          <w:szCs w:val="22"/>
          <w:u w:val="single"/>
          <w:lang w:val="es-CR" w:eastAsia="en-US"/>
        </w:rPr>
      </w:pPr>
      <w:r w:rsidRPr="009512B0">
        <w:rPr>
          <w:rFonts w:ascii="Book Antiqua" w:hAnsi="Book Antiqua" w:cs="Arial"/>
          <w:lang w:val="es-CR"/>
        </w:rPr>
        <w:lastRenderedPageBreak/>
        <w:t xml:space="preserve">Por lo anterior, se procede a presentar la información recopilada por la MSc. </w:t>
      </w:r>
      <w:r w:rsidR="001116F5" w:rsidRPr="009512B0">
        <w:rPr>
          <w:rFonts w:ascii="Book Antiqua" w:hAnsi="Book Antiqua" w:cs="Arial"/>
          <w:lang w:val="es-CR"/>
        </w:rPr>
        <w:t>Melissa Durán Gamboa</w:t>
      </w:r>
      <w:r w:rsidRPr="009512B0">
        <w:rPr>
          <w:rFonts w:ascii="Book Antiqua" w:hAnsi="Book Antiqua" w:cs="Arial"/>
          <w:lang w:val="es-CR"/>
        </w:rPr>
        <w:t xml:space="preserve">, Coordinadora de la Unidad </w:t>
      </w:r>
      <w:r w:rsidR="001116F5" w:rsidRPr="009512B0">
        <w:rPr>
          <w:rFonts w:ascii="Book Antiqua" w:hAnsi="Book Antiqua" w:cs="Arial"/>
          <w:lang w:val="es-CR"/>
        </w:rPr>
        <w:t>3 a</w:t>
      </w:r>
      <w:r w:rsidR="004229B2" w:rsidRPr="009512B0">
        <w:rPr>
          <w:rFonts w:ascii="Book Antiqua" w:hAnsi="Book Antiqua" w:cs="Arial"/>
          <w:lang w:val="es-CR"/>
        </w:rPr>
        <w:t>.</w:t>
      </w:r>
      <w:r w:rsidR="001116F5" w:rsidRPr="009512B0">
        <w:rPr>
          <w:rFonts w:ascii="Book Antiqua" w:hAnsi="Book Antiqua" w:cs="Arial"/>
          <w:lang w:val="es-CR"/>
        </w:rPr>
        <w:t>i</w:t>
      </w:r>
      <w:r w:rsidR="004229B2" w:rsidRPr="009512B0">
        <w:rPr>
          <w:rFonts w:ascii="Book Antiqua" w:hAnsi="Book Antiqua" w:cs="Arial"/>
          <w:lang w:val="es-CR"/>
        </w:rPr>
        <w:t>.</w:t>
      </w:r>
      <w:r w:rsidR="001116F5" w:rsidRPr="009512B0">
        <w:rPr>
          <w:rFonts w:ascii="Book Antiqua" w:hAnsi="Book Antiqua" w:cs="Arial"/>
          <w:lang w:val="es-CR"/>
        </w:rPr>
        <w:t xml:space="preserve"> del Subproceso de Modernización No Penal</w:t>
      </w:r>
      <w:r w:rsidR="00EA3271" w:rsidRPr="009512B0">
        <w:rPr>
          <w:rFonts w:ascii="Book Antiqua" w:hAnsi="Book Antiqua" w:cs="Arial"/>
          <w:lang w:val="es-CR"/>
        </w:rPr>
        <w:t>:</w:t>
      </w:r>
    </w:p>
    <w:p w14:paraId="794ADD6B" w14:textId="54EA9E1A" w:rsidR="009F1483" w:rsidRPr="009512B0" w:rsidRDefault="009F1483" w:rsidP="009512B0">
      <w:pPr>
        <w:jc w:val="both"/>
        <w:rPr>
          <w:rFonts w:ascii="Book Antiqua" w:hAnsi="Book Antiqua" w:cs="Arial"/>
          <w:lang w:val="es-CR"/>
        </w:rPr>
      </w:pPr>
    </w:p>
    <w:p w14:paraId="3FD208BD" w14:textId="1A4AFAE5" w:rsidR="000030B8" w:rsidRPr="009512B0" w:rsidRDefault="000030B8" w:rsidP="009512B0">
      <w:pPr>
        <w:pStyle w:val="Ttulo1"/>
      </w:pPr>
      <w:r w:rsidRPr="009512B0">
        <w:t>Sesión de trabajo previa, 7 de octubre 2024</w:t>
      </w:r>
    </w:p>
    <w:p w14:paraId="2223B088" w14:textId="77777777" w:rsidR="00F60F96" w:rsidRPr="009512B0" w:rsidRDefault="00F60F96" w:rsidP="009512B0">
      <w:pPr>
        <w:jc w:val="both"/>
        <w:rPr>
          <w:rFonts w:ascii="Book Antiqua" w:hAnsi="Book Antiqua" w:cs="Arial"/>
          <w:lang w:val="es-CR"/>
        </w:rPr>
      </w:pPr>
    </w:p>
    <w:p w14:paraId="4987D458" w14:textId="232373F1" w:rsidR="000030B8" w:rsidRPr="009512B0" w:rsidRDefault="000030B8" w:rsidP="009512B0">
      <w:pPr>
        <w:jc w:val="both"/>
        <w:rPr>
          <w:rFonts w:ascii="Book Antiqua" w:hAnsi="Book Antiqua" w:cs="Arial"/>
          <w:lang w:val="es-CR"/>
        </w:rPr>
      </w:pPr>
      <w:r w:rsidRPr="009512B0">
        <w:rPr>
          <w:rFonts w:ascii="Book Antiqua" w:hAnsi="Book Antiqua" w:cs="Arial"/>
          <w:lang w:val="es-CR"/>
        </w:rPr>
        <w:t xml:space="preserve">Para la obtención de insumos para atender el presente informe se </w:t>
      </w:r>
      <w:r w:rsidR="00B61055" w:rsidRPr="009512B0">
        <w:rPr>
          <w:rFonts w:ascii="Book Antiqua" w:hAnsi="Book Antiqua" w:cs="Arial"/>
          <w:lang w:val="es-CR"/>
        </w:rPr>
        <w:t>llevó</w:t>
      </w:r>
      <w:r w:rsidRPr="009512B0">
        <w:rPr>
          <w:rFonts w:ascii="Book Antiqua" w:hAnsi="Book Antiqua" w:cs="Arial"/>
          <w:lang w:val="es-CR"/>
        </w:rPr>
        <w:t xml:space="preserve"> a cabo una sesión de trabajo el 7 de octubre 2024 con participación de los siguientes funcionarios:</w:t>
      </w:r>
    </w:p>
    <w:p w14:paraId="6261AA4E" w14:textId="57CF699F" w:rsidR="000030B8" w:rsidRPr="009512B0" w:rsidRDefault="000030B8" w:rsidP="009512B0">
      <w:pPr>
        <w:rPr>
          <w:rFonts w:ascii="Book Antiqua" w:hAnsi="Book Antiqua"/>
          <w:lang w:val="es-CR" w:eastAsia="en-US"/>
        </w:rPr>
      </w:pPr>
    </w:p>
    <w:tbl>
      <w:tblPr>
        <w:tblStyle w:val="Tablanormal4"/>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21"/>
        <w:gridCol w:w="4582"/>
      </w:tblGrid>
      <w:tr w:rsidR="000030B8" w:rsidRPr="009512B0" w14:paraId="38C38996" w14:textId="77777777" w:rsidTr="004902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58B40737" w14:textId="5D634484" w:rsidR="000030B8" w:rsidRPr="009512B0" w:rsidRDefault="000030B8" w:rsidP="009512B0">
            <w:pPr>
              <w:jc w:val="center"/>
              <w:rPr>
                <w:rFonts w:ascii="Book Antiqua" w:hAnsi="Book Antiqua"/>
                <w:lang w:val="es-CR" w:eastAsia="en-US"/>
              </w:rPr>
            </w:pPr>
            <w:r w:rsidRPr="009512B0">
              <w:rPr>
                <w:rFonts w:ascii="Book Antiqua" w:hAnsi="Book Antiqua"/>
                <w:lang w:val="es-CR" w:eastAsia="en-US"/>
              </w:rPr>
              <w:t>Funcionaria/o</w:t>
            </w:r>
          </w:p>
        </w:tc>
        <w:tc>
          <w:tcPr>
            <w:tcW w:w="4588" w:type="dxa"/>
            <w:vAlign w:val="center"/>
          </w:tcPr>
          <w:p w14:paraId="0D85C118" w14:textId="331BCF35" w:rsidR="000030B8" w:rsidRPr="009512B0" w:rsidRDefault="000030B8" w:rsidP="009512B0">
            <w:pPr>
              <w:jc w:val="center"/>
              <w:cnfStyle w:val="100000000000" w:firstRow="1" w:lastRow="0" w:firstColumn="0" w:lastColumn="0" w:oddVBand="0" w:evenVBand="0" w:oddHBand="0" w:evenHBand="0" w:firstRowFirstColumn="0" w:firstRowLastColumn="0" w:lastRowFirstColumn="0" w:lastRowLastColumn="0"/>
              <w:rPr>
                <w:rFonts w:ascii="Book Antiqua" w:hAnsi="Book Antiqua"/>
                <w:lang w:val="es-CR" w:eastAsia="en-US"/>
              </w:rPr>
            </w:pPr>
            <w:r w:rsidRPr="009512B0">
              <w:rPr>
                <w:rFonts w:ascii="Book Antiqua" w:hAnsi="Book Antiqua"/>
                <w:lang w:val="es-CR" w:eastAsia="en-US"/>
              </w:rPr>
              <w:t>Oficina</w:t>
            </w:r>
          </w:p>
        </w:tc>
      </w:tr>
      <w:tr w:rsidR="000030B8" w:rsidRPr="009512B0" w14:paraId="3E03CD28" w14:textId="77777777" w:rsidTr="0049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40820B9F" w14:textId="3F7C2F66" w:rsidR="000030B8" w:rsidRPr="009512B0" w:rsidRDefault="000030B8" w:rsidP="009512B0">
            <w:pPr>
              <w:rPr>
                <w:rFonts w:ascii="Book Antiqua" w:hAnsi="Book Antiqua"/>
                <w:lang w:val="es-CR" w:eastAsia="en-US"/>
              </w:rPr>
            </w:pPr>
            <w:r w:rsidRPr="009512B0">
              <w:rPr>
                <w:rFonts w:ascii="Book Antiqua" w:hAnsi="Book Antiqua"/>
                <w:lang w:val="es-CR" w:eastAsia="en-US"/>
              </w:rPr>
              <w:t>Melissa Durán Gamboa</w:t>
            </w:r>
          </w:p>
        </w:tc>
        <w:tc>
          <w:tcPr>
            <w:tcW w:w="4588" w:type="dxa"/>
            <w:vAlign w:val="center"/>
          </w:tcPr>
          <w:p w14:paraId="58049B37" w14:textId="21478431" w:rsidR="000030B8" w:rsidRPr="009512B0" w:rsidRDefault="000030B8" w:rsidP="009512B0">
            <w:pPr>
              <w:cnfStyle w:val="000000100000" w:firstRow="0" w:lastRow="0" w:firstColumn="0" w:lastColumn="0" w:oddVBand="0" w:evenVBand="0" w:oddHBand="1" w:evenHBand="0" w:firstRowFirstColumn="0" w:firstRowLastColumn="0" w:lastRowFirstColumn="0" w:lastRowLastColumn="0"/>
              <w:rPr>
                <w:rFonts w:ascii="Book Antiqua" w:hAnsi="Book Antiqua"/>
                <w:lang w:val="es-CR" w:eastAsia="en-US"/>
              </w:rPr>
            </w:pPr>
            <w:r w:rsidRPr="009512B0">
              <w:rPr>
                <w:rFonts w:ascii="Book Antiqua" w:hAnsi="Book Antiqua"/>
                <w:lang w:val="es-CR" w:eastAsia="en-US"/>
              </w:rPr>
              <w:t>Dirección de Planificación</w:t>
            </w:r>
          </w:p>
        </w:tc>
      </w:tr>
      <w:tr w:rsidR="000030B8" w:rsidRPr="009512B0" w14:paraId="69B8DF73" w14:textId="77777777" w:rsidTr="0049021A">
        <w:trPr>
          <w:jc w:val="center"/>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32E23B91" w14:textId="4625FF08" w:rsidR="000030B8" w:rsidRPr="009512B0" w:rsidRDefault="000030B8" w:rsidP="009512B0">
            <w:pPr>
              <w:rPr>
                <w:rFonts w:ascii="Book Antiqua" w:hAnsi="Book Antiqua"/>
                <w:lang w:val="es-CR" w:eastAsia="en-US"/>
              </w:rPr>
            </w:pPr>
            <w:r w:rsidRPr="009512B0">
              <w:rPr>
                <w:rFonts w:ascii="Book Antiqua" w:hAnsi="Book Antiqua"/>
                <w:lang w:val="es-CR" w:eastAsia="en-US"/>
              </w:rPr>
              <w:t>Gian Muir Young</w:t>
            </w:r>
          </w:p>
        </w:tc>
        <w:tc>
          <w:tcPr>
            <w:tcW w:w="4588" w:type="dxa"/>
            <w:vMerge w:val="restart"/>
            <w:vAlign w:val="center"/>
          </w:tcPr>
          <w:p w14:paraId="2C1400D2" w14:textId="3A91FFBD" w:rsidR="000030B8" w:rsidRPr="009512B0" w:rsidRDefault="000030B8" w:rsidP="009512B0">
            <w:pPr>
              <w:cnfStyle w:val="000000000000" w:firstRow="0" w:lastRow="0" w:firstColumn="0" w:lastColumn="0" w:oddVBand="0" w:evenVBand="0" w:oddHBand="0" w:evenHBand="0" w:firstRowFirstColumn="0" w:firstRowLastColumn="0" w:lastRowFirstColumn="0" w:lastRowLastColumn="0"/>
              <w:rPr>
                <w:rFonts w:ascii="Book Antiqua" w:hAnsi="Book Antiqua"/>
                <w:lang w:val="es-CR" w:eastAsia="en-US"/>
              </w:rPr>
            </w:pPr>
            <w:r w:rsidRPr="009512B0">
              <w:rPr>
                <w:rFonts w:ascii="Book Antiqua" w:hAnsi="Book Antiqua"/>
                <w:lang w:val="es-CR" w:eastAsia="en-US"/>
              </w:rPr>
              <w:t>Dirección de Tecnología de la Información y las Comunicaciones</w:t>
            </w:r>
          </w:p>
        </w:tc>
      </w:tr>
      <w:tr w:rsidR="000030B8" w:rsidRPr="009512B0" w14:paraId="714E7A72" w14:textId="77777777" w:rsidTr="0049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7" w:type="dxa"/>
            <w:shd w:val="clear" w:color="auto" w:fill="auto"/>
            <w:vAlign w:val="center"/>
          </w:tcPr>
          <w:p w14:paraId="746125E0" w14:textId="38DC03DF" w:rsidR="000030B8" w:rsidRPr="009512B0" w:rsidRDefault="000030B8" w:rsidP="009512B0">
            <w:pPr>
              <w:rPr>
                <w:rFonts w:ascii="Book Antiqua" w:hAnsi="Book Antiqua"/>
                <w:lang w:val="es-CR" w:eastAsia="en-US"/>
              </w:rPr>
            </w:pPr>
            <w:r w:rsidRPr="009512B0">
              <w:rPr>
                <w:rFonts w:ascii="Book Antiqua" w:hAnsi="Book Antiqua"/>
                <w:lang w:val="es-CR" w:eastAsia="en-US"/>
              </w:rPr>
              <w:t>Uriel García Regalado</w:t>
            </w:r>
          </w:p>
        </w:tc>
        <w:tc>
          <w:tcPr>
            <w:tcW w:w="4588" w:type="dxa"/>
            <w:vMerge/>
            <w:vAlign w:val="center"/>
          </w:tcPr>
          <w:p w14:paraId="4DF7002E" w14:textId="77777777" w:rsidR="000030B8" w:rsidRPr="009512B0" w:rsidRDefault="000030B8" w:rsidP="009512B0">
            <w:pPr>
              <w:cnfStyle w:val="000000100000" w:firstRow="0" w:lastRow="0" w:firstColumn="0" w:lastColumn="0" w:oddVBand="0" w:evenVBand="0" w:oddHBand="1" w:evenHBand="0" w:firstRowFirstColumn="0" w:firstRowLastColumn="0" w:lastRowFirstColumn="0" w:lastRowLastColumn="0"/>
              <w:rPr>
                <w:rFonts w:ascii="Book Antiqua" w:hAnsi="Book Antiqua"/>
                <w:lang w:val="es-CR" w:eastAsia="en-US"/>
              </w:rPr>
            </w:pPr>
          </w:p>
        </w:tc>
      </w:tr>
      <w:tr w:rsidR="000030B8" w:rsidRPr="009512B0" w14:paraId="1603308E" w14:textId="77777777" w:rsidTr="0049021A">
        <w:trPr>
          <w:jc w:val="center"/>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6ABC4BE4" w14:textId="6C815705" w:rsidR="000030B8" w:rsidRPr="009512B0" w:rsidRDefault="000030B8" w:rsidP="009512B0">
            <w:pPr>
              <w:rPr>
                <w:rFonts w:ascii="Book Antiqua" w:hAnsi="Book Antiqua"/>
                <w:lang w:val="es-CR" w:eastAsia="en-US"/>
              </w:rPr>
            </w:pPr>
            <w:r w:rsidRPr="009512B0">
              <w:rPr>
                <w:rFonts w:ascii="Book Antiqua" w:hAnsi="Book Antiqua"/>
                <w:lang w:val="es-CR" w:eastAsia="en-US"/>
              </w:rPr>
              <w:t>Sigifredo Leitón Luna</w:t>
            </w:r>
          </w:p>
        </w:tc>
        <w:tc>
          <w:tcPr>
            <w:tcW w:w="4588" w:type="dxa"/>
            <w:vMerge/>
            <w:vAlign w:val="center"/>
          </w:tcPr>
          <w:p w14:paraId="54B859FF" w14:textId="77777777" w:rsidR="000030B8" w:rsidRPr="009512B0" w:rsidRDefault="000030B8" w:rsidP="009512B0">
            <w:pPr>
              <w:cnfStyle w:val="000000000000" w:firstRow="0" w:lastRow="0" w:firstColumn="0" w:lastColumn="0" w:oddVBand="0" w:evenVBand="0" w:oddHBand="0" w:evenHBand="0" w:firstRowFirstColumn="0" w:firstRowLastColumn="0" w:lastRowFirstColumn="0" w:lastRowLastColumn="0"/>
              <w:rPr>
                <w:rFonts w:ascii="Book Antiqua" w:hAnsi="Book Antiqua"/>
                <w:lang w:val="es-CR" w:eastAsia="en-US"/>
              </w:rPr>
            </w:pPr>
          </w:p>
        </w:tc>
      </w:tr>
      <w:tr w:rsidR="000030B8" w:rsidRPr="009512B0" w14:paraId="1FD17A98" w14:textId="77777777" w:rsidTr="00490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10D4BC7B" w14:textId="7CE75618" w:rsidR="000030B8" w:rsidRPr="009512B0" w:rsidRDefault="000030B8" w:rsidP="009512B0">
            <w:pPr>
              <w:rPr>
                <w:rFonts w:ascii="Book Antiqua" w:hAnsi="Book Antiqua"/>
                <w:lang w:val="es-CR" w:eastAsia="en-US"/>
              </w:rPr>
            </w:pPr>
            <w:r w:rsidRPr="009512B0">
              <w:rPr>
                <w:rFonts w:ascii="Book Antiqua" w:hAnsi="Book Antiqua"/>
                <w:lang w:val="es-CR" w:eastAsia="en-US"/>
              </w:rPr>
              <w:t>Paula Campos Valverde</w:t>
            </w:r>
          </w:p>
        </w:tc>
        <w:tc>
          <w:tcPr>
            <w:tcW w:w="4588" w:type="dxa"/>
            <w:vAlign w:val="center"/>
          </w:tcPr>
          <w:p w14:paraId="4C4F7893" w14:textId="4B0E9B73" w:rsidR="000030B8" w:rsidRPr="009512B0" w:rsidRDefault="000030B8" w:rsidP="009512B0">
            <w:pPr>
              <w:cnfStyle w:val="000000100000" w:firstRow="0" w:lastRow="0" w:firstColumn="0" w:lastColumn="0" w:oddVBand="0" w:evenVBand="0" w:oddHBand="1" w:evenHBand="0" w:firstRowFirstColumn="0" w:firstRowLastColumn="0" w:lastRowFirstColumn="0" w:lastRowLastColumn="0"/>
              <w:rPr>
                <w:rFonts w:ascii="Book Antiqua" w:hAnsi="Book Antiqua"/>
                <w:lang w:val="es-CR" w:eastAsia="en-US"/>
              </w:rPr>
            </w:pPr>
            <w:r w:rsidRPr="009512B0">
              <w:rPr>
                <w:rFonts w:ascii="Book Antiqua" w:hAnsi="Book Antiqua"/>
                <w:lang w:val="es-CR" w:eastAsia="en-US"/>
              </w:rPr>
              <w:t>Centro de Apoyo, Coordinación y Mejoramiento de la Función Jurisdiccional</w:t>
            </w:r>
          </w:p>
        </w:tc>
      </w:tr>
    </w:tbl>
    <w:p w14:paraId="57202A1F" w14:textId="77777777" w:rsidR="000030B8" w:rsidRPr="009512B0" w:rsidRDefault="000030B8" w:rsidP="009512B0">
      <w:pPr>
        <w:rPr>
          <w:rFonts w:ascii="Book Antiqua" w:hAnsi="Book Antiqua"/>
          <w:lang w:val="es-CR" w:eastAsia="en-US"/>
        </w:rPr>
      </w:pPr>
    </w:p>
    <w:p w14:paraId="12EBD59B" w14:textId="14469483" w:rsidR="00D647BC" w:rsidRPr="009512B0" w:rsidRDefault="00D647BC" w:rsidP="009512B0">
      <w:pPr>
        <w:pStyle w:val="Ttulo1"/>
      </w:pPr>
      <w:r w:rsidRPr="009512B0">
        <w:t>Antecedente sobre el alcance del estudio de la Auditoría Judicial y su relación con las recomendaciones emitidas</w:t>
      </w:r>
      <w:r w:rsidR="00B44013" w:rsidRPr="009512B0">
        <w:t xml:space="preserve"> y aprobadas por el Consejo Superior en sesión 75-24 celebrada el 22 de agosto de 2024, artículo XXVIII</w:t>
      </w:r>
      <w:r w:rsidRPr="009512B0">
        <w:t xml:space="preserve">: </w:t>
      </w:r>
    </w:p>
    <w:p w14:paraId="6934DD9A" w14:textId="77777777" w:rsidR="00D647BC" w:rsidRPr="009512B0" w:rsidRDefault="00D647BC" w:rsidP="009512B0">
      <w:pPr>
        <w:jc w:val="both"/>
        <w:rPr>
          <w:rFonts w:ascii="Book Antiqua" w:hAnsi="Book Antiqua" w:cs="Arial"/>
          <w:lang w:val="es-CR"/>
        </w:rPr>
      </w:pPr>
    </w:p>
    <w:p w14:paraId="250B9D27" w14:textId="5C95B247" w:rsidR="00D647BC" w:rsidRPr="009512B0" w:rsidRDefault="00D647BC" w:rsidP="009512B0">
      <w:pPr>
        <w:pStyle w:val="Prrafodelista"/>
        <w:numPr>
          <w:ilvl w:val="1"/>
          <w:numId w:val="2"/>
        </w:numPr>
        <w:ind w:left="851" w:hanging="567"/>
        <w:jc w:val="both"/>
        <w:rPr>
          <w:rFonts w:ascii="Book Antiqua" w:hAnsi="Book Antiqua" w:cs="Arial"/>
          <w:lang w:val="es-CR"/>
        </w:rPr>
      </w:pPr>
      <w:r w:rsidRPr="009512B0">
        <w:rPr>
          <w:rFonts w:ascii="Book Antiqua" w:hAnsi="Book Antiqua" w:cs="Arial"/>
          <w:lang w:val="es-CR"/>
        </w:rPr>
        <w:t>Como cit</w:t>
      </w:r>
      <w:r w:rsidR="002F25E8" w:rsidRPr="009512B0">
        <w:rPr>
          <w:rFonts w:ascii="Book Antiqua" w:hAnsi="Book Antiqua" w:cs="Arial"/>
          <w:lang w:val="es-CR"/>
        </w:rPr>
        <w:t>ó</w:t>
      </w:r>
      <w:r w:rsidRPr="009512B0">
        <w:rPr>
          <w:rFonts w:ascii="Book Antiqua" w:hAnsi="Book Antiqua" w:cs="Arial"/>
          <w:lang w:val="es-CR"/>
        </w:rPr>
        <w:t xml:space="preserve"> la Auditoría Judicial en el estudio 1191-61-IAO-SATI-2024 sobre </w:t>
      </w:r>
      <w:r w:rsidRPr="009512B0">
        <w:rPr>
          <w:rFonts w:ascii="Book Antiqua" w:hAnsi="Book Antiqua" w:cs="Arial"/>
          <w:i/>
          <w:iCs/>
          <w:lang w:val="es-CR"/>
        </w:rPr>
        <w:t>“Evaluación de la gestión de permisos para el manejo de documentos en los sistemas informáticos jurisdiccionales”</w:t>
      </w:r>
      <w:r w:rsidR="004E4D28" w:rsidRPr="009512B0">
        <w:rPr>
          <w:rFonts w:ascii="Book Antiqua" w:hAnsi="Book Antiqua" w:cs="Arial"/>
          <w:i/>
          <w:iCs/>
          <w:lang w:val="es-CR"/>
        </w:rPr>
        <w:t xml:space="preserve"> </w:t>
      </w:r>
      <w:r w:rsidR="004E4D28" w:rsidRPr="009512B0">
        <w:rPr>
          <w:rFonts w:ascii="Book Antiqua" w:hAnsi="Book Antiqua" w:cs="Arial"/>
          <w:lang w:val="es-CR"/>
        </w:rPr>
        <w:t>(anexo 1)</w:t>
      </w:r>
      <w:r w:rsidRPr="009512B0">
        <w:rPr>
          <w:rFonts w:ascii="Book Antiqua" w:hAnsi="Book Antiqua" w:cs="Arial"/>
          <w:lang w:val="es-CR"/>
        </w:rPr>
        <w:t xml:space="preserve">, el objetivo general </w:t>
      </w:r>
      <w:r w:rsidR="002F25E8" w:rsidRPr="009512B0">
        <w:rPr>
          <w:rFonts w:ascii="Book Antiqua" w:hAnsi="Book Antiqua" w:cs="Arial"/>
          <w:lang w:val="es-CR"/>
        </w:rPr>
        <w:t xml:space="preserve">del estudio de esa Auditoría </w:t>
      </w:r>
      <w:r w:rsidRPr="009512B0">
        <w:rPr>
          <w:rFonts w:ascii="Book Antiqua" w:hAnsi="Book Antiqua" w:cs="Arial"/>
          <w:lang w:val="es-CR"/>
        </w:rPr>
        <w:t xml:space="preserve">estaba relacionado al manejo de documentos en los sistemas </w:t>
      </w:r>
      <w:r w:rsidR="00F60F96" w:rsidRPr="009512B0">
        <w:rPr>
          <w:rFonts w:ascii="Book Antiqua" w:hAnsi="Book Antiqua" w:cs="Arial"/>
          <w:lang w:val="es-CR"/>
        </w:rPr>
        <w:t>informáticos</w:t>
      </w:r>
      <w:r w:rsidRPr="009512B0">
        <w:rPr>
          <w:rFonts w:ascii="Book Antiqua" w:hAnsi="Book Antiqua" w:cs="Arial"/>
          <w:lang w:val="es-CR"/>
        </w:rPr>
        <w:t xml:space="preserve"> y se centra en el apartado de resultados a los </w:t>
      </w:r>
      <w:r w:rsidRPr="009512B0">
        <w:rPr>
          <w:rFonts w:ascii="Book Antiqua" w:hAnsi="Book Antiqua" w:cs="Arial"/>
          <w:b/>
          <w:bCs/>
          <w:u w:val="single"/>
          <w:lang w:val="es-CR"/>
        </w:rPr>
        <w:t>escritos o documentos presentados y el riesgo en que estos puedan ser borrados</w:t>
      </w:r>
      <w:r w:rsidRPr="009512B0">
        <w:rPr>
          <w:rFonts w:ascii="Book Antiqua" w:hAnsi="Book Antiqua" w:cs="Arial"/>
          <w:lang w:val="es-CR"/>
        </w:rPr>
        <w:t xml:space="preserve">, pese a la existencia de una bitácora en el sistema. </w:t>
      </w:r>
    </w:p>
    <w:p w14:paraId="47612B2B" w14:textId="0228BA77" w:rsidR="00D647BC" w:rsidRPr="009512B0" w:rsidRDefault="00D647BC" w:rsidP="009512B0">
      <w:pPr>
        <w:ind w:left="360"/>
        <w:jc w:val="both"/>
        <w:rPr>
          <w:rFonts w:ascii="Book Antiqua" w:hAnsi="Book Antiqua" w:cs="Arial"/>
          <w:lang w:val="es-CR"/>
        </w:rPr>
      </w:pPr>
    </w:p>
    <w:p w14:paraId="557C3BF1" w14:textId="2087860B" w:rsidR="002F25E8" w:rsidRPr="009512B0" w:rsidRDefault="002F25E8" w:rsidP="009512B0">
      <w:pPr>
        <w:pStyle w:val="Descripcin"/>
        <w:keepNext/>
        <w:spacing w:after="0"/>
        <w:jc w:val="center"/>
        <w:rPr>
          <w:rFonts w:ascii="Book Antiqua" w:hAnsi="Book Antiqua"/>
          <w:b/>
          <w:bCs/>
          <w:sz w:val="24"/>
          <w:szCs w:val="24"/>
          <w:lang w:val="es-CR"/>
        </w:rPr>
      </w:pPr>
      <w:r w:rsidRPr="009512B0">
        <w:rPr>
          <w:rFonts w:ascii="Book Antiqua" w:hAnsi="Book Antiqua"/>
          <w:b/>
          <w:bCs/>
          <w:sz w:val="24"/>
          <w:szCs w:val="24"/>
          <w:lang w:val="es-CR"/>
        </w:rPr>
        <w:t xml:space="preserve">Ilustración </w:t>
      </w:r>
      <w:r w:rsidRPr="009512B0">
        <w:rPr>
          <w:rFonts w:ascii="Book Antiqua" w:hAnsi="Book Antiqua"/>
          <w:b/>
          <w:bCs/>
          <w:sz w:val="24"/>
          <w:szCs w:val="24"/>
          <w:lang w:val="es-CR"/>
        </w:rPr>
        <w:fldChar w:fldCharType="begin"/>
      </w:r>
      <w:r w:rsidRPr="009512B0">
        <w:rPr>
          <w:rFonts w:ascii="Book Antiqua" w:hAnsi="Book Antiqua"/>
          <w:b/>
          <w:bCs/>
          <w:sz w:val="24"/>
          <w:szCs w:val="24"/>
          <w:lang w:val="es-CR"/>
        </w:rPr>
        <w:instrText xml:space="preserve"> SEQ Ilustración \* ARABIC </w:instrText>
      </w:r>
      <w:r w:rsidRPr="009512B0">
        <w:rPr>
          <w:rFonts w:ascii="Book Antiqua" w:hAnsi="Book Antiqua"/>
          <w:b/>
          <w:bCs/>
          <w:sz w:val="24"/>
          <w:szCs w:val="24"/>
          <w:lang w:val="es-CR"/>
        </w:rPr>
        <w:fldChar w:fldCharType="separate"/>
      </w:r>
      <w:r w:rsidRPr="009512B0">
        <w:rPr>
          <w:rFonts w:ascii="Book Antiqua" w:hAnsi="Book Antiqua"/>
          <w:b/>
          <w:bCs/>
          <w:sz w:val="24"/>
          <w:szCs w:val="24"/>
          <w:lang w:val="es-CR"/>
        </w:rPr>
        <w:t>1</w:t>
      </w:r>
      <w:r w:rsidRPr="009512B0">
        <w:rPr>
          <w:rFonts w:ascii="Book Antiqua" w:hAnsi="Book Antiqua"/>
          <w:b/>
          <w:bCs/>
          <w:sz w:val="24"/>
          <w:szCs w:val="24"/>
          <w:lang w:val="es-CR"/>
        </w:rPr>
        <w:fldChar w:fldCharType="end"/>
      </w:r>
    </w:p>
    <w:p w14:paraId="0A2E078D" w14:textId="12B6DE7C" w:rsidR="002F25E8" w:rsidRDefault="002F25E8" w:rsidP="009512B0">
      <w:pPr>
        <w:jc w:val="center"/>
        <w:rPr>
          <w:rFonts w:ascii="Book Antiqua" w:hAnsi="Book Antiqua"/>
          <w:b/>
          <w:bCs/>
          <w:i/>
          <w:iCs/>
          <w:color w:val="44546A" w:themeColor="text2"/>
          <w:lang w:val="es-CR"/>
        </w:rPr>
      </w:pPr>
      <w:r w:rsidRPr="009512B0">
        <w:rPr>
          <w:rFonts w:ascii="Book Antiqua" w:hAnsi="Book Antiqua"/>
          <w:b/>
          <w:bCs/>
          <w:i/>
          <w:iCs/>
          <w:color w:val="44546A" w:themeColor="text2"/>
          <w:lang w:val="es-CR"/>
        </w:rPr>
        <w:t>Objetivo general del informe 1191-61-IAO-SATI-2024</w:t>
      </w:r>
    </w:p>
    <w:p w14:paraId="711288E6" w14:textId="77777777" w:rsidR="009512B0" w:rsidRPr="009512B0" w:rsidRDefault="009512B0" w:rsidP="009512B0">
      <w:pPr>
        <w:jc w:val="center"/>
        <w:rPr>
          <w:rFonts w:ascii="Book Antiqua" w:hAnsi="Book Antiqua"/>
          <w:b/>
          <w:bCs/>
          <w:i/>
          <w:iCs/>
          <w:color w:val="44546A" w:themeColor="text2"/>
          <w:lang w:val="es-CR"/>
        </w:rPr>
      </w:pPr>
    </w:p>
    <w:p w14:paraId="6F86147C" w14:textId="162B194E" w:rsidR="00D647BC" w:rsidRPr="009512B0" w:rsidRDefault="00D647BC" w:rsidP="009512B0">
      <w:pPr>
        <w:jc w:val="both"/>
        <w:rPr>
          <w:rFonts w:ascii="Book Antiqua" w:hAnsi="Book Antiqua" w:cs="Arial"/>
          <w:lang w:val="es-CR"/>
        </w:rPr>
      </w:pPr>
      <w:r w:rsidRPr="009512B0">
        <w:rPr>
          <w:rFonts w:ascii="Book Antiqua" w:hAnsi="Book Antiqua"/>
          <w:noProof/>
          <w:lang w:val="es-CR"/>
        </w:rPr>
        <w:drawing>
          <wp:inline distT="0" distB="0" distL="0" distR="0" wp14:anchorId="0E768088" wp14:editId="2F7251E5">
            <wp:extent cx="5945505" cy="825500"/>
            <wp:effectExtent l="0" t="0" r="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11"/>
                    <a:stretch>
                      <a:fillRect/>
                    </a:stretch>
                  </pic:blipFill>
                  <pic:spPr>
                    <a:xfrm>
                      <a:off x="0" y="0"/>
                      <a:ext cx="5945505" cy="825500"/>
                    </a:xfrm>
                    <a:prstGeom prst="rect">
                      <a:avLst/>
                    </a:prstGeom>
                  </pic:spPr>
                </pic:pic>
              </a:graphicData>
            </a:graphic>
          </wp:inline>
        </w:drawing>
      </w:r>
    </w:p>
    <w:p w14:paraId="1D0DE811" w14:textId="5900B9A0" w:rsidR="00D647BC" w:rsidRPr="009512B0" w:rsidRDefault="002F25E8" w:rsidP="009512B0">
      <w:pPr>
        <w:ind w:left="360"/>
        <w:jc w:val="both"/>
        <w:rPr>
          <w:rFonts w:ascii="Book Antiqua" w:hAnsi="Book Antiqua" w:cs="Arial"/>
          <w:i/>
          <w:iCs/>
          <w:sz w:val="18"/>
          <w:szCs w:val="18"/>
          <w:lang w:val="es-CR"/>
        </w:rPr>
      </w:pPr>
      <w:r w:rsidRPr="009512B0">
        <w:rPr>
          <w:rFonts w:ascii="Book Antiqua" w:hAnsi="Book Antiqua" w:cs="Arial"/>
          <w:b/>
          <w:bCs/>
          <w:i/>
          <w:iCs/>
          <w:sz w:val="18"/>
          <w:szCs w:val="18"/>
          <w:lang w:val="es-CR"/>
        </w:rPr>
        <w:t>Fuente</w:t>
      </w:r>
      <w:r w:rsidRPr="009512B0">
        <w:rPr>
          <w:rFonts w:ascii="Book Antiqua" w:hAnsi="Book Antiqua" w:cs="Arial"/>
          <w:i/>
          <w:iCs/>
          <w:sz w:val="18"/>
          <w:szCs w:val="18"/>
          <w:lang w:val="es-CR"/>
        </w:rPr>
        <w:t>: informe 1191-61-IAO-SATI-2024</w:t>
      </w:r>
    </w:p>
    <w:p w14:paraId="29301E88" w14:textId="77777777" w:rsidR="0049021A" w:rsidRPr="004578BF" w:rsidRDefault="0049021A" w:rsidP="0049021A">
      <w:pPr>
        <w:jc w:val="both"/>
        <w:rPr>
          <w:rFonts w:ascii="Book Antiqua" w:hAnsi="Book Antiqua" w:cs="Arial"/>
          <w:lang w:val="es-CR"/>
        </w:rPr>
      </w:pPr>
    </w:p>
    <w:p w14:paraId="3038C151" w14:textId="77777777" w:rsidR="0049021A" w:rsidRPr="004578BF" w:rsidRDefault="0049021A" w:rsidP="0049021A">
      <w:pPr>
        <w:jc w:val="both"/>
        <w:rPr>
          <w:rFonts w:ascii="Book Antiqua" w:hAnsi="Book Antiqua" w:cs="Arial"/>
          <w:lang w:val="es-CR"/>
        </w:rPr>
      </w:pPr>
    </w:p>
    <w:p w14:paraId="68DCCA5C" w14:textId="77777777" w:rsidR="0049021A" w:rsidRPr="004578BF" w:rsidRDefault="0049021A" w:rsidP="0049021A">
      <w:pPr>
        <w:jc w:val="both"/>
        <w:rPr>
          <w:rFonts w:ascii="Book Antiqua" w:hAnsi="Book Antiqua" w:cs="Arial"/>
          <w:lang w:val="es-CR"/>
        </w:rPr>
      </w:pPr>
    </w:p>
    <w:p w14:paraId="75E29C74" w14:textId="77777777" w:rsidR="0049021A" w:rsidRPr="004578BF" w:rsidRDefault="0049021A" w:rsidP="0049021A">
      <w:pPr>
        <w:jc w:val="both"/>
        <w:rPr>
          <w:rFonts w:ascii="Book Antiqua" w:hAnsi="Book Antiqua" w:cs="Arial"/>
          <w:lang w:val="es-CR"/>
        </w:rPr>
      </w:pPr>
    </w:p>
    <w:p w14:paraId="392C87AE" w14:textId="77777777" w:rsidR="0049021A" w:rsidRPr="004578BF" w:rsidRDefault="0049021A" w:rsidP="0049021A">
      <w:pPr>
        <w:jc w:val="both"/>
        <w:rPr>
          <w:rFonts w:ascii="Book Antiqua" w:hAnsi="Book Antiqua" w:cs="Arial"/>
          <w:lang w:val="es-CR"/>
        </w:rPr>
      </w:pPr>
    </w:p>
    <w:p w14:paraId="3B24865A" w14:textId="77777777" w:rsidR="0049021A" w:rsidRPr="004578BF" w:rsidRDefault="0049021A" w:rsidP="0049021A">
      <w:pPr>
        <w:jc w:val="both"/>
        <w:rPr>
          <w:rFonts w:ascii="Book Antiqua" w:hAnsi="Book Antiqua" w:cs="Arial"/>
          <w:lang w:val="es-CR"/>
        </w:rPr>
      </w:pPr>
    </w:p>
    <w:p w14:paraId="3E92FC1D" w14:textId="77777777" w:rsidR="0049021A" w:rsidRPr="004578BF" w:rsidRDefault="0049021A" w:rsidP="0049021A">
      <w:pPr>
        <w:jc w:val="both"/>
        <w:rPr>
          <w:rFonts w:ascii="Book Antiqua" w:hAnsi="Book Antiqua" w:cs="Arial"/>
          <w:lang w:val="es-CR"/>
        </w:rPr>
      </w:pPr>
    </w:p>
    <w:p w14:paraId="45D15F0C" w14:textId="44E7BBC5" w:rsidR="00D647BC" w:rsidRPr="004578BF" w:rsidRDefault="00F60F96" w:rsidP="0049021A">
      <w:pPr>
        <w:jc w:val="both"/>
        <w:rPr>
          <w:rFonts w:ascii="Book Antiqua" w:hAnsi="Book Antiqua" w:cs="Arial"/>
          <w:lang w:val="es-CR"/>
        </w:rPr>
      </w:pPr>
      <w:r w:rsidRPr="004578BF">
        <w:rPr>
          <w:rFonts w:ascii="Book Antiqua" w:hAnsi="Book Antiqua" w:cs="Arial"/>
          <w:lang w:val="es-CR"/>
        </w:rPr>
        <w:lastRenderedPageBreak/>
        <w:t>Al respecto</w:t>
      </w:r>
      <w:r w:rsidR="002F25E8" w:rsidRPr="004578BF">
        <w:rPr>
          <w:rFonts w:ascii="Book Antiqua" w:hAnsi="Book Antiqua" w:cs="Arial"/>
          <w:lang w:val="es-CR"/>
        </w:rPr>
        <w:t xml:space="preserve"> de la lectura del informe, se </w:t>
      </w:r>
      <w:r w:rsidRPr="004578BF">
        <w:rPr>
          <w:rFonts w:ascii="Book Antiqua" w:hAnsi="Book Antiqua" w:cs="Arial"/>
          <w:lang w:val="es-CR"/>
        </w:rPr>
        <w:t>tienen los siguientes hallazgos</w:t>
      </w:r>
      <w:r w:rsidR="00D647BC" w:rsidRPr="004578BF">
        <w:rPr>
          <w:rFonts w:ascii="Book Antiqua" w:hAnsi="Book Antiqua" w:cs="Arial"/>
          <w:lang w:val="es-CR"/>
        </w:rPr>
        <w:t>:</w:t>
      </w:r>
    </w:p>
    <w:p w14:paraId="0469F718" w14:textId="7038FF40" w:rsidR="00D647BC" w:rsidRPr="004578BF" w:rsidRDefault="00D647BC" w:rsidP="0049021A">
      <w:pPr>
        <w:jc w:val="both"/>
        <w:rPr>
          <w:rFonts w:ascii="Book Antiqua" w:hAnsi="Book Antiqua" w:cs="Arial"/>
          <w:lang w:val="es-CR"/>
        </w:rPr>
      </w:pPr>
    </w:p>
    <w:p w14:paraId="5C9BAD9D" w14:textId="65C675F9" w:rsidR="00934439" w:rsidRPr="004578BF" w:rsidRDefault="00934439" w:rsidP="0049021A">
      <w:pPr>
        <w:pStyle w:val="Descripcin"/>
        <w:keepNext/>
        <w:spacing w:after="0"/>
        <w:jc w:val="center"/>
        <w:rPr>
          <w:rFonts w:ascii="Book Antiqua" w:hAnsi="Book Antiqua"/>
          <w:b/>
          <w:bCs/>
          <w:sz w:val="22"/>
          <w:szCs w:val="22"/>
          <w:lang w:val="es-CR"/>
        </w:rPr>
      </w:pPr>
      <w:r w:rsidRPr="004578BF">
        <w:rPr>
          <w:rFonts w:ascii="Book Antiqua" w:hAnsi="Book Antiqua"/>
          <w:b/>
          <w:bCs/>
          <w:sz w:val="22"/>
          <w:szCs w:val="22"/>
          <w:lang w:val="es-CR"/>
        </w:rPr>
        <w:t xml:space="preserve">Tabla </w:t>
      </w:r>
      <w:r w:rsidRPr="004578BF">
        <w:rPr>
          <w:rFonts w:ascii="Book Antiqua" w:hAnsi="Book Antiqua"/>
          <w:b/>
          <w:bCs/>
          <w:sz w:val="22"/>
          <w:szCs w:val="22"/>
          <w:lang w:val="es-CR"/>
        </w:rPr>
        <w:fldChar w:fldCharType="begin"/>
      </w:r>
      <w:r w:rsidRPr="004578BF">
        <w:rPr>
          <w:rFonts w:ascii="Book Antiqua" w:hAnsi="Book Antiqua"/>
          <w:b/>
          <w:bCs/>
          <w:sz w:val="22"/>
          <w:szCs w:val="22"/>
          <w:lang w:val="es-CR"/>
        </w:rPr>
        <w:instrText xml:space="preserve"> SEQ Tabla \* ARABIC </w:instrText>
      </w:r>
      <w:r w:rsidRPr="004578BF">
        <w:rPr>
          <w:rFonts w:ascii="Book Antiqua" w:hAnsi="Book Antiqua"/>
          <w:b/>
          <w:bCs/>
          <w:sz w:val="22"/>
          <w:szCs w:val="22"/>
          <w:lang w:val="es-CR"/>
        </w:rPr>
        <w:fldChar w:fldCharType="separate"/>
      </w:r>
      <w:r w:rsidRPr="004578BF">
        <w:rPr>
          <w:rFonts w:ascii="Book Antiqua" w:hAnsi="Book Antiqua"/>
          <w:b/>
          <w:bCs/>
          <w:noProof/>
          <w:sz w:val="22"/>
          <w:szCs w:val="22"/>
          <w:lang w:val="es-CR"/>
        </w:rPr>
        <w:t>1</w:t>
      </w:r>
      <w:r w:rsidRPr="004578BF">
        <w:rPr>
          <w:rFonts w:ascii="Book Antiqua" w:hAnsi="Book Antiqua"/>
          <w:b/>
          <w:bCs/>
          <w:sz w:val="22"/>
          <w:szCs w:val="22"/>
          <w:lang w:val="es-CR"/>
        </w:rPr>
        <w:fldChar w:fldCharType="end"/>
      </w:r>
    </w:p>
    <w:p w14:paraId="7276DD3F" w14:textId="26715B40" w:rsidR="00934439" w:rsidRDefault="00934439" w:rsidP="0049021A">
      <w:pPr>
        <w:pStyle w:val="Descripcin"/>
        <w:keepNext/>
        <w:spacing w:after="0"/>
        <w:jc w:val="center"/>
        <w:rPr>
          <w:rFonts w:ascii="Book Antiqua" w:hAnsi="Book Antiqua"/>
          <w:b/>
          <w:bCs/>
          <w:sz w:val="22"/>
          <w:szCs w:val="22"/>
          <w:lang w:val="es-CR"/>
        </w:rPr>
      </w:pPr>
      <w:r w:rsidRPr="004578BF">
        <w:rPr>
          <w:rFonts w:ascii="Book Antiqua" w:hAnsi="Book Antiqua"/>
          <w:b/>
          <w:bCs/>
          <w:sz w:val="22"/>
          <w:szCs w:val="22"/>
          <w:lang w:val="es-CR"/>
        </w:rPr>
        <w:t>Resumen de recomendaciones del informe 1191-61-IAO-SATI-2024, tema y su relación con los hallazgos o resultados del mismo estudio</w:t>
      </w:r>
    </w:p>
    <w:p w14:paraId="73045E4C" w14:textId="77777777" w:rsidR="009512B0" w:rsidRPr="009512B0" w:rsidRDefault="009512B0" w:rsidP="009512B0">
      <w:pPr>
        <w:rPr>
          <w:lang w:val="es-CR"/>
        </w:rPr>
      </w:pPr>
    </w:p>
    <w:tbl>
      <w:tblPr>
        <w:tblStyle w:val="Tablaconcuadrcula"/>
        <w:tblW w:w="9073" w:type="dxa"/>
        <w:jc w:val="center"/>
        <w:tblLayout w:type="fixed"/>
        <w:tblLook w:val="04A0" w:firstRow="1" w:lastRow="0" w:firstColumn="1" w:lastColumn="0" w:noHBand="0" w:noVBand="1"/>
      </w:tblPr>
      <w:tblGrid>
        <w:gridCol w:w="5382"/>
        <w:gridCol w:w="1843"/>
        <w:gridCol w:w="1848"/>
      </w:tblGrid>
      <w:tr w:rsidR="00D647BC" w:rsidRPr="004578BF" w14:paraId="387A4AFD" w14:textId="77777777" w:rsidTr="009E334D">
        <w:trPr>
          <w:tblHeader/>
          <w:jc w:val="center"/>
        </w:trPr>
        <w:tc>
          <w:tcPr>
            <w:tcW w:w="5382" w:type="dxa"/>
            <w:shd w:val="clear" w:color="auto" w:fill="0070C0"/>
            <w:vAlign w:val="center"/>
          </w:tcPr>
          <w:p w14:paraId="52A818E6" w14:textId="77777777" w:rsidR="002F25E8" w:rsidRPr="004578BF" w:rsidRDefault="00D647BC" w:rsidP="009512B0">
            <w:pPr>
              <w:jc w:val="center"/>
              <w:rPr>
                <w:rFonts w:ascii="Book Antiqua" w:hAnsi="Book Antiqua" w:cs="Arial"/>
                <w:b/>
                <w:bCs/>
                <w:color w:val="FFFFFF" w:themeColor="background1"/>
                <w:sz w:val="20"/>
                <w:szCs w:val="20"/>
                <w:lang w:val="es-CR"/>
              </w:rPr>
            </w:pPr>
            <w:r w:rsidRPr="004578BF">
              <w:rPr>
                <w:rFonts w:ascii="Book Antiqua" w:hAnsi="Book Antiqua" w:cs="Arial"/>
                <w:b/>
                <w:bCs/>
                <w:color w:val="FFFFFF" w:themeColor="background1"/>
                <w:sz w:val="20"/>
                <w:szCs w:val="20"/>
                <w:lang w:val="es-CR"/>
              </w:rPr>
              <w:t>Recomendación</w:t>
            </w:r>
            <w:r w:rsidR="002F25E8" w:rsidRPr="004578BF">
              <w:rPr>
                <w:rFonts w:ascii="Book Antiqua" w:hAnsi="Book Antiqua" w:cs="Arial"/>
                <w:b/>
                <w:bCs/>
                <w:color w:val="FFFFFF" w:themeColor="background1"/>
                <w:sz w:val="20"/>
                <w:szCs w:val="20"/>
                <w:lang w:val="es-CR"/>
              </w:rPr>
              <w:t xml:space="preserve"> del informe </w:t>
            </w:r>
          </w:p>
          <w:p w14:paraId="4A64B48C" w14:textId="04BFF1B3" w:rsidR="00D647BC" w:rsidRPr="004578BF" w:rsidRDefault="002F25E8" w:rsidP="009512B0">
            <w:pPr>
              <w:jc w:val="center"/>
              <w:rPr>
                <w:rFonts w:ascii="Book Antiqua" w:hAnsi="Book Antiqua" w:cs="Arial"/>
                <w:b/>
                <w:bCs/>
                <w:i/>
                <w:iCs/>
                <w:color w:val="FFFFFF" w:themeColor="background1"/>
                <w:sz w:val="20"/>
                <w:szCs w:val="20"/>
                <w:lang w:val="es-CR"/>
              </w:rPr>
            </w:pPr>
            <w:r w:rsidRPr="004578BF">
              <w:rPr>
                <w:rFonts w:ascii="Book Antiqua" w:hAnsi="Book Antiqua" w:cs="Arial"/>
                <w:b/>
                <w:bCs/>
                <w:color w:val="FFFFFF" w:themeColor="background1"/>
                <w:sz w:val="20"/>
                <w:szCs w:val="20"/>
                <w:lang w:val="es-CR"/>
              </w:rPr>
              <w:t>1191-61-IAO-SATI-2024</w:t>
            </w:r>
          </w:p>
        </w:tc>
        <w:tc>
          <w:tcPr>
            <w:tcW w:w="1843" w:type="dxa"/>
            <w:shd w:val="clear" w:color="auto" w:fill="0070C0"/>
            <w:vAlign w:val="center"/>
          </w:tcPr>
          <w:p w14:paraId="146F4763" w14:textId="66573FCE" w:rsidR="00D647BC" w:rsidRPr="004578BF" w:rsidRDefault="00D647BC" w:rsidP="009512B0">
            <w:pPr>
              <w:jc w:val="center"/>
              <w:rPr>
                <w:rFonts w:ascii="Book Antiqua" w:hAnsi="Book Antiqua" w:cs="Arial"/>
                <w:b/>
                <w:bCs/>
                <w:color w:val="FFFFFF" w:themeColor="background1"/>
                <w:sz w:val="20"/>
                <w:szCs w:val="20"/>
                <w:lang w:val="es-CR"/>
              </w:rPr>
            </w:pPr>
            <w:r w:rsidRPr="004578BF">
              <w:rPr>
                <w:rFonts w:ascii="Book Antiqua" w:hAnsi="Book Antiqua" w:cs="Arial"/>
                <w:b/>
                <w:bCs/>
                <w:color w:val="FFFFFF" w:themeColor="background1"/>
                <w:sz w:val="20"/>
                <w:szCs w:val="20"/>
                <w:lang w:val="es-CR"/>
              </w:rPr>
              <w:t>Tema</w:t>
            </w:r>
          </w:p>
        </w:tc>
        <w:tc>
          <w:tcPr>
            <w:tcW w:w="1848" w:type="dxa"/>
            <w:shd w:val="clear" w:color="auto" w:fill="0070C0"/>
            <w:vAlign w:val="center"/>
          </w:tcPr>
          <w:p w14:paraId="0C12635B" w14:textId="7B1238BE" w:rsidR="00D647BC" w:rsidRPr="004578BF" w:rsidRDefault="00D647BC" w:rsidP="009512B0">
            <w:pPr>
              <w:jc w:val="center"/>
              <w:rPr>
                <w:rFonts w:ascii="Book Antiqua" w:hAnsi="Book Antiqua" w:cs="Arial"/>
                <w:b/>
                <w:bCs/>
                <w:color w:val="FFFFFF" w:themeColor="background1"/>
                <w:sz w:val="20"/>
                <w:szCs w:val="20"/>
                <w:lang w:val="es-CR"/>
              </w:rPr>
            </w:pPr>
            <w:r w:rsidRPr="004578BF">
              <w:rPr>
                <w:rFonts w:ascii="Book Antiqua" w:hAnsi="Book Antiqua" w:cs="Arial"/>
                <w:b/>
                <w:bCs/>
                <w:color w:val="FFFFFF" w:themeColor="background1"/>
                <w:sz w:val="20"/>
                <w:szCs w:val="20"/>
                <w:lang w:val="es-CR"/>
              </w:rPr>
              <w:t>Hallazgo del estudio relacionado</w:t>
            </w:r>
            <w:r w:rsidR="002F25E8" w:rsidRPr="004578BF">
              <w:rPr>
                <w:rFonts w:ascii="Book Antiqua" w:hAnsi="Book Antiqua" w:cs="Arial"/>
                <w:b/>
                <w:bCs/>
                <w:color w:val="FFFFFF" w:themeColor="background1"/>
                <w:sz w:val="20"/>
                <w:szCs w:val="20"/>
                <w:lang w:val="es-CR"/>
              </w:rPr>
              <w:t xml:space="preserve"> con la </w:t>
            </w:r>
            <w:r w:rsidR="00F60F96" w:rsidRPr="004578BF">
              <w:rPr>
                <w:rFonts w:ascii="Book Antiqua" w:hAnsi="Book Antiqua" w:cs="Arial"/>
                <w:b/>
                <w:bCs/>
                <w:color w:val="FFFFFF" w:themeColor="background1"/>
                <w:sz w:val="20"/>
                <w:szCs w:val="20"/>
                <w:lang w:val="es-CR"/>
              </w:rPr>
              <w:t>recomendación</w:t>
            </w:r>
          </w:p>
        </w:tc>
      </w:tr>
      <w:tr w:rsidR="00D647BC" w:rsidRPr="004578BF" w14:paraId="5DA32000" w14:textId="77777777" w:rsidTr="009E334D">
        <w:trPr>
          <w:jc w:val="center"/>
        </w:trPr>
        <w:tc>
          <w:tcPr>
            <w:tcW w:w="5382" w:type="dxa"/>
            <w:vAlign w:val="center"/>
          </w:tcPr>
          <w:p w14:paraId="7C15932A" w14:textId="77777777" w:rsidR="00D647BC" w:rsidRPr="004578BF" w:rsidRDefault="00D647BC" w:rsidP="009512B0">
            <w:pPr>
              <w:pStyle w:val="Prrafodelista"/>
              <w:numPr>
                <w:ilvl w:val="1"/>
                <w:numId w:val="5"/>
              </w:numPr>
              <w:contextualSpacing/>
              <w:jc w:val="both"/>
              <w:rPr>
                <w:rFonts w:ascii="Book Antiqua" w:hAnsi="Book Antiqua" w:cs="Arial"/>
                <w:i/>
                <w:iCs/>
                <w:sz w:val="20"/>
                <w:szCs w:val="20"/>
                <w:lang w:val="es-CR"/>
              </w:rPr>
            </w:pPr>
            <w:r w:rsidRPr="004578BF">
              <w:rPr>
                <w:rFonts w:ascii="Book Antiqua" w:hAnsi="Book Antiqua" w:cs="Arial"/>
                <w:i/>
                <w:iCs/>
                <w:sz w:val="20"/>
                <w:szCs w:val="20"/>
                <w:lang w:val="es-CR"/>
              </w:rPr>
              <w:t xml:space="preserve">Girar instrucciones al Centro de Apoyo, Coordinación y Mejoramiento de la Función Jurisdiccional (CACMGJ) </w:t>
            </w:r>
            <w:r w:rsidRPr="004578BF">
              <w:rPr>
                <w:rFonts w:ascii="Book Antiqua" w:hAnsi="Book Antiqua"/>
                <w:i/>
                <w:iCs/>
                <w:sz w:val="20"/>
                <w:szCs w:val="20"/>
                <w:lang w:val="es-CR"/>
              </w:rPr>
              <w:t>para que</w:t>
            </w:r>
            <w:r w:rsidRPr="004578BF">
              <w:rPr>
                <w:rFonts w:ascii="Book Antiqua" w:hAnsi="Book Antiqua" w:cs="Arial"/>
                <w:i/>
                <w:iCs/>
                <w:sz w:val="20"/>
                <w:szCs w:val="20"/>
                <w:lang w:val="es-CR"/>
              </w:rPr>
              <w:t xml:space="preserve"> coordine con los despachos correspondientes, la eliminación de permisos en los </w:t>
            </w:r>
            <w:r w:rsidRPr="004578BF">
              <w:rPr>
                <w:rFonts w:ascii="Book Antiqua" w:hAnsi="Book Antiqua"/>
                <w:i/>
                <w:iCs/>
                <w:sz w:val="20"/>
                <w:szCs w:val="20"/>
                <w:lang w:val="es-CR"/>
              </w:rPr>
              <w:t>sistemas informáticos jurisdiccionales a todo el personal técnico informático y judicial que tiene acceso a la información de múltiples oficinas, de tal forma que cada persona quede solamente con las autorizaciones correspondientes a su función actual; con el objetivo de asegurar que se cumpla con la política de mínimo acceso y así se fortalezca el control interno.</w:t>
            </w:r>
          </w:p>
          <w:p w14:paraId="5358C608" w14:textId="77777777" w:rsidR="00D647BC" w:rsidRPr="004578BF" w:rsidRDefault="00D647BC" w:rsidP="009512B0">
            <w:pPr>
              <w:pStyle w:val="Prrafodelista"/>
              <w:ind w:left="360"/>
              <w:rPr>
                <w:rFonts w:ascii="Book Antiqua" w:hAnsi="Book Antiqua" w:cs="Arial"/>
                <w:i/>
                <w:iCs/>
                <w:sz w:val="20"/>
                <w:szCs w:val="20"/>
                <w:lang w:val="es-CR"/>
              </w:rPr>
            </w:pPr>
            <w:r w:rsidRPr="004578BF">
              <w:rPr>
                <w:rFonts w:ascii="Book Antiqua" w:hAnsi="Book Antiqua" w:cs="Arial"/>
                <w:b/>
                <w:bCs/>
                <w:i/>
                <w:iCs/>
                <w:sz w:val="20"/>
                <w:szCs w:val="20"/>
                <w:lang w:val="es-CR"/>
              </w:rPr>
              <w:t>Plazo de implementación</w:t>
            </w:r>
            <w:r w:rsidRPr="004578BF">
              <w:rPr>
                <w:rFonts w:ascii="Book Antiqua" w:hAnsi="Book Antiqua" w:cs="Arial"/>
                <w:i/>
                <w:iCs/>
                <w:sz w:val="20"/>
                <w:szCs w:val="20"/>
                <w:lang w:val="es-CR"/>
              </w:rPr>
              <w:t>: 1 meses.</w:t>
            </w:r>
          </w:p>
          <w:p w14:paraId="1523CEC0" w14:textId="77777777" w:rsidR="00D647BC" w:rsidRPr="004578BF" w:rsidRDefault="00D647BC" w:rsidP="009512B0">
            <w:pPr>
              <w:jc w:val="both"/>
              <w:rPr>
                <w:rFonts w:ascii="Book Antiqua" w:hAnsi="Book Antiqua" w:cs="Arial"/>
                <w:i/>
                <w:iCs/>
                <w:sz w:val="20"/>
                <w:szCs w:val="20"/>
                <w:lang w:val="es-CR"/>
              </w:rPr>
            </w:pPr>
          </w:p>
          <w:p w14:paraId="66DF04C5" w14:textId="37E40129" w:rsidR="0049021A" w:rsidRPr="004578BF" w:rsidRDefault="00D647BC" w:rsidP="009512B0">
            <w:pPr>
              <w:pStyle w:val="Prrafodelista"/>
              <w:numPr>
                <w:ilvl w:val="1"/>
                <w:numId w:val="5"/>
              </w:numPr>
              <w:contextualSpacing/>
              <w:jc w:val="both"/>
              <w:rPr>
                <w:rFonts w:ascii="Book Antiqua" w:hAnsi="Book Antiqua" w:cs="Arial"/>
                <w:i/>
                <w:iCs/>
                <w:sz w:val="20"/>
                <w:szCs w:val="20"/>
                <w:lang w:val="es-CR"/>
              </w:rPr>
            </w:pPr>
            <w:r w:rsidRPr="004578BF">
              <w:rPr>
                <w:rFonts w:ascii="Book Antiqua" w:hAnsi="Book Antiqua" w:cs="Arial"/>
                <w:i/>
                <w:iCs/>
                <w:sz w:val="20"/>
                <w:szCs w:val="20"/>
                <w:lang w:val="es-CR"/>
              </w:rPr>
              <w:t>Girar instrucciones al Centro de Apoyo, Coordinación y Mejoramiento de la Función Jurisdiccional (CACMGJ) para que presente al Consejo Superior un informe en el que se detallen los permisos eliminados según la recomendación 4.1 de este informe; con el objetivo de que dicha labor quede debidamente documentada.</w:t>
            </w:r>
          </w:p>
          <w:p w14:paraId="469B96D7" w14:textId="656E71D0" w:rsidR="00D647BC" w:rsidRPr="004578BF" w:rsidRDefault="00D647BC" w:rsidP="009512B0">
            <w:pPr>
              <w:pStyle w:val="Prrafodelista"/>
              <w:ind w:left="360"/>
              <w:rPr>
                <w:rFonts w:ascii="Book Antiqua" w:hAnsi="Book Antiqua" w:cs="Arial"/>
                <w:i/>
                <w:iCs/>
                <w:sz w:val="20"/>
                <w:szCs w:val="20"/>
                <w:lang w:val="es-CR"/>
              </w:rPr>
            </w:pPr>
            <w:r w:rsidRPr="004578BF">
              <w:rPr>
                <w:rFonts w:ascii="Book Antiqua" w:hAnsi="Book Antiqua" w:cs="Arial"/>
                <w:b/>
                <w:bCs/>
                <w:i/>
                <w:iCs/>
                <w:sz w:val="20"/>
                <w:szCs w:val="20"/>
                <w:lang w:val="es-CR"/>
              </w:rPr>
              <w:t>Plazo de implementación</w:t>
            </w:r>
            <w:r w:rsidRPr="004578BF">
              <w:rPr>
                <w:rFonts w:ascii="Book Antiqua" w:hAnsi="Book Antiqua" w:cs="Arial"/>
                <w:i/>
                <w:iCs/>
                <w:sz w:val="20"/>
                <w:szCs w:val="20"/>
                <w:lang w:val="es-CR"/>
              </w:rPr>
              <w:t>: 2 meses.</w:t>
            </w:r>
          </w:p>
        </w:tc>
        <w:tc>
          <w:tcPr>
            <w:tcW w:w="1843" w:type="dxa"/>
            <w:vAlign w:val="center"/>
          </w:tcPr>
          <w:p w14:paraId="59F68228" w14:textId="7F4BD069" w:rsidR="00D647BC" w:rsidRPr="004578BF" w:rsidRDefault="00D647BC" w:rsidP="009512B0">
            <w:pPr>
              <w:jc w:val="both"/>
              <w:rPr>
                <w:rFonts w:ascii="Book Antiqua" w:hAnsi="Book Antiqua" w:cs="Arial"/>
                <w:sz w:val="20"/>
                <w:szCs w:val="20"/>
                <w:lang w:val="es-CR"/>
              </w:rPr>
            </w:pPr>
            <w:r w:rsidRPr="004578BF">
              <w:rPr>
                <w:rFonts w:ascii="Book Antiqua" w:hAnsi="Book Antiqua" w:cs="Arial"/>
                <w:sz w:val="20"/>
                <w:szCs w:val="20"/>
                <w:lang w:val="es-CR"/>
              </w:rPr>
              <w:t xml:space="preserve">Eliminación de permisos en sistemas informáticos jurisdiccionales, una depuración de los permisos actuales  </w:t>
            </w:r>
          </w:p>
        </w:tc>
        <w:tc>
          <w:tcPr>
            <w:tcW w:w="1848" w:type="dxa"/>
            <w:vAlign w:val="center"/>
          </w:tcPr>
          <w:p w14:paraId="60EC2061" w14:textId="1B548461" w:rsidR="00D647BC" w:rsidRPr="004578BF" w:rsidRDefault="003E0F34" w:rsidP="009512B0">
            <w:pPr>
              <w:jc w:val="both"/>
              <w:rPr>
                <w:rFonts w:ascii="Book Antiqua" w:hAnsi="Book Antiqua" w:cs="Arial"/>
                <w:sz w:val="20"/>
                <w:szCs w:val="20"/>
                <w:lang w:val="es-CR"/>
              </w:rPr>
            </w:pPr>
            <w:r w:rsidRPr="004578BF">
              <w:rPr>
                <w:rFonts w:ascii="Book Antiqua" w:hAnsi="Book Antiqua" w:cs="Arial"/>
                <w:sz w:val="20"/>
                <w:szCs w:val="20"/>
                <w:lang w:val="es-CR"/>
              </w:rPr>
              <w:t>El informe de la</w:t>
            </w:r>
            <w:r w:rsidR="00F77D25" w:rsidRPr="004578BF">
              <w:rPr>
                <w:rFonts w:ascii="Book Antiqua" w:hAnsi="Book Antiqua" w:cs="Arial"/>
                <w:sz w:val="20"/>
                <w:szCs w:val="20"/>
                <w:lang w:val="es-CR"/>
              </w:rPr>
              <w:t xml:space="preserve"> Auditoría</w:t>
            </w:r>
            <w:r w:rsidR="00D647BC" w:rsidRPr="004578BF">
              <w:rPr>
                <w:rFonts w:ascii="Book Antiqua" w:hAnsi="Book Antiqua" w:cs="Arial"/>
                <w:sz w:val="20"/>
                <w:szCs w:val="20"/>
                <w:lang w:val="es-CR"/>
              </w:rPr>
              <w:t xml:space="preserve"> </w:t>
            </w:r>
            <w:r w:rsidRPr="004578BF">
              <w:rPr>
                <w:rFonts w:ascii="Book Antiqua" w:hAnsi="Book Antiqua" w:cs="Arial"/>
                <w:sz w:val="20"/>
                <w:szCs w:val="20"/>
                <w:lang w:val="es-CR"/>
              </w:rPr>
              <w:t xml:space="preserve">en </w:t>
            </w:r>
            <w:r w:rsidR="00D647BC" w:rsidRPr="004578BF">
              <w:rPr>
                <w:rFonts w:ascii="Book Antiqua" w:hAnsi="Book Antiqua" w:cs="Arial"/>
                <w:sz w:val="20"/>
                <w:szCs w:val="20"/>
                <w:lang w:val="es-CR"/>
              </w:rPr>
              <w:t>hallazgos o resultados</w:t>
            </w:r>
            <w:r w:rsidR="00946C38" w:rsidRPr="004578BF">
              <w:rPr>
                <w:rFonts w:ascii="Book Antiqua" w:hAnsi="Book Antiqua" w:cs="Arial"/>
                <w:sz w:val="20"/>
                <w:szCs w:val="20"/>
                <w:lang w:val="es-CR"/>
              </w:rPr>
              <w:t xml:space="preserve"> </w:t>
            </w:r>
            <w:r w:rsidRPr="004578BF">
              <w:rPr>
                <w:rFonts w:ascii="Book Antiqua" w:hAnsi="Book Antiqua" w:cs="Arial"/>
                <w:sz w:val="20"/>
                <w:szCs w:val="20"/>
                <w:lang w:val="es-CR"/>
              </w:rPr>
              <w:t xml:space="preserve">se enfocó </w:t>
            </w:r>
            <w:r w:rsidR="00946C38" w:rsidRPr="004578BF">
              <w:rPr>
                <w:rFonts w:ascii="Book Antiqua" w:hAnsi="Book Antiqua" w:cs="Arial"/>
                <w:sz w:val="20"/>
                <w:szCs w:val="20"/>
                <w:lang w:val="es-CR"/>
              </w:rPr>
              <w:t xml:space="preserve">en el tema de </w:t>
            </w:r>
            <w:r w:rsidR="00946C38" w:rsidRPr="004578BF">
              <w:rPr>
                <w:rFonts w:ascii="Book Antiqua" w:hAnsi="Book Antiqua" w:cs="Arial"/>
                <w:i/>
                <w:iCs/>
                <w:sz w:val="20"/>
                <w:szCs w:val="20"/>
                <w:lang w:val="es-CR"/>
              </w:rPr>
              <w:t xml:space="preserve">“eliminación de </w:t>
            </w:r>
            <w:r w:rsidR="00946C38" w:rsidRPr="001F2A4D">
              <w:rPr>
                <w:rFonts w:ascii="Book Antiqua" w:hAnsi="Book Antiqua" w:cs="Arial"/>
                <w:b/>
                <w:bCs/>
                <w:i/>
                <w:iCs/>
                <w:sz w:val="20"/>
                <w:szCs w:val="20"/>
                <w:shd w:val="clear" w:color="auto" w:fill="DEEAF6" w:themeFill="accent5" w:themeFillTint="33"/>
                <w:lang w:val="es-CR"/>
              </w:rPr>
              <w:t>escritos</w:t>
            </w:r>
            <w:r w:rsidRPr="004578BF">
              <w:rPr>
                <w:rFonts w:ascii="Book Antiqua" w:hAnsi="Book Antiqua" w:cs="Arial"/>
                <w:i/>
                <w:iCs/>
                <w:sz w:val="20"/>
                <w:szCs w:val="20"/>
                <w:lang w:val="es-CR"/>
              </w:rPr>
              <w:t xml:space="preserve">, </w:t>
            </w:r>
            <w:r w:rsidRPr="004578BF">
              <w:rPr>
                <w:rFonts w:ascii="Book Antiqua" w:hAnsi="Book Antiqua" w:cs="Arial"/>
                <w:sz w:val="20"/>
                <w:szCs w:val="20"/>
                <w:lang w:val="es-CR"/>
              </w:rPr>
              <w:t>y</w:t>
            </w:r>
            <w:r w:rsidRPr="001F2A4D">
              <w:rPr>
                <w:rFonts w:ascii="Book Antiqua" w:hAnsi="Book Antiqua" w:cs="Arial"/>
                <w:sz w:val="20"/>
                <w:szCs w:val="20"/>
                <w:lang w:val="es-CR"/>
              </w:rPr>
              <w:t xml:space="preserve"> las recomendaciones </w:t>
            </w:r>
            <w:r w:rsidRPr="004578BF">
              <w:rPr>
                <w:rFonts w:ascii="Book Antiqua" w:hAnsi="Book Antiqua" w:cs="Arial"/>
                <w:sz w:val="20"/>
                <w:szCs w:val="20"/>
                <w:lang w:val="es-CR"/>
              </w:rPr>
              <w:t xml:space="preserve"> en eliminación</w:t>
            </w:r>
            <w:r w:rsidRPr="001F2A4D">
              <w:rPr>
                <w:rFonts w:ascii="Book Antiqua" w:hAnsi="Book Antiqua" w:cs="Arial"/>
                <w:sz w:val="20"/>
                <w:szCs w:val="20"/>
                <w:lang w:val="es-CR"/>
              </w:rPr>
              <w:t xml:space="preserve"> de </w:t>
            </w:r>
            <w:r w:rsidRPr="001F2A4D">
              <w:rPr>
                <w:rFonts w:ascii="Book Antiqua" w:hAnsi="Book Antiqua" w:cs="Arial"/>
                <w:b/>
                <w:bCs/>
                <w:i/>
                <w:iCs/>
                <w:sz w:val="20"/>
                <w:szCs w:val="20"/>
                <w:shd w:val="clear" w:color="auto" w:fill="DEEAF6" w:themeFill="accent5" w:themeFillTint="33"/>
                <w:lang w:val="es-CR"/>
              </w:rPr>
              <w:t>permisos en general.</w:t>
            </w:r>
          </w:p>
        </w:tc>
      </w:tr>
      <w:tr w:rsidR="00D647BC" w:rsidRPr="004578BF" w14:paraId="73AB9A75" w14:textId="77777777" w:rsidTr="009E334D">
        <w:trPr>
          <w:jc w:val="center"/>
        </w:trPr>
        <w:tc>
          <w:tcPr>
            <w:tcW w:w="5382" w:type="dxa"/>
            <w:vAlign w:val="center"/>
          </w:tcPr>
          <w:p w14:paraId="461A0ECB" w14:textId="235BBB05" w:rsidR="0049021A" w:rsidRPr="004578BF" w:rsidRDefault="00D647BC" w:rsidP="009512B0">
            <w:pPr>
              <w:pStyle w:val="Prrafodelista"/>
              <w:numPr>
                <w:ilvl w:val="1"/>
                <w:numId w:val="5"/>
              </w:numPr>
              <w:contextualSpacing/>
              <w:jc w:val="both"/>
              <w:rPr>
                <w:rFonts w:ascii="Book Antiqua" w:hAnsi="Book Antiqua" w:cs="Arial"/>
                <w:b/>
                <w:bCs/>
                <w:i/>
                <w:iCs/>
                <w:sz w:val="20"/>
                <w:szCs w:val="20"/>
                <w:lang w:val="es-CR"/>
              </w:rPr>
            </w:pPr>
            <w:r w:rsidRPr="004578BF">
              <w:rPr>
                <w:rFonts w:ascii="Book Antiqua" w:hAnsi="Book Antiqua" w:cs="Arial"/>
                <w:i/>
                <w:iCs/>
                <w:sz w:val="20"/>
                <w:szCs w:val="20"/>
                <w:lang w:val="es-CR"/>
              </w:rPr>
              <w:t>Girar instrucciones al Centro de Apoyo, Coordinación y Mejoramiento de la Función Jurisdiccional (CACMGJ) para que presente al Consejo Superior un informe referente al costo-beneficio, razonabilidad y eventual priorización de ajustar el Sistema de Gestión de Despachos Judiciales (considerando su próxima sustitución), de tal forma que se elimine la posibilidad de que el personal judicial posea permisos para borrar escritos subidos por las partes; con el objetivo de que se tomen decisiones informadas con respecto a la administración de las herramientas informáticas institucionales.</w:t>
            </w:r>
          </w:p>
          <w:p w14:paraId="560F7604" w14:textId="227DAD4A" w:rsidR="00D647BC" w:rsidRPr="004578BF" w:rsidRDefault="00D647BC" w:rsidP="009512B0">
            <w:pPr>
              <w:pStyle w:val="Prrafodelista"/>
              <w:ind w:left="360"/>
              <w:rPr>
                <w:rFonts w:ascii="Book Antiqua" w:hAnsi="Book Antiqua" w:cs="Arial"/>
                <w:i/>
                <w:iCs/>
                <w:sz w:val="20"/>
                <w:szCs w:val="20"/>
                <w:lang w:val="es-CR"/>
              </w:rPr>
            </w:pPr>
            <w:r w:rsidRPr="004578BF">
              <w:rPr>
                <w:rFonts w:ascii="Book Antiqua" w:hAnsi="Book Antiqua" w:cs="Arial"/>
                <w:b/>
                <w:bCs/>
                <w:i/>
                <w:iCs/>
                <w:sz w:val="20"/>
                <w:szCs w:val="20"/>
                <w:lang w:val="es-CR"/>
              </w:rPr>
              <w:t>Plazo de implementación</w:t>
            </w:r>
            <w:r w:rsidRPr="004578BF">
              <w:rPr>
                <w:rFonts w:ascii="Book Antiqua" w:hAnsi="Book Antiqua" w:cs="Arial"/>
                <w:i/>
                <w:iCs/>
                <w:sz w:val="20"/>
                <w:szCs w:val="20"/>
                <w:lang w:val="es-CR"/>
              </w:rPr>
              <w:t>: Inmediato.</w:t>
            </w:r>
          </w:p>
        </w:tc>
        <w:tc>
          <w:tcPr>
            <w:tcW w:w="1843" w:type="dxa"/>
            <w:vAlign w:val="center"/>
          </w:tcPr>
          <w:p w14:paraId="2A2F6560" w14:textId="4BABE442" w:rsidR="00D647BC" w:rsidRPr="004578BF" w:rsidRDefault="00D647BC" w:rsidP="009512B0">
            <w:pPr>
              <w:jc w:val="both"/>
              <w:rPr>
                <w:rFonts w:ascii="Book Antiqua" w:hAnsi="Book Antiqua" w:cs="Arial"/>
                <w:sz w:val="20"/>
                <w:szCs w:val="20"/>
                <w:lang w:val="es-CR"/>
              </w:rPr>
            </w:pPr>
            <w:r w:rsidRPr="004578BF">
              <w:rPr>
                <w:rFonts w:ascii="Book Antiqua" w:hAnsi="Book Antiqua" w:cs="Arial"/>
                <w:sz w:val="20"/>
                <w:szCs w:val="20"/>
                <w:lang w:val="es-CR"/>
              </w:rPr>
              <w:t>Informe de costo-beneficio de ajustar el sistema de gestión, considerando su próxima sustitución</w:t>
            </w:r>
          </w:p>
        </w:tc>
        <w:tc>
          <w:tcPr>
            <w:tcW w:w="1848" w:type="dxa"/>
            <w:vAlign w:val="center"/>
          </w:tcPr>
          <w:p w14:paraId="7750D941" w14:textId="5020C721" w:rsidR="00D647BC" w:rsidRPr="004578BF" w:rsidRDefault="00946C38" w:rsidP="009512B0">
            <w:pPr>
              <w:jc w:val="both"/>
              <w:rPr>
                <w:rFonts w:ascii="Book Antiqua" w:hAnsi="Book Antiqua" w:cs="Arial"/>
                <w:sz w:val="20"/>
                <w:szCs w:val="20"/>
                <w:lang w:val="es-CR"/>
              </w:rPr>
            </w:pPr>
            <w:r w:rsidRPr="004578BF">
              <w:rPr>
                <w:rFonts w:ascii="Book Antiqua" w:hAnsi="Book Antiqua" w:cs="Arial"/>
                <w:sz w:val="20"/>
                <w:szCs w:val="20"/>
                <w:lang w:val="es-CR"/>
              </w:rPr>
              <w:t>Podría tener relación con los hallazgos, si se hicieran recomendaciones de mejoras para restringir a</w:t>
            </w:r>
            <w:r w:rsidR="00930689" w:rsidRPr="004578BF">
              <w:rPr>
                <w:rFonts w:ascii="Book Antiqua" w:hAnsi="Book Antiqua" w:cs="Arial"/>
                <w:sz w:val="20"/>
                <w:szCs w:val="20"/>
                <w:lang w:val="es-CR"/>
              </w:rPr>
              <w:t>ú</w:t>
            </w:r>
            <w:r w:rsidRPr="004578BF">
              <w:rPr>
                <w:rFonts w:ascii="Book Antiqua" w:hAnsi="Book Antiqua" w:cs="Arial"/>
                <w:sz w:val="20"/>
                <w:szCs w:val="20"/>
                <w:lang w:val="es-CR"/>
              </w:rPr>
              <w:t>n más la eliminación de escritos</w:t>
            </w:r>
            <w:r w:rsidR="00F60F96" w:rsidRPr="004578BF">
              <w:rPr>
                <w:rFonts w:ascii="Book Antiqua" w:hAnsi="Book Antiqua" w:cs="Arial"/>
                <w:sz w:val="20"/>
                <w:szCs w:val="20"/>
                <w:lang w:val="es-CR"/>
              </w:rPr>
              <w:t xml:space="preserve">. </w:t>
            </w:r>
          </w:p>
        </w:tc>
      </w:tr>
      <w:tr w:rsidR="00D647BC" w:rsidRPr="004578BF" w14:paraId="07C1CC10" w14:textId="77777777" w:rsidTr="009E334D">
        <w:trPr>
          <w:jc w:val="center"/>
        </w:trPr>
        <w:tc>
          <w:tcPr>
            <w:tcW w:w="5382" w:type="dxa"/>
            <w:vAlign w:val="center"/>
          </w:tcPr>
          <w:p w14:paraId="583116EC" w14:textId="120DB367" w:rsidR="0049021A" w:rsidRPr="004578BF" w:rsidRDefault="00D647BC" w:rsidP="009512B0">
            <w:pPr>
              <w:pStyle w:val="Prrafodelista"/>
              <w:numPr>
                <w:ilvl w:val="1"/>
                <w:numId w:val="5"/>
              </w:numPr>
              <w:contextualSpacing/>
              <w:jc w:val="both"/>
              <w:rPr>
                <w:rFonts w:ascii="Book Antiqua" w:hAnsi="Book Antiqua" w:cs="Arial"/>
                <w:i/>
                <w:iCs/>
                <w:sz w:val="20"/>
                <w:szCs w:val="20"/>
                <w:lang w:val="es-CR"/>
              </w:rPr>
            </w:pPr>
            <w:r w:rsidRPr="004578BF">
              <w:rPr>
                <w:rFonts w:ascii="Book Antiqua" w:hAnsi="Book Antiqua" w:cs="Arial"/>
                <w:i/>
                <w:iCs/>
                <w:sz w:val="20"/>
                <w:szCs w:val="20"/>
                <w:lang w:val="es-CR"/>
              </w:rPr>
              <w:t xml:space="preserve">Girar instrucciones al Centro de Apoyo, Coordinación y Mejoramiento de la Función Jurisdiccional (CACMGJ), </w:t>
            </w:r>
            <w:r w:rsidRPr="004578BF">
              <w:rPr>
                <w:rFonts w:ascii="Book Antiqua" w:hAnsi="Book Antiqua"/>
                <w:i/>
                <w:iCs/>
                <w:sz w:val="20"/>
                <w:szCs w:val="20"/>
                <w:lang w:val="es-CR"/>
              </w:rPr>
              <w:t xml:space="preserve">Dirección de Tecnología de Información y </w:t>
            </w:r>
            <w:r w:rsidRPr="004578BF">
              <w:rPr>
                <w:rFonts w:ascii="Book Antiqua" w:hAnsi="Book Antiqua" w:cs="Arial"/>
                <w:i/>
                <w:iCs/>
                <w:sz w:val="20"/>
                <w:szCs w:val="20"/>
                <w:lang w:val="es-CR"/>
              </w:rPr>
              <w:t>Comunicaciones (DTIC) y Dirección de Planificación (representando a la parte usuaria, técnica y especialista en procesos respectivamente), para que presenten al Consejo Superior una propuesta de mecanismo de control -manual o automático-, que disminuya en los sistemas jurisdiccionales la posibilidad de que una persona tenga permisos en varios despachos simultáneamente</w:t>
            </w:r>
            <w:r w:rsidRPr="004578BF">
              <w:rPr>
                <w:rFonts w:ascii="Book Antiqua" w:hAnsi="Book Antiqua"/>
                <w:i/>
                <w:iCs/>
                <w:sz w:val="20"/>
                <w:szCs w:val="20"/>
                <w:lang w:val="es-CR"/>
              </w:rPr>
              <w:t>, o no acorde a sus funciones; a fin de mejorar la seguridad de la información.</w:t>
            </w:r>
          </w:p>
          <w:p w14:paraId="1951607C" w14:textId="0A2568C5" w:rsidR="00D647BC" w:rsidRPr="004578BF" w:rsidRDefault="00D647BC" w:rsidP="009512B0">
            <w:pPr>
              <w:ind w:firstLine="360"/>
              <w:rPr>
                <w:rFonts w:ascii="Book Antiqua" w:hAnsi="Book Antiqua" w:cs="Arial"/>
                <w:i/>
                <w:iCs/>
                <w:sz w:val="20"/>
                <w:szCs w:val="20"/>
                <w:lang w:val="es-CR"/>
              </w:rPr>
            </w:pPr>
            <w:r w:rsidRPr="004578BF">
              <w:rPr>
                <w:rFonts w:ascii="Book Antiqua" w:hAnsi="Book Antiqua" w:cs="Arial"/>
                <w:b/>
                <w:bCs/>
                <w:i/>
                <w:iCs/>
                <w:sz w:val="20"/>
                <w:szCs w:val="20"/>
                <w:lang w:val="es-CR"/>
              </w:rPr>
              <w:t>Plazo de implementación</w:t>
            </w:r>
            <w:r w:rsidRPr="004578BF">
              <w:rPr>
                <w:rFonts w:ascii="Book Antiqua" w:hAnsi="Book Antiqua" w:cs="Arial"/>
                <w:i/>
                <w:iCs/>
                <w:sz w:val="20"/>
                <w:szCs w:val="20"/>
                <w:lang w:val="es-CR"/>
              </w:rPr>
              <w:t>: 3 meses.</w:t>
            </w:r>
          </w:p>
        </w:tc>
        <w:tc>
          <w:tcPr>
            <w:tcW w:w="1843" w:type="dxa"/>
            <w:vAlign w:val="center"/>
          </w:tcPr>
          <w:p w14:paraId="7B86A594" w14:textId="0F4A708C" w:rsidR="00946C38" w:rsidRPr="004578BF" w:rsidRDefault="00946C38" w:rsidP="009512B0">
            <w:pPr>
              <w:jc w:val="both"/>
              <w:rPr>
                <w:rFonts w:ascii="Book Antiqua" w:hAnsi="Book Antiqua" w:cs="Arial"/>
                <w:sz w:val="20"/>
                <w:szCs w:val="20"/>
                <w:lang w:val="es-CR"/>
              </w:rPr>
            </w:pPr>
            <w:r w:rsidRPr="004578BF">
              <w:rPr>
                <w:rFonts w:ascii="Book Antiqua" w:hAnsi="Book Antiqua" w:cs="Arial"/>
                <w:sz w:val="20"/>
                <w:szCs w:val="20"/>
                <w:lang w:val="es-CR"/>
              </w:rPr>
              <w:t xml:space="preserve">Propuesta de mecanismo de control de que disminuya en los sistemas jurisdiccionales la posibilidad de que una persona tenga permisos en varios despachos simultáneamente. </w:t>
            </w:r>
          </w:p>
          <w:p w14:paraId="61EF30C3" w14:textId="77777777" w:rsidR="00D647BC" w:rsidRPr="004578BF" w:rsidRDefault="00D647BC" w:rsidP="009512B0">
            <w:pPr>
              <w:jc w:val="both"/>
              <w:rPr>
                <w:rFonts w:ascii="Book Antiqua" w:hAnsi="Book Antiqua" w:cs="Arial"/>
                <w:sz w:val="20"/>
                <w:szCs w:val="20"/>
                <w:lang w:val="es-CR"/>
              </w:rPr>
            </w:pPr>
          </w:p>
        </w:tc>
        <w:tc>
          <w:tcPr>
            <w:tcW w:w="1848" w:type="dxa"/>
            <w:vAlign w:val="center"/>
          </w:tcPr>
          <w:p w14:paraId="302EA021" w14:textId="4F0BD7B0" w:rsidR="00D647BC" w:rsidRPr="004578BF" w:rsidRDefault="00946C38" w:rsidP="009512B0">
            <w:pPr>
              <w:jc w:val="both"/>
              <w:rPr>
                <w:rFonts w:ascii="Book Antiqua" w:hAnsi="Book Antiqua" w:cs="Arial"/>
                <w:sz w:val="20"/>
                <w:szCs w:val="20"/>
                <w:lang w:val="es-CR"/>
              </w:rPr>
            </w:pPr>
            <w:r w:rsidRPr="004578BF">
              <w:rPr>
                <w:rFonts w:ascii="Book Antiqua" w:hAnsi="Book Antiqua" w:cs="Arial"/>
                <w:sz w:val="20"/>
                <w:szCs w:val="20"/>
                <w:lang w:val="es-CR"/>
              </w:rPr>
              <w:t xml:space="preserve">No se encontró relación con los hallazgos o resultados enfocados en el tema de </w:t>
            </w:r>
            <w:r w:rsidRPr="004578BF">
              <w:rPr>
                <w:rFonts w:ascii="Book Antiqua" w:hAnsi="Book Antiqua" w:cs="Arial"/>
                <w:i/>
                <w:iCs/>
                <w:sz w:val="20"/>
                <w:szCs w:val="20"/>
                <w:lang w:val="es-CR"/>
              </w:rPr>
              <w:t>“eliminación de escritos”</w:t>
            </w:r>
            <w:r w:rsidR="00F60F96" w:rsidRPr="004578BF">
              <w:rPr>
                <w:rFonts w:ascii="Book Antiqua" w:hAnsi="Book Antiqua" w:cs="Arial"/>
                <w:i/>
                <w:iCs/>
                <w:sz w:val="20"/>
                <w:szCs w:val="20"/>
                <w:lang w:val="es-CR"/>
              </w:rPr>
              <w:t xml:space="preserve">. </w:t>
            </w:r>
          </w:p>
        </w:tc>
      </w:tr>
    </w:tbl>
    <w:p w14:paraId="021AB375" w14:textId="03AB552F" w:rsidR="00444F31" w:rsidRPr="009512B0" w:rsidRDefault="00934439" w:rsidP="009E334D">
      <w:pPr>
        <w:spacing w:line="276" w:lineRule="auto"/>
        <w:jc w:val="both"/>
        <w:rPr>
          <w:rFonts w:ascii="Book Antiqua" w:hAnsi="Book Antiqua" w:cs="Arial"/>
          <w:i/>
          <w:iCs/>
          <w:sz w:val="18"/>
          <w:szCs w:val="18"/>
          <w:lang w:val="es-CR"/>
        </w:rPr>
      </w:pPr>
      <w:r w:rsidRPr="004578BF">
        <w:rPr>
          <w:rFonts w:ascii="Book Antiqua" w:hAnsi="Book Antiqua" w:cs="Arial"/>
          <w:b/>
          <w:bCs/>
          <w:i/>
          <w:iCs/>
          <w:sz w:val="18"/>
          <w:szCs w:val="18"/>
          <w:lang w:val="es-CR"/>
        </w:rPr>
        <w:t>Fuente</w:t>
      </w:r>
      <w:r w:rsidRPr="004578BF">
        <w:rPr>
          <w:rFonts w:ascii="Book Antiqua" w:hAnsi="Book Antiqua" w:cs="Arial"/>
          <w:i/>
          <w:iCs/>
          <w:sz w:val="18"/>
          <w:szCs w:val="18"/>
          <w:lang w:val="es-CR"/>
        </w:rPr>
        <w:t>: informe 1191-61-IAO-SATI-2024</w:t>
      </w:r>
    </w:p>
    <w:p w14:paraId="220F6BC9" w14:textId="0E192532" w:rsidR="002F7A28" w:rsidRPr="004578BF" w:rsidRDefault="00444F31" w:rsidP="009E334D">
      <w:pPr>
        <w:pStyle w:val="Prrafodelista"/>
        <w:numPr>
          <w:ilvl w:val="1"/>
          <w:numId w:val="2"/>
        </w:numPr>
        <w:ind w:left="851" w:hanging="567"/>
        <w:jc w:val="both"/>
        <w:rPr>
          <w:rFonts w:ascii="Book Antiqua" w:hAnsi="Book Antiqua" w:cs="Arial"/>
          <w:sz w:val="22"/>
          <w:szCs w:val="22"/>
          <w:lang w:val="es-CR"/>
        </w:rPr>
      </w:pPr>
      <w:r w:rsidRPr="004578BF">
        <w:rPr>
          <w:rFonts w:ascii="Book Antiqua" w:hAnsi="Book Antiqua" w:cs="Arial"/>
          <w:lang w:val="es-CR"/>
        </w:rPr>
        <w:lastRenderedPageBreak/>
        <w:t>La Auditoría Judicial omit</w:t>
      </w:r>
      <w:r w:rsidR="004E4D28" w:rsidRPr="004578BF">
        <w:rPr>
          <w:rFonts w:ascii="Book Antiqua" w:hAnsi="Book Antiqua" w:cs="Arial"/>
          <w:lang w:val="es-CR"/>
        </w:rPr>
        <w:t>ió</w:t>
      </w:r>
      <w:r w:rsidRPr="004578BF">
        <w:rPr>
          <w:rFonts w:ascii="Book Antiqua" w:hAnsi="Book Antiqua" w:cs="Arial"/>
          <w:lang w:val="es-CR"/>
        </w:rPr>
        <w:t xml:space="preserve"> </w:t>
      </w:r>
      <w:r w:rsidR="00C835CB" w:rsidRPr="004578BF">
        <w:rPr>
          <w:rFonts w:ascii="Book Antiqua" w:hAnsi="Book Antiqua" w:cs="Arial"/>
          <w:lang w:val="es-CR"/>
        </w:rPr>
        <w:t>mencionar</w:t>
      </w:r>
      <w:r w:rsidRPr="004578BF">
        <w:rPr>
          <w:rFonts w:ascii="Book Antiqua" w:hAnsi="Book Antiqua" w:cs="Arial"/>
          <w:lang w:val="es-CR"/>
        </w:rPr>
        <w:t xml:space="preserve"> en su informe la existencia desde 2020 de un protocolo institucional </w:t>
      </w:r>
      <w:r w:rsidR="002F7A28" w:rsidRPr="004578BF">
        <w:rPr>
          <w:rFonts w:ascii="Book Antiqua" w:hAnsi="Book Antiqua" w:cs="Arial"/>
          <w:lang w:val="es-CR"/>
        </w:rPr>
        <w:t xml:space="preserve">denominado </w:t>
      </w:r>
      <w:r w:rsidR="002F7A28" w:rsidRPr="004578BF">
        <w:rPr>
          <w:rFonts w:ascii="Book Antiqua" w:hAnsi="Book Antiqua" w:cs="Arial"/>
          <w:i/>
          <w:iCs/>
          <w:sz w:val="22"/>
          <w:szCs w:val="22"/>
          <w:lang w:val="es-CR"/>
        </w:rPr>
        <w:t>“Protocolo de uso del Sistema de Seguridad de usuarios del Sistema Costarricense de Gestión de los Despachos Judiciales y el Sistema Escritorio Virtual</w:t>
      </w:r>
      <w:r w:rsidR="002F7A28" w:rsidRPr="004578BF">
        <w:rPr>
          <w:rFonts w:ascii="Book Antiqua" w:hAnsi="Book Antiqua" w:cs="Arial"/>
          <w:sz w:val="22"/>
          <w:szCs w:val="22"/>
          <w:lang w:val="es-CR"/>
        </w:rPr>
        <w:t>”</w:t>
      </w:r>
      <w:r w:rsidR="002F7A28" w:rsidRPr="004578BF">
        <w:rPr>
          <w:rFonts w:ascii="Book Antiqua" w:hAnsi="Book Antiqua" w:cs="Arial"/>
          <w:lang w:val="es-CR"/>
        </w:rPr>
        <w:t xml:space="preserve">, </w:t>
      </w:r>
      <w:r w:rsidRPr="004578BF">
        <w:rPr>
          <w:rFonts w:ascii="Book Antiqua" w:hAnsi="Book Antiqua" w:cs="Arial"/>
          <w:lang w:val="es-CR"/>
        </w:rPr>
        <w:t xml:space="preserve">aprobado por el Consejo Superior en sesión </w:t>
      </w:r>
      <w:r w:rsidR="002F7A28" w:rsidRPr="004578BF">
        <w:rPr>
          <w:rFonts w:ascii="Book Antiqua" w:hAnsi="Book Antiqua" w:cs="Arial"/>
          <w:lang w:val="es-CR"/>
        </w:rPr>
        <w:t xml:space="preserve">110-2020 celebrada el 12 de noviembre de 2020, artículo XXX, </w:t>
      </w:r>
      <w:r w:rsidRPr="004578BF">
        <w:rPr>
          <w:rFonts w:ascii="Book Antiqua" w:hAnsi="Book Antiqua" w:cs="Arial"/>
          <w:lang w:val="es-CR"/>
        </w:rPr>
        <w:t>precisamente destinado a</w:t>
      </w:r>
      <w:r w:rsidR="002F7A28" w:rsidRPr="004578BF">
        <w:rPr>
          <w:rFonts w:ascii="Book Antiqua" w:hAnsi="Book Antiqua" w:cs="Arial"/>
          <w:lang w:val="es-CR"/>
        </w:rPr>
        <w:t xml:space="preserve"> </w:t>
      </w:r>
      <w:r w:rsidR="002F7A28" w:rsidRPr="004578BF">
        <w:rPr>
          <w:rFonts w:ascii="Book Antiqua" w:hAnsi="Book Antiqua" w:cs="Arial"/>
          <w:sz w:val="22"/>
          <w:szCs w:val="22"/>
          <w:lang w:val="es-CR"/>
        </w:rPr>
        <w:t>“</w:t>
      </w:r>
      <w:r w:rsidR="002F7A28" w:rsidRPr="004578BF">
        <w:rPr>
          <w:rFonts w:ascii="Book Antiqua" w:hAnsi="Book Antiqua" w:cs="Arial"/>
          <w:i/>
          <w:iCs/>
          <w:sz w:val="22"/>
          <w:szCs w:val="22"/>
          <w:lang w:val="es-CR"/>
        </w:rPr>
        <w:t>fijar las responsabilidades que tienen cada una de las personas involucradas con el uso del Sistema de Seguridad de Usuarios del Sistema Costarricense de Gestión de los Despachos Judiciales y el sistema Escritorio Virtual. También brinda una serie de lineamientos para la utilización de esta herramienta con miras a garantizar la correcta configuración de permisos a las personas usuarias en los sistemas citados en los despachos y oficinas judiciales de todo el país.”</w:t>
      </w:r>
      <w:r w:rsidR="009E334D" w:rsidRPr="004578BF">
        <w:rPr>
          <w:rFonts w:ascii="Book Antiqua" w:hAnsi="Book Antiqua" w:cs="Arial"/>
          <w:sz w:val="22"/>
          <w:szCs w:val="22"/>
          <w:lang w:val="es-CR"/>
        </w:rPr>
        <w:t xml:space="preserve">. </w:t>
      </w:r>
    </w:p>
    <w:p w14:paraId="6BB0575F" w14:textId="77777777" w:rsidR="00AF0466" w:rsidRPr="004578BF" w:rsidRDefault="00AF0466" w:rsidP="009E334D">
      <w:pPr>
        <w:ind w:left="360"/>
        <w:jc w:val="both"/>
        <w:rPr>
          <w:rFonts w:ascii="Book Antiqua" w:hAnsi="Book Antiqua" w:cs="Arial"/>
          <w:lang w:val="es-CR"/>
        </w:rPr>
      </w:pPr>
    </w:p>
    <w:p w14:paraId="5BEDCA47" w14:textId="5C455A91" w:rsidR="00444F31" w:rsidRPr="004578BF" w:rsidRDefault="00444F31" w:rsidP="009512B0">
      <w:pPr>
        <w:jc w:val="both"/>
        <w:rPr>
          <w:rFonts w:ascii="Book Antiqua" w:hAnsi="Book Antiqua" w:cs="Arial"/>
          <w:b/>
          <w:bCs/>
          <w:u w:val="single"/>
          <w:lang w:val="es-CR"/>
        </w:rPr>
      </w:pPr>
      <w:r w:rsidRPr="004578BF">
        <w:rPr>
          <w:rFonts w:ascii="Book Antiqua" w:hAnsi="Book Antiqua" w:cs="Arial"/>
          <w:b/>
          <w:bCs/>
          <w:u w:val="single"/>
          <w:lang w:val="es-CR"/>
        </w:rPr>
        <w:t>El protocolo fue publicado mediante circular 294-2020</w:t>
      </w:r>
      <w:r w:rsidR="004E4D28" w:rsidRPr="004578BF">
        <w:rPr>
          <w:rFonts w:ascii="Book Antiqua" w:hAnsi="Book Antiqua" w:cs="Arial"/>
          <w:b/>
          <w:bCs/>
          <w:u w:val="single"/>
          <w:lang w:val="es-CR"/>
        </w:rPr>
        <w:t xml:space="preserve"> (anexo 2)</w:t>
      </w:r>
      <w:r w:rsidRPr="004578BF">
        <w:rPr>
          <w:rFonts w:ascii="Book Antiqua" w:hAnsi="Book Antiqua" w:cs="Arial"/>
          <w:b/>
          <w:bCs/>
          <w:u w:val="single"/>
          <w:lang w:val="es-CR"/>
        </w:rPr>
        <w:t xml:space="preserve">. </w:t>
      </w:r>
    </w:p>
    <w:p w14:paraId="59BE6CAC" w14:textId="2CCF3DD0" w:rsidR="00444F31" w:rsidRPr="004578BF" w:rsidRDefault="00444F31" w:rsidP="009E334D">
      <w:pPr>
        <w:jc w:val="both"/>
        <w:rPr>
          <w:rFonts w:ascii="Book Antiqua" w:hAnsi="Book Antiqua" w:cs="Arial"/>
          <w:lang w:val="es-CR"/>
        </w:rPr>
      </w:pPr>
    </w:p>
    <w:p w14:paraId="08B69856" w14:textId="77777777" w:rsidR="00E82559" w:rsidRPr="00713A21" w:rsidRDefault="00E82559" w:rsidP="00713A21">
      <w:pPr>
        <w:pStyle w:val="Ttulo1"/>
      </w:pPr>
      <w:r w:rsidRPr="00713A21">
        <w:t>Atención conjunta de la recomendación 4.4 del informe 1191-61-IAO-SATI-2024 conforme a lo ordenado por el Consejo Superior en sesión 75-24 celebrada el 22 de agosto de 2024, artículo XXVIII</w:t>
      </w:r>
    </w:p>
    <w:p w14:paraId="4B591105" w14:textId="30F57280" w:rsidR="004919FB" w:rsidRPr="004578BF" w:rsidRDefault="004919FB" w:rsidP="009E334D">
      <w:pPr>
        <w:rPr>
          <w:rFonts w:ascii="Book Antiqua" w:eastAsia="Calibri" w:hAnsi="Book Antiqua" w:cs="Arial"/>
          <w:lang w:val="es-CR" w:eastAsia="en-US"/>
        </w:rPr>
      </w:pPr>
    </w:p>
    <w:p w14:paraId="53367017" w14:textId="3FE5988A" w:rsidR="00B371B3" w:rsidRPr="004578BF" w:rsidRDefault="00B371B3" w:rsidP="009E334D">
      <w:pPr>
        <w:jc w:val="both"/>
        <w:rPr>
          <w:rFonts w:ascii="Book Antiqua" w:hAnsi="Book Antiqua" w:cs="Arial"/>
          <w:lang w:val="es-CR"/>
        </w:rPr>
      </w:pPr>
      <w:r w:rsidRPr="004578BF">
        <w:rPr>
          <w:rFonts w:ascii="Book Antiqua" w:hAnsi="Book Antiqua" w:cs="Arial"/>
          <w:lang w:val="es-CR"/>
        </w:rPr>
        <w:t>En la siguiente tabla se resumen los principales argumentos para la atención de la recomendación 4.4 del informe 1191-61-IAO-SATI-2024 conforme a lo ordenado por el Consejo Superior en sesión 75-24 celebrada el 22 de agosto de 2024, artículo XXVIII:</w:t>
      </w:r>
    </w:p>
    <w:p w14:paraId="6619B9E7" w14:textId="77777777" w:rsidR="00B371B3" w:rsidRPr="004578BF" w:rsidRDefault="00B371B3" w:rsidP="009E334D">
      <w:pPr>
        <w:rPr>
          <w:rFonts w:ascii="Book Antiqua" w:hAnsi="Book Antiqua" w:cs="Arial"/>
          <w:lang w:val="es-CR"/>
        </w:rPr>
      </w:pPr>
    </w:p>
    <w:p w14:paraId="1143A597" w14:textId="3388503F" w:rsidR="004919FB" w:rsidRPr="004578BF" w:rsidRDefault="004919FB" w:rsidP="009E334D">
      <w:pPr>
        <w:pStyle w:val="Descripcin"/>
        <w:keepNext/>
        <w:spacing w:after="0"/>
        <w:jc w:val="center"/>
        <w:rPr>
          <w:rFonts w:ascii="Book Antiqua" w:hAnsi="Book Antiqua"/>
          <w:b/>
          <w:bCs/>
          <w:sz w:val="22"/>
          <w:szCs w:val="22"/>
          <w:lang w:val="es-CR"/>
        </w:rPr>
      </w:pPr>
      <w:r w:rsidRPr="004578BF">
        <w:rPr>
          <w:rFonts w:ascii="Book Antiqua" w:hAnsi="Book Antiqua"/>
          <w:b/>
          <w:bCs/>
          <w:sz w:val="22"/>
          <w:szCs w:val="22"/>
          <w:lang w:val="es-CR"/>
        </w:rPr>
        <w:t xml:space="preserve">Tabla </w:t>
      </w:r>
      <w:r w:rsidRPr="004578BF">
        <w:rPr>
          <w:rFonts w:ascii="Book Antiqua" w:hAnsi="Book Antiqua"/>
          <w:b/>
          <w:bCs/>
          <w:sz w:val="22"/>
          <w:szCs w:val="22"/>
          <w:lang w:val="es-CR"/>
        </w:rPr>
        <w:fldChar w:fldCharType="begin"/>
      </w:r>
      <w:r w:rsidRPr="004578BF">
        <w:rPr>
          <w:rFonts w:ascii="Book Antiqua" w:hAnsi="Book Antiqua"/>
          <w:b/>
          <w:bCs/>
          <w:sz w:val="22"/>
          <w:szCs w:val="22"/>
          <w:lang w:val="es-CR"/>
        </w:rPr>
        <w:instrText xml:space="preserve"> SEQ Tabla \* ARABIC </w:instrText>
      </w:r>
      <w:r w:rsidRPr="004578BF">
        <w:rPr>
          <w:rFonts w:ascii="Book Antiqua" w:hAnsi="Book Antiqua"/>
          <w:b/>
          <w:bCs/>
          <w:sz w:val="22"/>
          <w:szCs w:val="22"/>
          <w:lang w:val="es-CR"/>
        </w:rPr>
        <w:fldChar w:fldCharType="separate"/>
      </w:r>
      <w:r w:rsidRPr="004578BF">
        <w:rPr>
          <w:rFonts w:ascii="Book Antiqua" w:hAnsi="Book Antiqua"/>
          <w:b/>
          <w:bCs/>
          <w:noProof/>
          <w:sz w:val="22"/>
          <w:szCs w:val="22"/>
          <w:lang w:val="es-CR"/>
        </w:rPr>
        <w:t>2</w:t>
      </w:r>
      <w:r w:rsidRPr="004578BF">
        <w:rPr>
          <w:rFonts w:ascii="Book Antiqua" w:hAnsi="Book Antiqua"/>
          <w:b/>
          <w:bCs/>
          <w:sz w:val="22"/>
          <w:szCs w:val="22"/>
          <w:lang w:val="es-CR"/>
        </w:rPr>
        <w:fldChar w:fldCharType="end"/>
      </w:r>
    </w:p>
    <w:p w14:paraId="0B7081EB" w14:textId="629B407C" w:rsidR="00E82559" w:rsidRDefault="004919FB" w:rsidP="009E334D">
      <w:pPr>
        <w:pStyle w:val="Descripcin"/>
        <w:keepNext/>
        <w:spacing w:after="0"/>
        <w:jc w:val="center"/>
        <w:rPr>
          <w:rFonts w:ascii="Book Antiqua" w:hAnsi="Book Antiqua"/>
          <w:b/>
          <w:bCs/>
          <w:sz w:val="22"/>
          <w:szCs w:val="22"/>
          <w:lang w:val="es-CR"/>
        </w:rPr>
      </w:pPr>
      <w:r w:rsidRPr="004578BF">
        <w:rPr>
          <w:rFonts w:ascii="Book Antiqua" w:hAnsi="Book Antiqua"/>
          <w:b/>
          <w:bCs/>
          <w:sz w:val="22"/>
          <w:szCs w:val="22"/>
          <w:lang w:val="es-CR"/>
        </w:rPr>
        <w:t>Atención de la recomendación 4.4 del informe 1191-61-IAO-SATI-2024</w:t>
      </w:r>
    </w:p>
    <w:p w14:paraId="13E51A0D" w14:textId="77777777" w:rsidR="009512B0" w:rsidRPr="009512B0" w:rsidRDefault="009512B0" w:rsidP="009512B0">
      <w:pPr>
        <w:rPr>
          <w:lang w:val="es-CR"/>
        </w:rPr>
      </w:pPr>
    </w:p>
    <w:tbl>
      <w:tblPr>
        <w:tblStyle w:val="Tablaconcuadrcula"/>
        <w:tblW w:w="9203" w:type="dxa"/>
        <w:jc w:val="center"/>
        <w:tblLook w:val="04A0" w:firstRow="1" w:lastRow="0" w:firstColumn="1" w:lastColumn="0" w:noHBand="0" w:noVBand="1"/>
      </w:tblPr>
      <w:tblGrid>
        <w:gridCol w:w="1574"/>
        <w:gridCol w:w="7629"/>
      </w:tblGrid>
      <w:tr w:rsidR="00E82559" w:rsidRPr="004578BF" w14:paraId="7B5FB4B8" w14:textId="77777777" w:rsidTr="00615C16">
        <w:trPr>
          <w:tblHeader/>
          <w:jc w:val="center"/>
        </w:trPr>
        <w:tc>
          <w:tcPr>
            <w:tcW w:w="1980" w:type="dxa"/>
            <w:shd w:val="clear" w:color="auto" w:fill="0070C0"/>
            <w:vAlign w:val="center"/>
          </w:tcPr>
          <w:p w14:paraId="790F0460" w14:textId="5D3EE4B2" w:rsidR="00E82559" w:rsidRPr="009512B0" w:rsidRDefault="00E82559" w:rsidP="009512B0">
            <w:pPr>
              <w:jc w:val="center"/>
              <w:rPr>
                <w:rFonts w:ascii="Book Antiqua" w:hAnsi="Book Antiqua" w:cs="Arial"/>
                <w:b/>
                <w:bCs/>
                <w:i/>
                <w:iCs/>
                <w:color w:val="FFFFFF" w:themeColor="background1"/>
                <w:sz w:val="20"/>
                <w:szCs w:val="20"/>
                <w:lang w:val="es-CR"/>
              </w:rPr>
            </w:pPr>
            <w:r w:rsidRPr="009512B0">
              <w:rPr>
                <w:rFonts w:ascii="Book Antiqua" w:hAnsi="Book Antiqua"/>
                <w:sz w:val="20"/>
                <w:szCs w:val="20"/>
                <w:lang w:val="es-CR"/>
              </w:rPr>
              <w:t xml:space="preserve"> </w:t>
            </w:r>
            <w:r w:rsidRPr="009512B0">
              <w:rPr>
                <w:rFonts w:ascii="Book Antiqua" w:hAnsi="Book Antiqua" w:cs="Arial"/>
                <w:b/>
                <w:bCs/>
                <w:color w:val="FFFFFF" w:themeColor="background1"/>
                <w:sz w:val="20"/>
                <w:szCs w:val="20"/>
                <w:lang w:val="es-CR"/>
              </w:rPr>
              <w:t>Recomendación 4.4.</w:t>
            </w:r>
          </w:p>
        </w:tc>
        <w:tc>
          <w:tcPr>
            <w:tcW w:w="7223" w:type="dxa"/>
            <w:shd w:val="clear" w:color="auto" w:fill="0070C0"/>
            <w:vAlign w:val="center"/>
          </w:tcPr>
          <w:p w14:paraId="21ACC073" w14:textId="0CD2F4A4" w:rsidR="00E82559" w:rsidRPr="009512B0" w:rsidRDefault="00E82559" w:rsidP="009512B0">
            <w:pPr>
              <w:jc w:val="center"/>
              <w:rPr>
                <w:rFonts w:ascii="Book Antiqua" w:hAnsi="Book Antiqua" w:cs="Arial"/>
                <w:b/>
                <w:bCs/>
                <w:color w:val="FFFFFF" w:themeColor="background1"/>
                <w:sz w:val="20"/>
                <w:szCs w:val="20"/>
                <w:lang w:val="es-CR"/>
              </w:rPr>
            </w:pPr>
            <w:r w:rsidRPr="009512B0">
              <w:rPr>
                <w:rFonts w:ascii="Book Antiqua" w:hAnsi="Book Antiqua" w:cs="Arial"/>
                <w:b/>
                <w:bCs/>
                <w:color w:val="FFFFFF" w:themeColor="background1"/>
                <w:sz w:val="20"/>
                <w:szCs w:val="20"/>
                <w:lang w:val="es-CR"/>
              </w:rPr>
              <w:t xml:space="preserve">Respuesta </w:t>
            </w:r>
            <w:r w:rsidR="00AF0466" w:rsidRPr="009512B0">
              <w:rPr>
                <w:rFonts w:ascii="Book Antiqua" w:hAnsi="Book Antiqua" w:cs="Arial"/>
                <w:b/>
                <w:bCs/>
                <w:color w:val="FFFFFF" w:themeColor="background1"/>
                <w:sz w:val="20"/>
                <w:szCs w:val="20"/>
                <w:lang w:val="es-CR"/>
              </w:rPr>
              <w:t xml:space="preserve">conjunta del </w:t>
            </w:r>
            <w:r w:rsidRPr="009512B0">
              <w:rPr>
                <w:rFonts w:ascii="Book Antiqua" w:hAnsi="Book Antiqua" w:cs="Arial"/>
                <w:b/>
                <w:bCs/>
                <w:color w:val="FFFFFF" w:themeColor="background1"/>
                <w:sz w:val="20"/>
                <w:szCs w:val="20"/>
                <w:lang w:val="es-CR"/>
              </w:rPr>
              <w:t>Centro de Apoyo, Coordinación y Mejoramiento de la Función Jurisdiccional, Dirección de Planificación y Dirección de Tecnología de la Información y las Comunicaciones</w:t>
            </w:r>
          </w:p>
        </w:tc>
      </w:tr>
      <w:tr w:rsidR="00992A65" w:rsidRPr="004578BF" w14:paraId="410D0D97" w14:textId="77777777" w:rsidTr="00615C16">
        <w:trPr>
          <w:jc w:val="center"/>
        </w:trPr>
        <w:tc>
          <w:tcPr>
            <w:tcW w:w="1980" w:type="dxa"/>
            <w:vMerge w:val="restart"/>
            <w:vAlign w:val="center"/>
          </w:tcPr>
          <w:p w14:paraId="1D641A7C" w14:textId="067131C7" w:rsidR="00992A65" w:rsidRPr="009512B0" w:rsidRDefault="00992A65" w:rsidP="009512B0">
            <w:pPr>
              <w:contextualSpacing/>
              <w:jc w:val="both"/>
              <w:rPr>
                <w:rFonts w:ascii="Book Antiqua" w:hAnsi="Book Antiqua" w:cs="Arial"/>
                <w:i/>
                <w:iCs/>
                <w:sz w:val="20"/>
                <w:szCs w:val="20"/>
                <w:lang w:val="es-CR"/>
              </w:rPr>
            </w:pPr>
            <w:r w:rsidRPr="009512B0">
              <w:rPr>
                <w:rFonts w:ascii="Book Antiqua" w:hAnsi="Book Antiqua" w:cs="Arial"/>
                <w:i/>
                <w:iCs/>
                <w:sz w:val="20"/>
                <w:szCs w:val="20"/>
                <w:lang w:val="es-CR"/>
              </w:rPr>
              <w:t xml:space="preserve">Girar instrucciones al Centro de Apoyo, Coordinación y Mejoramiento de la Función Jurisdiccional (CACMGJ), </w:t>
            </w:r>
            <w:r w:rsidRPr="009512B0">
              <w:rPr>
                <w:rFonts w:ascii="Book Antiqua" w:hAnsi="Book Antiqua"/>
                <w:i/>
                <w:iCs/>
                <w:sz w:val="20"/>
                <w:szCs w:val="20"/>
                <w:lang w:val="es-CR"/>
              </w:rPr>
              <w:t xml:space="preserve">Dirección de Tecnología de Información y </w:t>
            </w:r>
            <w:r w:rsidRPr="009512B0">
              <w:rPr>
                <w:rFonts w:ascii="Book Antiqua" w:hAnsi="Book Antiqua" w:cs="Arial"/>
                <w:i/>
                <w:iCs/>
                <w:sz w:val="20"/>
                <w:szCs w:val="20"/>
                <w:lang w:val="es-CR"/>
              </w:rPr>
              <w:t>Comunicaciones (DTIC) y Dirección de Planificación (representando a la parte usuaria, técnica y especialista en procesos respectivamente</w:t>
            </w:r>
            <w:r w:rsidRPr="009512B0">
              <w:rPr>
                <w:rFonts w:ascii="Book Antiqua" w:hAnsi="Book Antiqua" w:cs="Arial"/>
                <w:i/>
                <w:iCs/>
                <w:sz w:val="20"/>
                <w:szCs w:val="20"/>
                <w:lang w:val="es-CR"/>
              </w:rPr>
              <w:lastRenderedPageBreak/>
              <w:t>), para que presenten al Consejo Superior una propuesta de mecanismo de control -manual o automático-, que disminuya en los sistemas jurisdiccionales la posibilidad de que una persona tenga permisos en varios despachos simultáneamente</w:t>
            </w:r>
            <w:r w:rsidRPr="009512B0">
              <w:rPr>
                <w:rFonts w:ascii="Book Antiqua" w:hAnsi="Book Antiqua"/>
                <w:i/>
                <w:iCs/>
                <w:sz w:val="20"/>
                <w:szCs w:val="20"/>
                <w:lang w:val="es-CR"/>
              </w:rPr>
              <w:t>, o no acorde a sus funciones; a fin de mejorar la seguridad de la información.</w:t>
            </w:r>
          </w:p>
          <w:p w14:paraId="2458C96F" w14:textId="77777777" w:rsidR="00992A65" w:rsidRPr="009512B0" w:rsidRDefault="00992A65" w:rsidP="009512B0">
            <w:pPr>
              <w:ind w:left="360"/>
              <w:rPr>
                <w:rFonts w:ascii="Book Antiqua" w:hAnsi="Book Antiqua" w:cs="Arial"/>
                <w:i/>
                <w:iCs/>
                <w:color w:val="C45911" w:themeColor="accent2" w:themeShade="BF"/>
                <w:sz w:val="20"/>
                <w:szCs w:val="20"/>
                <w:lang w:val="es-CR"/>
              </w:rPr>
            </w:pPr>
          </w:p>
          <w:p w14:paraId="7D347E9D" w14:textId="77777777" w:rsidR="00992A65" w:rsidRPr="009512B0" w:rsidRDefault="00992A65" w:rsidP="009512B0">
            <w:pPr>
              <w:rPr>
                <w:rFonts w:ascii="Book Antiqua" w:hAnsi="Book Antiqua" w:cs="Arial"/>
                <w:i/>
                <w:iCs/>
                <w:sz w:val="20"/>
                <w:szCs w:val="20"/>
                <w:lang w:val="es-CR"/>
              </w:rPr>
            </w:pPr>
            <w:r w:rsidRPr="009512B0">
              <w:rPr>
                <w:rFonts w:ascii="Book Antiqua" w:hAnsi="Book Antiqua" w:cs="Arial"/>
                <w:b/>
                <w:bCs/>
                <w:i/>
                <w:iCs/>
                <w:sz w:val="20"/>
                <w:szCs w:val="20"/>
                <w:lang w:val="es-CR"/>
              </w:rPr>
              <w:t>Plazo de implementación</w:t>
            </w:r>
            <w:r w:rsidRPr="009512B0">
              <w:rPr>
                <w:rFonts w:ascii="Book Antiqua" w:hAnsi="Book Antiqua" w:cs="Arial"/>
                <w:i/>
                <w:iCs/>
                <w:sz w:val="20"/>
                <w:szCs w:val="20"/>
                <w:lang w:val="es-CR"/>
              </w:rPr>
              <w:t>: 3 meses.</w:t>
            </w:r>
          </w:p>
        </w:tc>
        <w:tc>
          <w:tcPr>
            <w:tcW w:w="7223" w:type="dxa"/>
            <w:vAlign w:val="center"/>
          </w:tcPr>
          <w:p w14:paraId="5B3B6054" w14:textId="77777777" w:rsidR="00992A65" w:rsidRPr="009512B0" w:rsidRDefault="00992A65" w:rsidP="009512B0">
            <w:pPr>
              <w:jc w:val="both"/>
              <w:rPr>
                <w:rFonts w:ascii="Book Antiqua" w:hAnsi="Book Antiqua" w:cs="Arial"/>
                <w:b/>
                <w:bCs/>
                <w:sz w:val="20"/>
                <w:szCs w:val="20"/>
                <w:lang w:val="es-CR"/>
              </w:rPr>
            </w:pPr>
            <w:r w:rsidRPr="009512B0">
              <w:rPr>
                <w:rFonts w:ascii="Book Antiqua" w:hAnsi="Book Antiqua" w:cs="Arial"/>
                <w:b/>
                <w:bCs/>
                <w:sz w:val="20"/>
                <w:szCs w:val="20"/>
                <w:lang w:val="es-CR"/>
              </w:rPr>
              <w:lastRenderedPageBreak/>
              <w:t xml:space="preserve">Sobre la existencia de un mecanismo de control: </w:t>
            </w:r>
          </w:p>
          <w:p w14:paraId="55EB89B2" w14:textId="60A0670F" w:rsidR="00BB1697" w:rsidRPr="009512B0" w:rsidRDefault="00992A65" w:rsidP="009512B0">
            <w:pPr>
              <w:jc w:val="both"/>
              <w:rPr>
                <w:rFonts w:ascii="Book Antiqua" w:hAnsi="Book Antiqua" w:cs="Arial"/>
                <w:sz w:val="20"/>
                <w:szCs w:val="20"/>
                <w:lang w:val="es-CR"/>
              </w:rPr>
            </w:pPr>
            <w:r w:rsidRPr="009512B0">
              <w:rPr>
                <w:rFonts w:ascii="Book Antiqua" w:hAnsi="Book Antiqua" w:cs="Arial"/>
                <w:sz w:val="20"/>
                <w:szCs w:val="20"/>
                <w:lang w:val="es-CR"/>
              </w:rPr>
              <w:t xml:space="preserve">Ya existe </w:t>
            </w:r>
            <w:r w:rsidR="00F60F96" w:rsidRPr="009512B0">
              <w:rPr>
                <w:rFonts w:ascii="Book Antiqua" w:hAnsi="Book Antiqua" w:cs="Arial"/>
                <w:sz w:val="20"/>
                <w:szCs w:val="20"/>
                <w:lang w:val="es-CR"/>
              </w:rPr>
              <w:t xml:space="preserve">la </w:t>
            </w:r>
            <w:r w:rsidRPr="009512B0">
              <w:rPr>
                <w:rFonts w:ascii="Book Antiqua" w:hAnsi="Book Antiqua" w:cs="Arial"/>
                <w:sz w:val="20"/>
                <w:szCs w:val="20"/>
                <w:lang w:val="es-CR"/>
              </w:rPr>
              <w:t>circular 294-2020</w:t>
            </w:r>
            <w:r w:rsidR="00F60F96" w:rsidRPr="009512B0">
              <w:rPr>
                <w:rFonts w:ascii="Book Antiqua" w:hAnsi="Book Antiqua" w:cs="Arial"/>
                <w:sz w:val="20"/>
                <w:szCs w:val="20"/>
                <w:lang w:val="es-CR"/>
              </w:rPr>
              <w:t xml:space="preserve">, ver </w:t>
            </w:r>
            <w:r w:rsidRPr="009512B0">
              <w:rPr>
                <w:rFonts w:ascii="Book Antiqua" w:hAnsi="Book Antiqua" w:cs="Arial"/>
                <w:sz w:val="20"/>
                <w:szCs w:val="20"/>
                <w:lang w:val="es-CR"/>
              </w:rPr>
              <w:t xml:space="preserve">anexo 2, que establece </w:t>
            </w:r>
            <w:r w:rsidR="00A96982" w:rsidRPr="009512B0">
              <w:rPr>
                <w:rFonts w:ascii="Book Antiqua" w:hAnsi="Book Antiqua" w:cs="Arial"/>
                <w:sz w:val="20"/>
                <w:szCs w:val="20"/>
                <w:lang w:val="es-CR"/>
              </w:rPr>
              <w:t>la responsabilidad</w:t>
            </w:r>
            <w:r w:rsidRPr="009512B0">
              <w:rPr>
                <w:rFonts w:ascii="Book Antiqua" w:hAnsi="Book Antiqua" w:cs="Arial"/>
                <w:sz w:val="20"/>
                <w:szCs w:val="20"/>
                <w:lang w:val="es-CR"/>
              </w:rPr>
              <w:t xml:space="preserve"> a las oficinas de</w:t>
            </w:r>
            <w:r w:rsidR="00A96982" w:rsidRPr="009512B0">
              <w:rPr>
                <w:rFonts w:ascii="Book Antiqua" w:hAnsi="Book Antiqua" w:cs="Arial"/>
                <w:sz w:val="20"/>
                <w:szCs w:val="20"/>
                <w:lang w:val="es-CR"/>
              </w:rPr>
              <w:t xml:space="preserve"> asignar permisos. </w:t>
            </w:r>
          </w:p>
          <w:p w14:paraId="09A61423" w14:textId="435F2CF9" w:rsidR="003A257E" w:rsidRPr="009512B0" w:rsidRDefault="003A257E" w:rsidP="009512B0">
            <w:pPr>
              <w:jc w:val="both"/>
              <w:rPr>
                <w:rFonts w:ascii="Book Antiqua" w:hAnsi="Book Antiqua" w:cs="Arial"/>
                <w:sz w:val="20"/>
                <w:szCs w:val="20"/>
                <w:lang w:val="es-CR"/>
              </w:rPr>
            </w:pPr>
          </w:p>
          <w:p w14:paraId="6E5265CB" w14:textId="741B62E6" w:rsidR="003A257E" w:rsidRPr="009512B0" w:rsidRDefault="003A257E" w:rsidP="009512B0">
            <w:pPr>
              <w:jc w:val="both"/>
              <w:rPr>
                <w:rFonts w:ascii="Book Antiqua" w:hAnsi="Book Antiqua" w:cs="Arial"/>
                <w:sz w:val="20"/>
                <w:szCs w:val="20"/>
                <w:lang w:val="es-CR"/>
              </w:rPr>
            </w:pPr>
            <w:r w:rsidRPr="009512B0">
              <w:rPr>
                <w:rFonts w:ascii="Book Antiqua" w:hAnsi="Book Antiqua" w:cs="Arial"/>
                <w:sz w:val="20"/>
                <w:szCs w:val="20"/>
                <w:lang w:val="es-CR"/>
              </w:rPr>
              <w:t>Como riesgo se identificó:</w:t>
            </w:r>
          </w:p>
          <w:p w14:paraId="354D3761" w14:textId="427B51AF" w:rsidR="003A257E" w:rsidRPr="009512B0" w:rsidRDefault="003A257E" w:rsidP="009512B0">
            <w:pPr>
              <w:pStyle w:val="Prrafodelista"/>
              <w:numPr>
                <w:ilvl w:val="0"/>
                <w:numId w:val="6"/>
              </w:numPr>
              <w:jc w:val="both"/>
              <w:rPr>
                <w:rFonts w:ascii="Book Antiqua" w:hAnsi="Book Antiqua" w:cs="Arial"/>
                <w:sz w:val="20"/>
                <w:szCs w:val="20"/>
                <w:lang w:val="es-CR"/>
              </w:rPr>
            </w:pPr>
            <w:r w:rsidRPr="009512B0">
              <w:rPr>
                <w:rFonts w:ascii="Book Antiqua" w:hAnsi="Book Antiqua" w:cs="Arial"/>
                <w:b/>
                <w:bCs/>
                <w:sz w:val="20"/>
                <w:szCs w:val="20"/>
                <w:lang w:val="es-CR"/>
              </w:rPr>
              <w:t xml:space="preserve">Acceso No Autorizado: </w:t>
            </w:r>
            <w:r w:rsidRPr="009512B0">
              <w:rPr>
                <w:rFonts w:ascii="Book Antiqua" w:hAnsi="Book Antiqua" w:cs="Arial"/>
                <w:sz w:val="20"/>
                <w:szCs w:val="20"/>
                <w:lang w:val="es-CR"/>
              </w:rPr>
              <w:t xml:space="preserve">Riesgo de que el despacho no actualice los permisos, por </w:t>
            </w:r>
            <w:r w:rsidR="00105381" w:rsidRPr="009512B0">
              <w:rPr>
                <w:rFonts w:ascii="Book Antiqua" w:hAnsi="Book Antiqua" w:cs="Arial"/>
                <w:sz w:val="20"/>
                <w:szCs w:val="20"/>
                <w:lang w:val="es-CR"/>
              </w:rPr>
              <w:t>ejemplo,</w:t>
            </w:r>
            <w:r w:rsidRPr="009512B0">
              <w:rPr>
                <w:rFonts w:ascii="Book Antiqua" w:hAnsi="Book Antiqua" w:cs="Arial"/>
                <w:sz w:val="20"/>
                <w:szCs w:val="20"/>
                <w:lang w:val="es-CR"/>
              </w:rPr>
              <w:t xml:space="preserve"> que una persona deje de laborar el despacho y no se le eliminen los permisos</w:t>
            </w:r>
          </w:p>
          <w:p w14:paraId="257BD6C0" w14:textId="77777777" w:rsidR="003A257E" w:rsidRPr="009512B0" w:rsidRDefault="003A257E" w:rsidP="009512B0">
            <w:pPr>
              <w:jc w:val="both"/>
              <w:rPr>
                <w:rFonts w:ascii="Book Antiqua" w:hAnsi="Book Antiqua" w:cs="Arial"/>
                <w:sz w:val="20"/>
                <w:szCs w:val="20"/>
                <w:lang w:val="es-CR"/>
              </w:rPr>
            </w:pPr>
          </w:p>
          <w:p w14:paraId="0391EA79" w14:textId="049E9214" w:rsidR="00BB1697" w:rsidRPr="009512B0" w:rsidRDefault="00BB1697" w:rsidP="009512B0">
            <w:pPr>
              <w:jc w:val="both"/>
              <w:rPr>
                <w:rFonts w:ascii="Book Antiqua" w:hAnsi="Book Antiqua" w:cs="Arial"/>
                <w:sz w:val="20"/>
                <w:szCs w:val="20"/>
                <w:lang w:val="es-CR"/>
              </w:rPr>
            </w:pPr>
            <w:r w:rsidRPr="009512B0">
              <w:rPr>
                <w:rFonts w:ascii="Book Antiqua" w:hAnsi="Book Antiqua" w:cs="Arial"/>
                <w:sz w:val="20"/>
                <w:szCs w:val="20"/>
                <w:lang w:val="es-CR"/>
              </w:rPr>
              <w:t>El sistema como medida de seguridad</w:t>
            </w:r>
            <w:r w:rsidR="003A257E" w:rsidRPr="009512B0">
              <w:rPr>
                <w:rFonts w:ascii="Book Antiqua" w:hAnsi="Book Antiqua" w:cs="Arial"/>
                <w:sz w:val="20"/>
                <w:szCs w:val="20"/>
                <w:lang w:val="es-CR"/>
              </w:rPr>
              <w:t xml:space="preserve">, tiene acceso controlado, </w:t>
            </w:r>
            <w:r w:rsidRPr="009512B0">
              <w:rPr>
                <w:rFonts w:ascii="Book Antiqua" w:hAnsi="Book Antiqua" w:cs="Arial"/>
                <w:sz w:val="20"/>
                <w:szCs w:val="20"/>
                <w:lang w:val="es-CR"/>
              </w:rPr>
              <w:t>solo se puede acce</w:t>
            </w:r>
            <w:r w:rsidR="00F60F96" w:rsidRPr="009512B0">
              <w:rPr>
                <w:rFonts w:ascii="Book Antiqua" w:hAnsi="Book Antiqua" w:cs="Arial"/>
                <w:sz w:val="20"/>
                <w:szCs w:val="20"/>
                <w:lang w:val="es-CR"/>
              </w:rPr>
              <w:t>der</w:t>
            </w:r>
            <w:r w:rsidRPr="009512B0">
              <w:rPr>
                <w:rFonts w:ascii="Book Antiqua" w:hAnsi="Book Antiqua" w:cs="Arial"/>
                <w:sz w:val="20"/>
                <w:szCs w:val="20"/>
                <w:lang w:val="es-CR"/>
              </w:rPr>
              <w:t xml:space="preserve"> con un usuario y clave, debidamente autenticados. </w:t>
            </w:r>
          </w:p>
          <w:p w14:paraId="285E0DAE" w14:textId="77777777" w:rsidR="00BB1697" w:rsidRPr="009512B0" w:rsidRDefault="00BB1697" w:rsidP="009512B0">
            <w:pPr>
              <w:jc w:val="both"/>
              <w:rPr>
                <w:rFonts w:ascii="Book Antiqua" w:hAnsi="Book Antiqua" w:cs="Arial"/>
                <w:sz w:val="20"/>
                <w:szCs w:val="20"/>
                <w:lang w:val="es-CR"/>
              </w:rPr>
            </w:pPr>
          </w:p>
          <w:p w14:paraId="37875929" w14:textId="7CA50C5F" w:rsidR="00992A65" w:rsidRPr="009512B0" w:rsidRDefault="00A96982" w:rsidP="009512B0">
            <w:pPr>
              <w:jc w:val="both"/>
              <w:rPr>
                <w:rFonts w:ascii="Book Antiqua" w:hAnsi="Book Antiqua" w:cs="Arial"/>
                <w:sz w:val="20"/>
                <w:szCs w:val="20"/>
                <w:lang w:val="es-CR"/>
              </w:rPr>
            </w:pPr>
            <w:r w:rsidRPr="009512B0">
              <w:rPr>
                <w:rFonts w:ascii="Book Antiqua" w:hAnsi="Book Antiqua" w:cs="Arial"/>
                <w:sz w:val="20"/>
                <w:szCs w:val="20"/>
                <w:lang w:val="es-CR"/>
              </w:rPr>
              <w:t>Además</w:t>
            </w:r>
            <w:r w:rsidR="00B14139" w:rsidRPr="009512B0">
              <w:rPr>
                <w:rFonts w:ascii="Book Antiqua" w:hAnsi="Book Antiqua" w:cs="Arial"/>
                <w:sz w:val="20"/>
                <w:szCs w:val="20"/>
                <w:lang w:val="es-CR"/>
              </w:rPr>
              <w:t>,</w:t>
            </w:r>
            <w:r w:rsidR="00BB1697" w:rsidRPr="009512B0">
              <w:rPr>
                <w:rFonts w:ascii="Book Antiqua" w:hAnsi="Book Antiqua" w:cs="Arial"/>
                <w:sz w:val="20"/>
                <w:szCs w:val="20"/>
                <w:lang w:val="es-CR"/>
              </w:rPr>
              <w:t xml:space="preserve"> es responsabilidad de las oficinas, </w:t>
            </w:r>
            <w:r w:rsidR="00992A65" w:rsidRPr="009512B0">
              <w:rPr>
                <w:rFonts w:ascii="Book Antiqua" w:hAnsi="Book Antiqua" w:cs="Arial"/>
                <w:sz w:val="20"/>
                <w:szCs w:val="20"/>
                <w:lang w:val="es-CR"/>
              </w:rPr>
              <w:t xml:space="preserve">realizar una depuración al menos cada 3 meses de los permisos a su cargo, ver apartado IV Parte de las Sanas Prácticas: </w:t>
            </w:r>
          </w:p>
          <w:p w14:paraId="2BAF73A8" w14:textId="77777777" w:rsidR="00992A65" w:rsidRPr="009512B0" w:rsidRDefault="00992A65" w:rsidP="009512B0">
            <w:pPr>
              <w:jc w:val="both"/>
              <w:rPr>
                <w:rFonts w:ascii="Book Antiqua" w:hAnsi="Book Antiqua" w:cs="Arial"/>
                <w:sz w:val="20"/>
                <w:szCs w:val="20"/>
                <w:lang w:val="es-CR"/>
              </w:rPr>
            </w:pPr>
          </w:p>
          <w:p w14:paraId="750256A5" w14:textId="77777777" w:rsidR="00992A65" w:rsidRPr="009512B0" w:rsidRDefault="00992A65" w:rsidP="009512B0">
            <w:pPr>
              <w:autoSpaceDE w:val="0"/>
              <w:autoSpaceDN w:val="0"/>
              <w:adjustRightInd w:val="0"/>
              <w:ind w:left="328" w:right="34"/>
              <w:jc w:val="both"/>
              <w:rPr>
                <w:rFonts w:ascii="Book Antiqua" w:hAnsi="Book Antiqua" w:cs="ArialNegrita"/>
                <w:b/>
                <w:bCs/>
                <w:i/>
                <w:iCs/>
                <w:sz w:val="20"/>
                <w:szCs w:val="20"/>
                <w:lang w:val="es-CR" w:eastAsia="es-CR"/>
              </w:rPr>
            </w:pPr>
            <w:r w:rsidRPr="009512B0">
              <w:rPr>
                <w:rFonts w:ascii="Book Antiqua" w:hAnsi="Book Antiqua" w:cs="Arial"/>
                <w:i/>
                <w:iCs/>
                <w:sz w:val="20"/>
                <w:szCs w:val="20"/>
                <w:lang w:val="es-CR"/>
              </w:rPr>
              <w:t>“</w:t>
            </w:r>
            <w:r w:rsidRPr="009512B0">
              <w:rPr>
                <w:rFonts w:ascii="Book Antiqua" w:hAnsi="Book Antiqua" w:cs="ArialNegrita"/>
                <w:b/>
                <w:bCs/>
                <w:i/>
                <w:iCs/>
                <w:sz w:val="20"/>
                <w:szCs w:val="20"/>
                <w:lang w:val="es-CR" w:eastAsia="es-CR"/>
              </w:rPr>
              <w:t>Despacho u oficina judicial</w:t>
            </w:r>
          </w:p>
          <w:p w14:paraId="75C2E4A9" w14:textId="77777777" w:rsidR="00992A65" w:rsidRPr="009512B0" w:rsidRDefault="00992A65" w:rsidP="009512B0">
            <w:pPr>
              <w:autoSpaceDE w:val="0"/>
              <w:autoSpaceDN w:val="0"/>
              <w:adjustRightInd w:val="0"/>
              <w:ind w:left="328" w:right="34"/>
              <w:jc w:val="both"/>
              <w:rPr>
                <w:rFonts w:ascii="Book Antiqua" w:hAnsi="Book Antiqua" w:cs="ArialNegrita"/>
                <w:b/>
                <w:bCs/>
                <w:i/>
                <w:iCs/>
                <w:sz w:val="20"/>
                <w:szCs w:val="20"/>
                <w:lang w:val="es-CR" w:eastAsia="es-CR"/>
              </w:rPr>
            </w:pPr>
            <w:r w:rsidRPr="009512B0">
              <w:rPr>
                <w:rFonts w:ascii="Book Antiqua" w:hAnsi="Book Antiqua" w:cs="ArialNegrita"/>
                <w:b/>
                <w:bCs/>
                <w:i/>
                <w:iCs/>
                <w:sz w:val="20"/>
                <w:szCs w:val="20"/>
                <w:lang w:val="es-CR" w:eastAsia="es-CR"/>
              </w:rPr>
              <w:t>Coordinador (a) Judicial</w:t>
            </w:r>
          </w:p>
          <w:p w14:paraId="4C1FD15D" w14:textId="60417245" w:rsidR="00992A65" w:rsidRPr="009512B0" w:rsidRDefault="00992A65" w:rsidP="009512B0">
            <w:pPr>
              <w:autoSpaceDE w:val="0"/>
              <w:autoSpaceDN w:val="0"/>
              <w:adjustRightInd w:val="0"/>
              <w:ind w:left="328" w:right="34"/>
              <w:jc w:val="both"/>
              <w:rPr>
                <w:rFonts w:ascii="Book Antiqua" w:hAnsi="Book Antiqua" w:cs="ArialNormal"/>
                <w:i/>
                <w:iCs/>
                <w:sz w:val="20"/>
                <w:szCs w:val="20"/>
                <w:lang w:val="es-CR" w:eastAsia="es-CR"/>
              </w:rPr>
            </w:pPr>
            <w:r w:rsidRPr="009512B0">
              <w:rPr>
                <w:rFonts w:ascii="Book Antiqua" w:hAnsi="Book Antiqua" w:cs="ArialNormal"/>
                <w:i/>
                <w:iCs/>
                <w:sz w:val="20"/>
                <w:szCs w:val="20"/>
                <w:lang w:val="es-CR" w:eastAsia="es-CR"/>
              </w:rPr>
              <w:t>1. Realizar, al menos, una vez cada trimestre procesos de depuración de las personas usuarias del Sistema de Seguridad de Gestión, para disminuir el riesgo de tener permisos activos de personas que no laboran en el despacho u oficina judicial, o bien de personal adscrito a órganos de control y fiscalización de la institución cuando han finalizado su labor en el despacho.</w:t>
            </w:r>
          </w:p>
          <w:p w14:paraId="214E0F28" w14:textId="58C6AB3E" w:rsidR="00992A65" w:rsidRPr="009512B0" w:rsidRDefault="00992A65" w:rsidP="009512B0">
            <w:pPr>
              <w:autoSpaceDE w:val="0"/>
              <w:autoSpaceDN w:val="0"/>
              <w:adjustRightInd w:val="0"/>
              <w:ind w:left="328" w:right="34"/>
              <w:jc w:val="both"/>
              <w:rPr>
                <w:rFonts w:ascii="Book Antiqua" w:hAnsi="Book Antiqua" w:cs="ArialNormal"/>
                <w:i/>
                <w:iCs/>
                <w:sz w:val="20"/>
                <w:szCs w:val="20"/>
                <w:lang w:val="es-CR" w:eastAsia="es-CR"/>
              </w:rPr>
            </w:pPr>
            <w:r w:rsidRPr="009512B0">
              <w:rPr>
                <w:rFonts w:ascii="Book Antiqua" w:hAnsi="Book Antiqua" w:cs="ArialNormal"/>
                <w:i/>
                <w:iCs/>
                <w:sz w:val="20"/>
                <w:szCs w:val="20"/>
                <w:lang w:val="es-CR" w:eastAsia="es-CR"/>
              </w:rPr>
              <w:lastRenderedPageBreak/>
              <w:t>2. Recurrir a los listados, reportes e informes que se pondrán a disposición en la herramienta SIGMA para la gestión y control de permisos y accesos activos de las personas usuarias en su despacho en torno a las funcionalidades.</w:t>
            </w:r>
          </w:p>
          <w:p w14:paraId="47D00203" w14:textId="77777777" w:rsidR="00992A65" w:rsidRPr="009512B0" w:rsidRDefault="00992A65" w:rsidP="009512B0">
            <w:pPr>
              <w:autoSpaceDE w:val="0"/>
              <w:autoSpaceDN w:val="0"/>
              <w:adjustRightInd w:val="0"/>
              <w:ind w:left="328" w:right="34"/>
              <w:jc w:val="both"/>
              <w:rPr>
                <w:rFonts w:ascii="Book Antiqua" w:hAnsi="Book Antiqua" w:cs="ArialNormal"/>
                <w:i/>
                <w:iCs/>
                <w:sz w:val="20"/>
                <w:szCs w:val="20"/>
                <w:lang w:val="es-CR" w:eastAsia="es-CR"/>
              </w:rPr>
            </w:pPr>
          </w:p>
          <w:p w14:paraId="4AA845FA" w14:textId="77777777" w:rsidR="00992A65" w:rsidRPr="009512B0" w:rsidRDefault="00992A65" w:rsidP="009512B0">
            <w:pPr>
              <w:autoSpaceDE w:val="0"/>
              <w:autoSpaceDN w:val="0"/>
              <w:adjustRightInd w:val="0"/>
              <w:ind w:left="328" w:right="34"/>
              <w:jc w:val="both"/>
              <w:rPr>
                <w:rFonts w:ascii="Book Antiqua" w:hAnsi="Book Antiqua" w:cs="ArialNegrita"/>
                <w:b/>
                <w:bCs/>
                <w:i/>
                <w:iCs/>
                <w:sz w:val="20"/>
                <w:szCs w:val="20"/>
                <w:lang w:val="es-CR" w:eastAsia="es-CR"/>
              </w:rPr>
            </w:pPr>
            <w:r w:rsidRPr="009512B0">
              <w:rPr>
                <w:rFonts w:ascii="Book Antiqua" w:hAnsi="Book Antiqua" w:cs="ArialNegrita"/>
                <w:b/>
                <w:bCs/>
                <w:i/>
                <w:iCs/>
                <w:sz w:val="20"/>
                <w:szCs w:val="20"/>
                <w:lang w:val="es-CR" w:eastAsia="es-CR"/>
              </w:rPr>
              <w:t>Juez Coordinador</w:t>
            </w:r>
          </w:p>
          <w:p w14:paraId="64A70A5D" w14:textId="31880F26" w:rsidR="00992A65" w:rsidRPr="009512B0" w:rsidRDefault="00992A65" w:rsidP="009512B0">
            <w:pPr>
              <w:autoSpaceDE w:val="0"/>
              <w:autoSpaceDN w:val="0"/>
              <w:adjustRightInd w:val="0"/>
              <w:ind w:left="328" w:right="34"/>
              <w:jc w:val="both"/>
              <w:rPr>
                <w:rFonts w:ascii="Book Antiqua" w:hAnsi="Book Antiqua" w:cs="Arial"/>
                <w:i/>
                <w:iCs/>
                <w:sz w:val="20"/>
                <w:szCs w:val="20"/>
                <w:lang w:val="es-CR"/>
              </w:rPr>
            </w:pPr>
            <w:r w:rsidRPr="009512B0">
              <w:rPr>
                <w:rFonts w:ascii="Book Antiqua" w:hAnsi="Book Antiqua" w:cs="ArialNormal"/>
                <w:i/>
                <w:iCs/>
                <w:sz w:val="20"/>
                <w:szCs w:val="20"/>
                <w:lang w:val="es-CR" w:eastAsia="es-CR"/>
              </w:rPr>
              <w:t>1. Supervisar que se realicen periódicamente los procesos de depuración, solicitando la constancia de revisión que efectúa el Coordinador Judicial del despacho.</w:t>
            </w:r>
            <w:r w:rsidRPr="009512B0">
              <w:rPr>
                <w:rFonts w:ascii="Book Antiqua" w:hAnsi="Book Antiqua" w:cs="Arial"/>
                <w:i/>
                <w:iCs/>
                <w:sz w:val="20"/>
                <w:szCs w:val="20"/>
                <w:lang w:val="es-CR"/>
              </w:rPr>
              <w:t xml:space="preserve">” </w:t>
            </w:r>
          </w:p>
          <w:p w14:paraId="31308E73" w14:textId="2ED5960A" w:rsidR="00992A65" w:rsidRPr="009512B0" w:rsidRDefault="00992A65" w:rsidP="009512B0">
            <w:pPr>
              <w:jc w:val="both"/>
              <w:rPr>
                <w:rFonts w:ascii="Book Antiqua" w:hAnsi="Book Antiqua" w:cs="Arial"/>
                <w:sz w:val="20"/>
                <w:szCs w:val="20"/>
                <w:lang w:val="es-CR"/>
              </w:rPr>
            </w:pPr>
          </w:p>
          <w:p w14:paraId="4E97BF9D" w14:textId="4348590A" w:rsidR="00992A65" w:rsidRPr="009512B0" w:rsidRDefault="00992A65" w:rsidP="009512B0">
            <w:pPr>
              <w:jc w:val="both"/>
              <w:rPr>
                <w:rFonts w:ascii="Book Antiqua" w:hAnsi="Book Antiqua" w:cs="Arial"/>
                <w:sz w:val="20"/>
                <w:szCs w:val="20"/>
                <w:lang w:val="es-CR"/>
              </w:rPr>
            </w:pPr>
            <w:r w:rsidRPr="009512B0">
              <w:rPr>
                <w:rFonts w:ascii="Book Antiqua" w:hAnsi="Book Antiqua" w:cs="Arial"/>
                <w:sz w:val="20"/>
                <w:szCs w:val="20"/>
                <w:lang w:val="es-CR"/>
              </w:rPr>
              <w:t>Las oficinas cuentan con la facilidad para esa revisión que ordena el protocolo y el Consejo Superior, de generar a nivel de SIGMA, en la carpeta de Indicadores varios/ informática de Gestión/ “</w:t>
            </w:r>
            <w:r w:rsidRPr="009512B0">
              <w:rPr>
                <w:rFonts w:ascii="Book Antiqua" w:hAnsi="Book Antiqua" w:cs="Arial"/>
                <w:i/>
                <w:iCs/>
                <w:sz w:val="20"/>
                <w:szCs w:val="20"/>
                <w:lang w:val="es-CR"/>
              </w:rPr>
              <w:t>permisos de Usuario por oficina</w:t>
            </w:r>
            <w:r w:rsidRPr="009512B0">
              <w:rPr>
                <w:rFonts w:ascii="Book Antiqua" w:hAnsi="Book Antiqua" w:cs="Arial"/>
                <w:sz w:val="20"/>
                <w:szCs w:val="20"/>
                <w:lang w:val="es-CR"/>
              </w:rPr>
              <w:t xml:space="preserve">”; un reporte que le permite a la oficina ver los permisos que tiene activos, el histórico de los que ha asignado, por mes y por usuario.  </w:t>
            </w:r>
          </w:p>
          <w:p w14:paraId="3E7870A2" w14:textId="4732BFEC" w:rsidR="00992A65" w:rsidRPr="009512B0" w:rsidRDefault="00992A65" w:rsidP="009512B0">
            <w:pPr>
              <w:jc w:val="both"/>
              <w:rPr>
                <w:rFonts w:ascii="Book Antiqua" w:hAnsi="Book Antiqua" w:cs="Arial"/>
                <w:sz w:val="20"/>
                <w:szCs w:val="20"/>
                <w:lang w:val="es-CR"/>
              </w:rPr>
            </w:pPr>
          </w:p>
          <w:p w14:paraId="1E038092" w14:textId="4618C3C8" w:rsidR="00992A65" w:rsidRPr="009512B0" w:rsidRDefault="00992A65" w:rsidP="009512B0">
            <w:pPr>
              <w:jc w:val="both"/>
              <w:rPr>
                <w:rFonts w:ascii="Book Antiqua" w:hAnsi="Book Antiqua" w:cs="Arial"/>
                <w:sz w:val="20"/>
                <w:szCs w:val="20"/>
                <w:lang w:val="es-CR"/>
              </w:rPr>
            </w:pPr>
            <w:r w:rsidRPr="009512B0">
              <w:rPr>
                <w:rFonts w:ascii="Book Antiqua" w:hAnsi="Book Antiqua"/>
                <w:noProof/>
                <w:sz w:val="20"/>
                <w:szCs w:val="20"/>
                <w:lang w:val="es-CR"/>
              </w:rPr>
              <w:drawing>
                <wp:inline distT="0" distB="0" distL="0" distR="0" wp14:anchorId="195E3FDA" wp14:editId="6549578C">
                  <wp:extent cx="5105915" cy="124142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915" cy="1241425"/>
                          </a:xfrm>
                          <a:prstGeom prst="rect">
                            <a:avLst/>
                          </a:prstGeom>
                          <a:noFill/>
                          <a:ln>
                            <a:noFill/>
                          </a:ln>
                        </pic:spPr>
                      </pic:pic>
                    </a:graphicData>
                  </a:graphic>
                </wp:inline>
              </w:drawing>
            </w:r>
          </w:p>
          <w:p w14:paraId="215F3538" w14:textId="1421F002" w:rsidR="00992A65" w:rsidRPr="009512B0" w:rsidRDefault="00992A65" w:rsidP="009512B0">
            <w:pPr>
              <w:jc w:val="both"/>
              <w:rPr>
                <w:rFonts w:ascii="Book Antiqua" w:hAnsi="Book Antiqua"/>
                <w:noProof/>
                <w:sz w:val="20"/>
                <w:szCs w:val="20"/>
                <w:lang w:val="es-CR"/>
              </w:rPr>
            </w:pPr>
            <w:r w:rsidRPr="009512B0">
              <w:rPr>
                <w:rFonts w:ascii="Book Antiqua" w:hAnsi="Book Antiqua"/>
                <w:noProof/>
                <w:sz w:val="20"/>
                <w:szCs w:val="20"/>
                <w:lang w:val="es-CR"/>
              </w:rPr>
              <w:drawing>
                <wp:inline distT="0" distB="0" distL="0" distR="0" wp14:anchorId="21F44E4E" wp14:editId="29BDE5A5">
                  <wp:extent cx="5144756" cy="177522"/>
                  <wp:effectExtent l="0" t="0" r="0" b="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13"/>
                          <a:srcRect t="95973"/>
                          <a:stretch/>
                        </pic:blipFill>
                        <pic:spPr bwMode="auto">
                          <a:xfrm>
                            <a:off x="0" y="0"/>
                            <a:ext cx="5372599" cy="185384"/>
                          </a:xfrm>
                          <a:prstGeom prst="rect">
                            <a:avLst/>
                          </a:prstGeom>
                          <a:ln>
                            <a:noFill/>
                          </a:ln>
                          <a:extLst>
                            <a:ext uri="{53640926-AAD7-44D8-BBD7-CCE9431645EC}">
                              <a14:shadowObscured xmlns:a14="http://schemas.microsoft.com/office/drawing/2010/main"/>
                            </a:ext>
                          </a:extLst>
                        </pic:spPr>
                      </pic:pic>
                    </a:graphicData>
                  </a:graphic>
                </wp:inline>
              </w:drawing>
            </w:r>
          </w:p>
          <w:p w14:paraId="6DF5B914" w14:textId="5256C4C2" w:rsidR="00992A65" w:rsidRPr="009512B0" w:rsidRDefault="00992A65" w:rsidP="009512B0">
            <w:pPr>
              <w:jc w:val="both"/>
              <w:rPr>
                <w:rFonts w:ascii="Book Antiqua" w:hAnsi="Book Antiqua"/>
                <w:noProof/>
                <w:sz w:val="20"/>
                <w:szCs w:val="20"/>
                <w:lang w:val="es-CR"/>
              </w:rPr>
            </w:pPr>
            <w:r w:rsidRPr="009512B0">
              <w:rPr>
                <w:rFonts w:ascii="Book Antiqua" w:hAnsi="Book Antiqua"/>
                <w:noProof/>
                <w:sz w:val="20"/>
                <w:szCs w:val="20"/>
                <w:lang w:val="es-CR"/>
              </w:rPr>
              <w:t>El manual de uso del sistema de seguiridad se enc</w:t>
            </w:r>
            <w:r w:rsidR="00D60DD4" w:rsidRPr="009512B0">
              <w:rPr>
                <w:rFonts w:ascii="Book Antiqua" w:hAnsi="Book Antiqua"/>
                <w:noProof/>
                <w:sz w:val="20"/>
                <w:szCs w:val="20"/>
                <w:lang w:val="es-CR"/>
              </w:rPr>
              <w:t>uen</w:t>
            </w:r>
            <w:r w:rsidRPr="009512B0">
              <w:rPr>
                <w:rFonts w:ascii="Book Antiqua" w:hAnsi="Book Antiqua"/>
                <w:noProof/>
                <w:sz w:val="20"/>
                <w:szCs w:val="20"/>
                <w:lang w:val="es-CR"/>
              </w:rPr>
              <w:t xml:space="preserve">tra en </w:t>
            </w:r>
            <w:hyperlink r:id="rId14" w:history="1">
              <w:r w:rsidRPr="009512B0">
                <w:rPr>
                  <w:rStyle w:val="Hipervnculo"/>
                  <w:rFonts w:ascii="Book Antiqua" w:hAnsi="Book Antiqua"/>
                  <w:noProof/>
                  <w:sz w:val="20"/>
                  <w:szCs w:val="20"/>
                  <w:lang w:val="es-CR"/>
                </w:rPr>
                <w:t>https://dtic.poder-judicial.go.cr/index.php/gmanuales/category/26-manuales-de-sistemas</w:t>
              </w:r>
            </w:hyperlink>
          </w:p>
          <w:p w14:paraId="598B54F8" w14:textId="16029FF9" w:rsidR="00992A65" w:rsidRPr="009512B0" w:rsidRDefault="00992A65" w:rsidP="009512B0">
            <w:pPr>
              <w:jc w:val="both"/>
              <w:rPr>
                <w:rFonts w:ascii="Book Antiqua" w:hAnsi="Book Antiqua"/>
                <w:noProof/>
                <w:sz w:val="20"/>
                <w:szCs w:val="20"/>
                <w:lang w:val="es-CR"/>
              </w:rPr>
            </w:pPr>
            <w:r w:rsidRPr="009512B0">
              <w:rPr>
                <w:rFonts w:ascii="Book Antiqua" w:hAnsi="Book Antiqua"/>
                <w:noProof/>
                <w:sz w:val="20"/>
                <w:szCs w:val="20"/>
                <w:lang w:val="es-CR"/>
              </w:rPr>
              <w:t xml:space="preserve">Se incluyó también en el anexo 3. </w:t>
            </w:r>
          </w:p>
          <w:p w14:paraId="00A3D21C" w14:textId="27C03B90" w:rsidR="00992A65" w:rsidRPr="009512B0" w:rsidRDefault="00992A65" w:rsidP="009512B0">
            <w:pPr>
              <w:jc w:val="both"/>
              <w:rPr>
                <w:rFonts w:ascii="Book Antiqua" w:hAnsi="Book Antiqua"/>
                <w:noProof/>
                <w:sz w:val="20"/>
                <w:szCs w:val="20"/>
                <w:lang w:val="es-CR"/>
              </w:rPr>
            </w:pPr>
          </w:p>
          <w:p w14:paraId="4A97EA87" w14:textId="5AD0F980" w:rsidR="003A257E" w:rsidRPr="009512B0" w:rsidRDefault="00992A65" w:rsidP="009512B0">
            <w:pPr>
              <w:jc w:val="both"/>
              <w:rPr>
                <w:rFonts w:ascii="Book Antiqua" w:hAnsi="Book Antiqua" w:cs="Arial"/>
                <w:b/>
                <w:bCs/>
                <w:sz w:val="20"/>
                <w:szCs w:val="20"/>
                <w:u w:val="single"/>
                <w:lang w:val="es-CR"/>
              </w:rPr>
            </w:pPr>
            <w:r w:rsidRPr="009512B0">
              <w:rPr>
                <w:rFonts w:ascii="Book Antiqua" w:hAnsi="Book Antiqua" w:cs="Arial"/>
                <w:b/>
                <w:bCs/>
                <w:sz w:val="20"/>
                <w:szCs w:val="20"/>
                <w:u w:val="single"/>
                <w:lang w:val="es-CR"/>
              </w:rPr>
              <w:t>El manual de uso del informe “</w:t>
            </w:r>
            <w:r w:rsidRPr="009512B0">
              <w:rPr>
                <w:rFonts w:ascii="Book Antiqua" w:hAnsi="Book Antiqua" w:cs="Arial"/>
                <w:b/>
                <w:bCs/>
                <w:i/>
                <w:iCs/>
                <w:sz w:val="20"/>
                <w:szCs w:val="20"/>
                <w:u w:val="single"/>
                <w:lang w:val="es-CR"/>
              </w:rPr>
              <w:t>permisos de Usuario por oficina</w:t>
            </w:r>
            <w:r w:rsidRPr="009512B0">
              <w:rPr>
                <w:rFonts w:ascii="Book Antiqua" w:hAnsi="Book Antiqua" w:cs="Arial"/>
                <w:b/>
                <w:bCs/>
                <w:sz w:val="20"/>
                <w:szCs w:val="20"/>
                <w:u w:val="single"/>
                <w:lang w:val="es-CR"/>
              </w:rPr>
              <w:t xml:space="preserve">”; se encuentra en el mismo Sigma. </w:t>
            </w:r>
            <w:r w:rsidR="00223225" w:rsidRPr="009512B0">
              <w:rPr>
                <w:rFonts w:ascii="Book Antiqua" w:hAnsi="Book Antiqua" w:cs="Arial"/>
                <w:b/>
                <w:bCs/>
                <w:sz w:val="20"/>
                <w:szCs w:val="20"/>
                <w:u w:val="single"/>
                <w:lang w:val="es-CR"/>
              </w:rPr>
              <w:t>Además,</w:t>
            </w:r>
            <w:r w:rsidRPr="009512B0">
              <w:rPr>
                <w:rFonts w:ascii="Book Antiqua" w:hAnsi="Book Antiqua" w:cs="Arial"/>
                <w:b/>
                <w:bCs/>
                <w:sz w:val="20"/>
                <w:szCs w:val="20"/>
                <w:u w:val="single"/>
                <w:lang w:val="es-CR"/>
              </w:rPr>
              <w:t xml:space="preserve"> se incluyó además en el anexo 4. </w:t>
            </w:r>
          </w:p>
        </w:tc>
      </w:tr>
      <w:tr w:rsidR="00992A65" w:rsidRPr="004578BF" w14:paraId="4D4F4951" w14:textId="77777777" w:rsidTr="00615C16">
        <w:trPr>
          <w:jc w:val="center"/>
        </w:trPr>
        <w:tc>
          <w:tcPr>
            <w:tcW w:w="1980" w:type="dxa"/>
            <w:vMerge/>
            <w:vAlign w:val="center"/>
          </w:tcPr>
          <w:p w14:paraId="2D89CE92" w14:textId="77777777" w:rsidR="00992A65" w:rsidRPr="009512B0" w:rsidRDefault="00992A65" w:rsidP="009512B0">
            <w:pPr>
              <w:contextualSpacing/>
              <w:jc w:val="both"/>
              <w:rPr>
                <w:rFonts w:ascii="Book Antiqua" w:hAnsi="Book Antiqua" w:cs="Arial"/>
                <w:i/>
                <w:iCs/>
                <w:sz w:val="20"/>
                <w:szCs w:val="20"/>
                <w:lang w:val="es-CR"/>
              </w:rPr>
            </w:pPr>
          </w:p>
        </w:tc>
        <w:tc>
          <w:tcPr>
            <w:tcW w:w="7223" w:type="dxa"/>
            <w:vAlign w:val="center"/>
          </w:tcPr>
          <w:p w14:paraId="2881F398" w14:textId="76DA31BC" w:rsidR="00992A65" w:rsidRPr="009512B0" w:rsidRDefault="00992A65" w:rsidP="009512B0">
            <w:pPr>
              <w:jc w:val="both"/>
              <w:rPr>
                <w:rFonts w:ascii="Book Antiqua" w:hAnsi="Book Antiqua" w:cs="Arial"/>
                <w:sz w:val="20"/>
                <w:szCs w:val="20"/>
                <w:lang w:val="es-CR"/>
              </w:rPr>
            </w:pPr>
            <w:r w:rsidRPr="009512B0">
              <w:rPr>
                <w:rFonts w:ascii="Book Antiqua" w:hAnsi="Book Antiqua" w:cs="Arial"/>
                <w:b/>
                <w:bCs/>
                <w:sz w:val="20"/>
                <w:szCs w:val="20"/>
                <w:lang w:val="es-CR"/>
              </w:rPr>
              <w:t>Sobre la posibilidad de automatizarlo</w:t>
            </w:r>
            <w:r w:rsidRPr="009512B0">
              <w:rPr>
                <w:rFonts w:ascii="Book Antiqua" w:hAnsi="Book Antiqua" w:cs="Arial"/>
                <w:sz w:val="20"/>
                <w:szCs w:val="20"/>
                <w:lang w:val="es-CR"/>
              </w:rPr>
              <w:t>:</w:t>
            </w:r>
          </w:p>
          <w:p w14:paraId="3D59E983" w14:textId="77777777" w:rsidR="00E25DDD" w:rsidRPr="009512B0" w:rsidRDefault="00E25DDD" w:rsidP="009512B0">
            <w:pPr>
              <w:jc w:val="both"/>
              <w:rPr>
                <w:rFonts w:ascii="Book Antiqua" w:hAnsi="Book Antiqua" w:cs="Arial"/>
                <w:sz w:val="20"/>
                <w:szCs w:val="20"/>
                <w:lang w:val="es-CR"/>
              </w:rPr>
            </w:pPr>
          </w:p>
          <w:p w14:paraId="457E8EE3" w14:textId="296C5DDE" w:rsidR="00992A65" w:rsidRPr="009512B0" w:rsidRDefault="00992A65" w:rsidP="009512B0">
            <w:pPr>
              <w:jc w:val="both"/>
              <w:rPr>
                <w:rFonts w:ascii="Book Antiqua" w:hAnsi="Book Antiqua" w:cs="Arial"/>
                <w:sz w:val="20"/>
                <w:szCs w:val="20"/>
                <w:lang w:val="es-CR"/>
              </w:rPr>
            </w:pPr>
            <w:r w:rsidRPr="009512B0">
              <w:rPr>
                <w:rFonts w:ascii="Book Antiqua" w:hAnsi="Book Antiqua" w:cs="Arial"/>
                <w:sz w:val="20"/>
                <w:szCs w:val="20"/>
                <w:lang w:val="es-CR"/>
              </w:rPr>
              <w:t xml:space="preserve">Luego del análisis conjunto entre el Centro de Apoyo, Dirección de Planificación y Dirección de Tecnología de la Información y las Comunicaciones no se considera viable automatizarlo, la actualización depende necesariamente de las oficinas. </w:t>
            </w:r>
          </w:p>
          <w:p w14:paraId="79323D36" w14:textId="77777777" w:rsidR="00992A65" w:rsidRPr="009512B0" w:rsidRDefault="00992A65" w:rsidP="009512B0">
            <w:pPr>
              <w:jc w:val="both"/>
              <w:rPr>
                <w:rFonts w:ascii="Book Antiqua" w:hAnsi="Book Antiqua" w:cs="Arial"/>
                <w:sz w:val="20"/>
                <w:szCs w:val="20"/>
                <w:lang w:val="es-CR"/>
              </w:rPr>
            </w:pPr>
          </w:p>
          <w:p w14:paraId="1AC687AA" w14:textId="76349834" w:rsidR="00992A65" w:rsidRPr="009512B0" w:rsidRDefault="00992A65" w:rsidP="009512B0">
            <w:pPr>
              <w:jc w:val="both"/>
              <w:rPr>
                <w:rFonts w:ascii="Book Antiqua" w:hAnsi="Book Antiqua"/>
                <w:sz w:val="20"/>
                <w:szCs w:val="20"/>
                <w:lang w:val="es-CR"/>
              </w:rPr>
            </w:pPr>
            <w:r w:rsidRPr="009512B0">
              <w:rPr>
                <w:rFonts w:ascii="Book Antiqua" w:hAnsi="Book Antiqua" w:cs="Arial"/>
                <w:sz w:val="20"/>
                <w:szCs w:val="20"/>
                <w:lang w:val="es-CR"/>
              </w:rPr>
              <w:t>Actualmente, no existe un registro en tiempo real de los movimientos del personal, el registro de los movimientos del personal depende de la inclusión en el Sistema de Proposición Electrónica de nombramientos (PIN). Por ejemplo, las incapacidades el funcionario cuenta con hasta 3 días hábiles para ser presentadas ante la oficina. En caso de requerir revisión de la Comisión Evaluadora  de Incapacidades, puede tardar incluso más en registrarse en la PIN, depende de las fechas de agenda de las sesiones.</w:t>
            </w:r>
            <w:r w:rsidRPr="009512B0">
              <w:rPr>
                <w:rFonts w:ascii="Book Antiqua" w:hAnsi="Book Antiqua"/>
                <w:sz w:val="20"/>
                <w:szCs w:val="20"/>
                <w:lang w:val="es-CR"/>
              </w:rPr>
              <w:t xml:space="preserve"> </w:t>
            </w:r>
          </w:p>
        </w:tc>
      </w:tr>
      <w:tr w:rsidR="00992A65" w:rsidRPr="004578BF" w14:paraId="7B21151B" w14:textId="77777777" w:rsidTr="00615C16">
        <w:trPr>
          <w:jc w:val="center"/>
        </w:trPr>
        <w:tc>
          <w:tcPr>
            <w:tcW w:w="1980" w:type="dxa"/>
            <w:vMerge/>
            <w:vAlign w:val="center"/>
          </w:tcPr>
          <w:p w14:paraId="5613A314" w14:textId="77777777" w:rsidR="00992A65" w:rsidRPr="009512B0" w:rsidRDefault="00992A65" w:rsidP="009512B0">
            <w:pPr>
              <w:contextualSpacing/>
              <w:jc w:val="both"/>
              <w:rPr>
                <w:rFonts w:ascii="Book Antiqua" w:hAnsi="Book Antiqua" w:cs="Arial"/>
                <w:i/>
                <w:iCs/>
                <w:sz w:val="20"/>
                <w:szCs w:val="20"/>
                <w:lang w:val="es-CR"/>
              </w:rPr>
            </w:pPr>
          </w:p>
        </w:tc>
        <w:tc>
          <w:tcPr>
            <w:tcW w:w="7223" w:type="dxa"/>
            <w:vAlign w:val="center"/>
          </w:tcPr>
          <w:p w14:paraId="00F02353" w14:textId="31465C65" w:rsidR="00992A65" w:rsidRPr="009512B0" w:rsidRDefault="00992A65" w:rsidP="009512B0">
            <w:pPr>
              <w:jc w:val="both"/>
              <w:rPr>
                <w:rFonts w:ascii="Book Antiqua" w:hAnsi="Book Antiqua" w:cs="Arial"/>
                <w:b/>
                <w:bCs/>
                <w:sz w:val="20"/>
                <w:szCs w:val="20"/>
                <w:lang w:val="es-CR"/>
              </w:rPr>
            </w:pPr>
            <w:r w:rsidRPr="009512B0">
              <w:rPr>
                <w:rFonts w:ascii="Book Antiqua" w:hAnsi="Book Antiqua" w:cs="Arial"/>
                <w:b/>
                <w:bCs/>
                <w:sz w:val="20"/>
                <w:szCs w:val="20"/>
                <w:lang w:val="es-CR"/>
              </w:rPr>
              <w:t xml:space="preserve">Propuestas de mejora a partir de los riesgos identificados: </w:t>
            </w:r>
          </w:p>
          <w:p w14:paraId="33D264A8" w14:textId="77777777" w:rsidR="00E25DDD" w:rsidRPr="009512B0" w:rsidRDefault="00E25DDD" w:rsidP="009512B0">
            <w:pPr>
              <w:jc w:val="both"/>
              <w:rPr>
                <w:rFonts w:ascii="Book Antiqua" w:hAnsi="Book Antiqua" w:cs="Arial"/>
                <w:sz w:val="20"/>
                <w:szCs w:val="20"/>
                <w:lang w:val="es-CR"/>
              </w:rPr>
            </w:pPr>
          </w:p>
          <w:p w14:paraId="4A640BAF" w14:textId="79FE821C" w:rsidR="00992A65" w:rsidRPr="009512B0" w:rsidRDefault="00992A65" w:rsidP="009512B0">
            <w:pPr>
              <w:jc w:val="both"/>
              <w:rPr>
                <w:rFonts w:ascii="Book Antiqua" w:hAnsi="Book Antiqua" w:cs="Arial"/>
                <w:sz w:val="20"/>
                <w:szCs w:val="20"/>
                <w:lang w:val="es-CR"/>
              </w:rPr>
            </w:pPr>
            <w:r w:rsidRPr="009512B0">
              <w:rPr>
                <w:rFonts w:ascii="Book Antiqua" w:hAnsi="Book Antiqua" w:cs="Arial"/>
                <w:sz w:val="20"/>
                <w:szCs w:val="20"/>
                <w:lang w:val="es-CR"/>
              </w:rPr>
              <w:t>Se incluyen en la ilustración</w:t>
            </w:r>
            <w:r w:rsidR="004919FB" w:rsidRPr="009512B0">
              <w:rPr>
                <w:rFonts w:ascii="Book Antiqua" w:hAnsi="Book Antiqua" w:cs="Arial"/>
                <w:sz w:val="20"/>
                <w:szCs w:val="20"/>
                <w:lang w:val="es-CR"/>
              </w:rPr>
              <w:t xml:space="preserve"> 2.</w:t>
            </w:r>
          </w:p>
        </w:tc>
      </w:tr>
    </w:tbl>
    <w:p w14:paraId="657DA891" w14:textId="2F5C04FC" w:rsidR="00444F31" w:rsidRDefault="004919FB" w:rsidP="00D54D0B">
      <w:pPr>
        <w:spacing w:line="276" w:lineRule="auto"/>
        <w:jc w:val="both"/>
        <w:rPr>
          <w:rFonts w:ascii="Book Antiqua" w:hAnsi="Book Antiqua" w:cs="Arial"/>
          <w:i/>
          <w:iCs/>
          <w:sz w:val="18"/>
          <w:szCs w:val="18"/>
          <w:lang w:val="es-CR"/>
        </w:rPr>
      </w:pPr>
      <w:r w:rsidRPr="004578BF">
        <w:rPr>
          <w:rFonts w:ascii="Book Antiqua" w:hAnsi="Book Antiqua" w:cs="Arial"/>
          <w:b/>
          <w:bCs/>
          <w:i/>
          <w:iCs/>
          <w:sz w:val="18"/>
          <w:szCs w:val="18"/>
          <w:lang w:val="es-CR"/>
        </w:rPr>
        <w:t>Fuente</w:t>
      </w:r>
      <w:r w:rsidRPr="004578BF">
        <w:rPr>
          <w:rFonts w:ascii="Book Antiqua" w:hAnsi="Book Antiqua" w:cs="Arial"/>
          <w:i/>
          <w:iCs/>
          <w:sz w:val="18"/>
          <w:szCs w:val="18"/>
          <w:lang w:val="es-CR"/>
        </w:rPr>
        <w:t>: Subproceso de Modernización No Penal.</w:t>
      </w:r>
    </w:p>
    <w:p w14:paraId="4466367A" w14:textId="77777777" w:rsidR="009512B0" w:rsidRDefault="009512B0" w:rsidP="00D54D0B">
      <w:pPr>
        <w:spacing w:line="276" w:lineRule="auto"/>
        <w:jc w:val="both"/>
        <w:rPr>
          <w:rFonts w:ascii="Book Antiqua" w:hAnsi="Book Antiqua" w:cs="Arial"/>
          <w:lang w:val="es-CR"/>
        </w:rPr>
      </w:pPr>
    </w:p>
    <w:p w14:paraId="772A730C" w14:textId="77777777" w:rsidR="009512B0" w:rsidRDefault="009512B0" w:rsidP="00D54D0B">
      <w:pPr>
        <w:spacing w:line="276" w:lineRule="auto"/>
        <w:jc w:val="both"/>
        <w:rPr>
          <w:rFonts w:ascii="Book Antiqua" w:hAnsi="Book Antiqua" w:cs="Arial"/>
          <w:lang w:val="es-CR"/>
        </w:rPr>
      </w:pPr>
    </w:p>
    <w:p w14:paraId="549E7D4D" w14:textId="77777777" w:rsidR="009512B0" w:rsidRDefault="009512B0" w:rsidP="00D54D0B">
      <w:pPr>
        <w:spacing w:line="276" w:lineRule="auto"/>
        <w:jc w:val="both"/>
        <w:rPr>
          <w:rFonts w:ascii="Book Antiqua" w:hAnsi="Book Antiqua" w:cs="Arial"/>
          <w:lang w:val="es-CR"/>
        </w:rPr>
      </w:pPr>
    </w:p>
    <w:p w14:paraId="462E47D9" w14:textId="77777777" w:rsidR="009512B0" w:rsidRDefault="009512B0" w:rsidP="00D54D0B">
      <w:pPr>
        <w:spacing w:line="276" w:lineRule="auto"/>
        <w:jc w:val="both"/>
        <w:rPr>
          <w:rFonts w:ascii="Book Antiqua" w:hAnsi="Book Antiqua" w:cs="Arial"/>
          <w:lang w:val="es-CR"/>
        </w:rPr>
      </w:pPr>
    </w:p>
    <w:p w14:paraId="751154BF" w14:textId="77777777" w:rsidR="009512B0" w:rsidRPr="009512B0" w:rsidRDefault="009512B0" w:rsidP="00D54D0B">
      <w:pPr>
        <w:spacing w:line="276" w:lineRule="auto"/>
        <w:jc w:val="both"/>
        <w:rPr>
          <w:rFonts w:ascii="Book Antiqua" w:hAnsi="Book Antiqua" w:cs="Arial"/>
          <w:lang w:val="es-CR"/>
        </w:rPr>
      </w:pPr>
    </w:p>
    <w:p w14:paraId="21FFBE21" w14:textId="460CD79F" w:rsidR="00F6215F" w:rsidRPr="004578BF" w:rsidRDefault="00F6215F" w:rsidP="009E334D">
      <w:pPr>
        <w:jc w:val="center"/>
        <w:rPr>
          <w:rFonts w:ascii="Book Antiqua" w:hAnsi="Book Antiqua"/>
          <w:b/>
          <w:bCs/>
          <w:i/>
          <w:iCs/>
          <w:color w:val="44546A" w:themeColor="text2"/>
          <w:sz w:val="22"/>
          <w:szCs w:val="22"/>
          <w:lang w:val="es-CR"/>
        </w:rPr>
      </w:pPr>
      <w:r w:rsidRPr="001F2A4D">
        <w:rPr>
          <w:rFonts w:ascii="Book Antiqua" w:hAnsi="Book Antiqua"/>
          <w:b/>
          <w:bCs/>
          <w:i/>
          <w:iCs/>
          <w:color w:val="44546A" w:themeColor="text2"/>
          <w:sz w:val="22"/>
          <w:szCs w:val="22"/>
          <w:lang w:val="es-CR"/>
        </w:rPr>
        <w:lastRenderedPageBreak/>
        <w:t xml:space="preserve">Ilustración </w:t>
      </w:r>
      <w:r w:rsidRPr="001F2A4D">
        <w:rPr>
          <w:rFonts w:ascii="Book Antiqua" w:hAnsi="Book Antiqua"/>
          <w:b/>
          <w:bCs/>
          <w:i/>
          <w:iCs/>
          <w:color w:val="44546A" w:themeColor="text2"/>
          <w:sz w:val="22"/>
          <w:szCs w:val="22"/>
          <w:lang w:val="es-CR"/>
        </w:rPr>
        <w:fldChar w:fldCharType="begin"/>
      </w:r>
      <w:r w:rsidRPr="001F2A4D">
        <w:rPr>
          <w:rFonts w:ascii="Book Antiqua" w:hAnsi="Book Antiqua"/>
          <w:b/>
          <w:bCs/>
          <w:i/>
          <w:iCs/>
          <w:color w:val="44546A" w:themeColor="text2"/>
          <w:sz w:val="22"/>
          <w:szCs w:val="22"/>
          <w:lang w:val="es-CR"/>
        </w:rPr>
        <w:instrText xml:space="preserve"> SEQ Ilustración \* ARABIC </w:instrText>
      </w:r>
      <w:r w:rsidRPr="001F2A4D">
        <w:rPr>
          <w:rFonts w:ascii="Book Antiqua" w:hAnsi="Book Antiqua"/>
          <w:b/>
          <w:bCs/>
          <w:i/>
          <w:iCs/>
          <w:color w:val="44546A" w:themeColor="text2"/>
          <w:sz w:val="22"/>
          <w:szCs w:val="22"/>
          <w:lang w:val="es-CR"/>
        </w:rPr>
        <w:fldChar w:fldCharType="separate"/>
      </w:r>
      <w:r w:rsidR="004919FB" w:rsidRPr="001F2A4D">
        <w:rPr>
          <w:rFonts w:ascii="Book Antiqua" w:hAnsi="Book Antiqua"/>
          <w:b/>
          <w:bCs/>
          <w:i/>
          <w:iCs/>
          <w:color w:val="44546A" w:themeColor="text2"/>
          <w:sz w:val="22"/>
          <w:szCs w:val="22"/>
          <w:lang w:val="es-CR"/>
        </w:rPr>
        <w:t>2</w:t>
      </w:r>
      <w:r w:rsidRPr="001F2A4D">
        <w:rPr>
          <w:rFonts w:ascii="Book Antiqua" w:hAnsi="Book Antiqua"/>
          <w:b/>
          <w:bCs/>
          <w:i/>
          <w:iCs/>
          <w:color w:val="44546A" w:themeColor="text2"/>
          <w:sz w:val="22"/>
          <w:szCs w:val="22"/>
          <w:lang w:val="es-CR"/>
        </w:rPr>
        <w:fldChar w:fldCharType="end"/>
      </w:r>
    </w:p>
    <w:p w14:paraId="0EDAF5A1" w14:textId="42F68BEC" w:rsidR="00F6215F" w:rsidRPr="004578BF" w:rsidRDefault="00F6215F" w:rsidP="009E334D">
      <w:pPr>
        <w:jc w:val="center"/>
        <w:rPr>
          <w:rFonts w:ascii="Book Antiqua" w:hAnsi="Book Antiqua"/>
          <w:b/>
          <w:bCs/>
          <w:i/>
          <w:iCs/>
          <w:color w:val="44546A" w:themeColor="text2"/>
          <w:sz w:val="22"/>
          <w:szCs w:val="22"/>
          <w:lang w:val="es-CR"/>
        </w:rPr>
      </w:pPr>
      <w:r w:rsidRPr="004578BF">
        <w:rPr>
          <w:rFonts w:ascii="Book Antiqua" w:hAnsi="Book Antiqua"/>
          <w:b/>
          <w:bCs/>
          <w:i/>
          <w:iCs/>
          <w:color w:val="44546A" w:themeColor="text2"/>
          <w:sz w:val="22"/>
          <w:szCs w:val="22"/>
          <w:lang w:val="es-CR"/>
        </w:rPr>
        <w:t>Propuestas de mejora a partir de los riesgos identificados</w:t>
      </w:r>
    </w:p>
    <w:p w14:paraId="7B94126D" w14:textId="59BA9BDB" w:rsidR="00992A65" w:rsidRPr="004578BF" w:rsidRDefault="00F6215F" w:rsidP="00444F31">
      <w:pPr>
        <w:spacing w:line="276" w:lineRule="auto"/>
        <w:jc w:val="both"/>
        <w:rPr>
          <w:rFonts w:ascii="Book Antiqua" w:hAnsi="Book Antiqua" w:cs="Arial"/>
          <w:lang w:val="es-CR"/>
        </w:rPr>
      </w:pPr>
      <w:r w:rsidRPr="004578BF">
        <w:rPr>
          <w:rFonts w:ascii="Book Antiqua" w:hAnsi="Book Antiqua" w:cs="Arial"/>
          <w:noProof/>
          <w:lang w:val="es-CR"/>
        </w:rPr>
        <w:drawing>
          <wp:inline distT="0" distB="0" distL="0" distR="0" wp14:anchorId="66FA0ABB" wp14:editId="0232C7B7">
            <wp:extent cx="5876014" cy="7274702"/>
            <wp:effectExtent l="0" t="0" r="0" b="254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890913" cy="7293147"/>
                    </a:xfrm>
                    <a:prstGeom prst="rect">
                      <a:avLst/>
                    </a:prstGeom>
                  </pic:spPr>
                </pic:pic>
              </a:graphicData>
            </a:graphic>
          </wp:inline>
        </w:drawing>
      </w:r>
    </w:p>
    <w:p w14:paraId="12ECD09A" w14:textId="7905BA92" w:rsidR="00992A65" w:rsidRPr="004578BF" w:rsidRDefault="00F6215F" w:rsidP="00444F31">
      <w:pPr>
        <w:spacing w:line="276" w:lineRule="auto"/>
        <w:jc w:val="both"/>
        <w:rPr>
          <w:rFonts w:ascii="Book Antiqua" w:hAnsi="Book Antiqua" w:cs="Arial"/>
          <w:i/>
          <w:iCs/>
          <w:sz w:val="18"/>
          <w:szCs w:val="18"/>
          <w:lang w:val="es-CR"/>
        </w:rPr>
      </w:pPr>
      <w:r w:rsidRPr="004578BF">
        <w:rPr>
          <w:rFonts w:ascii="Book Antiqua" w:hAnsi="Book Antiqua" w:cs="Arial"/>
          <w:b/>
          <w:bCs/>
          <w:i/>
          <w:iCs/>
          <w:sz w:val="18"/>
          <w:szCs w:val="18"/>
          <w:lang w:val="es-CR"/>
        </w:rPr>
        <w:t>Fuente</w:t>
      </w:r>
      <w:r w:rsidRPr="004578BF">
        <w:rPr>
          <w:rFonts w:ascii="Book Antiqua" w:hAnsi="Book Antiqua" w:cs="Arial"/>
          <w:i/>
          <w:iCs/>
          <w:sz w:val="18"/>
          <w:szCs w:val="18"/>
          <w:lang w:val="es-CR"/>
        </w:rPr>
        <w:t>: Subproceso de Modernización No Penal</w:t>
      </w:r>
      <w:r w:rsidR="004919FB" w:rsidRPr="004578BF">
        <w:rPr>
          <w:rFonts w:ascii="Book Antiqua" w:hAnsi="Book Antiqua" w:cs="Arial"/>
          <w:i/>
          <w:iCs/>
          <w:sz w:val="18"/>
          <w:szCs w:val="18"/>
          <w:lang w:val="es-CR"/>
        </w:rPr>
        <w:t>.</w:t>
      </w:r>
    </w:p>
    <w:p w14:paraId="5035DEDD" w14:textId="0F5244C9" w:rsidR="009E334D" w:rsidRPr="004578BF" w:rsidRDefault="009E334D" w:rsidP="00444F31">
      <w:pPr>
        <w:spacing w:line="276" w:lineRule="auto"/>
        <w:jc w:val="both"/>
        <w:rPr>
          <w:rFonts w:ascii="Book Antiqua" w:hAnsi="Book Antiqua" w:cs="Arial"/>
          <w:lang w:val="es-CR"/>
        </w:rPr>
      </w:pPr>
    </w:p>
    <w:p w14:paraId="62258AD7" w14:textId="77777777" w:rsidR="00553C1C" w:rsidRDefault="00553C1C" w:rsidP="00444F31">
      <w:pPr>
        <w:spacing w:line="276" w:lineRule="auto"/>
        <w:jc w:val="both"/>
        <w:rPr>
          <w:rFonts w:ascii="Book Antiqua" w:hAnsi="Book Antiqua" w:cs="Arial"/>
          <w:lang w:val="es-CR"/>
        </w:rPr>
      </w:pPr>
    </w:p>
    <w:p w14:paraId="5E56BA40" w14:textId="77777777" w:rsidR="009512B0" w:rsidRPr="004578BF" w:rsidRDefault="009512B0" w:rsidP="00444F31">
      <w:pPr>
        <w:spacing w:line="276" w:lineRule="auto"/>
        <w:jc w:val="both"/>
        <w:rPr>
          <w:rFonts w:ascii="Book Antiqua" w:hAnsi="Book Antiqua" w:cs="Arial"/>
          <w:lang w:val="es-CR"/>
        </w:rPr>
      </w:pPr>
    </w:p>
    <w:p w14:paraId="312A47C0" w14:textId="6145A561" w:rsidR="009E334D" w:rsidRPr="009512B0" w:rsidRDefault="007418AA" w:rsidP="009512B0">
      <w:pPr>
        <w:jc w:val="both"/>
        <w:rPr>
          <w:rFonts w:ascii="Book Antiqua" w:hAnsi="Book Antiqua" w:cs="Arial"/>
          <w:lang w:val="es-CR"/>
        </w:rPr>
      </w:pPr>
      <w:r w:rsidRPr="009512B0">
        <w:rPr>
          <w:rFonts w:ascii="Book Antiqua" w:hAnsi="Book Antiqua" w:cs="Arial"/>
          <w:lang w:val="es-CR"/>
        </w:rPr>
        <w:lastRenderedPageBreak/>
        <w:t xml:space="preserve">Respecto al plazo máximo en la jurisdicción Penal Juvenil, el Centro de Apoyo, Coordinación y Mejoramiento de la Función </w:t>
      </w:r>
      <w:r w:rsidR="00AD40D4" w:rsidRPr="009512B0">
        <w:rPr>
          <w:rFonts w:ascii="Book Antiqua" w:hAnsi="Book Antiqua" w:cs="Arial"/>
          <w:lang w:val="es-CR"/>
        </w:rPr>
        <w:t>Jurisdiccional</w:t>
      </w:r>
      <w:r w:rsidRPr="009512B0">
        <w:rPr>
          <w:rFonts w:ascii="Book Antiqua" w:hAnsi="Book Antiqua" w:cs="Arial"/>
          <w:lang w:val="es-CR"/>
        </w:rPr>
        <w:t xml:space="preserve"> y la Dirección de Tecnología de la Información y las Comunicaciones deben considerar lo indicado por la Subcomisión de esa jurisdicción mediante oficio 049-Mag.PVG.SubCPJ-2024 (anexo 5).</w:t>
      </w:r>
    </w:p>
    <w:p w14:paraId="300D6CA7" w14:textId="77777777" w:rsidR="007418AA" w:rsidRPr="009512B0" w:rsidRDefault="007418AA" w:rsidP="009512B0">
      <w:pPr>
        <w:jc w:val="both"/>
        <w:rPr>
          <w:rFonts w:ascii="Book Antiqua" w:hAnsi="Book Antiqua" w:cs="Arial"/>
          <w:lang w:val="es-CR"/>
        </w:rPr>
      </w:pPr>
    </w:p>
    <w:p w14:paraId="5BD38B33" w14:textId="3A4D2751" w:rsidR="00E11BA1" w:rsidRPr="009512B0" w:rsidRDefault="00E11BA1" w:rsidP="009512B0">
      <w:pPr>
        <w:pStyle w:val="Ttulo1"/>
      </w:pPr>
      <w:r w:rsidRPr="009512B0">
        <w:t>Informe preliminar en consulta 1358-PLA-MI(NPL)-2024</w:t>
      </w:r>
    </w:p>
    <w:p w14:paraId="3CEA1FE0" w14:textId="11A92455" w:rsidR="00E11BA1" w:rsidRPr="009512B0" w:rsidRDefault="00E11BA1" w:rsidP="009512B0">
      <w:pPr>
        <w:rPr>
          <w:rFonts w:ascii="Book Antiqua" w:hAnsi="Book Antiqua"/>
          <w:lang w:val="es-CR" w:eastAsia="en-US"/>
        </w:rPr>
      </w:pPr>
    </w:p>
    <w:p w14:paraId="71170D69" w14:textId="2D4BB40B" w:rsidR="009E334D" w:rsidRPr="009512B0" w:rsidRDefault="00553C1C" w:rsidP="009512B0">
      <w:pPr>
        <w:jc w:val="both"/>
        <w:rPr>
          <w:rFonts w:ascii="Book Antiqua" w:hAnsi="Book Antiqua" w:cs="Arial"/>
          <w:lang w:val="es-CR"/>
        </w:rPr>
      </w:pPr>
      <w:r w:rsidRPr="009512B0">
        <w:rPr>
          <w:rFonts w:ascii="Book Antiqua" w:hAnsi="Book Antiqua" w:cs="Arial"/>
          <w:lang w:val="es-CR"/>
        </w:rPr>
        <w:t>El preliminar de este informe fue remitido en consulta el 21 de octubre de 2024 mediante oficio 1358-PLA-MI(NPL)-2024, a la Directora de Gestión Humana, Directora de Tecnología de Información y Comunicaciones, Tribunal Inspección Judicial, Oficina de Control Interno, Departamento de Prensa y Comunicación Organizacional, Centro de Apoyo, Coordinación y Mejoramiento de la Función Jurisdiccional, Comisión de la Jurisdicción Civil, Comisión de la Jurisdicción Laboral, Comisión de la Jurisdicción Agraria y Agroambiental,  Comisión de la Jurisdicción Penal, Comisión Interinstitucional de Tránsito, Comisión de la Jurisdicción Contencioso Administrativa, Comisión de la Jurisdicción Notarial, Comisión de la Jurisdicción de Familia, Niñez y Adolescencia, Comisión Permanente para el Seguimiento de la Atención y Prevención de la Violencia</w:t>
      </w:r>
      <w:r w:rsidR="00172EAF" w:rsidRPr="009512B0">
        <w:rPr>
          <w:rFonts w:ascii="Book Antiqua" w:hAnsi="Book Antiqua" w:cs="Arial"/>
          <w:lang w:val="es-CR"/>
        </w:rPr>
        <w:t xml:space="preserve">, </w:t>
      </w:r>
      <w:r w:rsidRPr="009512B0">
        <w:rPr>
          <w:rFonts w:ascii="Book Antiqua" w:hAnsi="Book Antiqua" w:cs="Arial"/>
          <w:lang w:val="es-CR"/>
        </w:rPr>
        <w:t>Subcomisión Penal Juvenil</w:t>
      </w:r>
      <w:r w:rsidR="00172EAF" w:rsidRPr="009512B0">
        <w:rPr>
          <w:rFonts w:ascii="Book Antiqua" w:hAnsi="Book Antiqua" w:cs="Arial"/>
          <w:lang w:val="es-CR"/>
        </w:rPr>
        <w:t xml:space="preserve"> y Dirección Ejecutiva</w:t>
      </w:r>
      <w:r w:rsidRPr="009512B0">
        <w:rPr>
          <w:rFonts w:ascii="Book Antiqua" w:hAnsi="Book Antiqua" w:cs="Arial"/>
          <w:lang w:val="es-CR"/>
        </w:rPr>
        <w:t xml:space="preserve">. </w:t>
      </w:r>
    </w:p>
    <w:p w14:paraId="0A1E5852" w14:textId="578390AA" w:rsidR="00553C1C" w:rsidRPr="009512B0" w:rsidRDefault="00553C1C" w:rsidP="009512B0">
      <w:pPr>
        <w:jc w:val="both"/>
        <w:rPr>
          <w:rFonts w:ascii="Book Antiqua" w:hAnsi="Book Antiqua" w:cs="Arial"/>
          <w:lang w:val="es-CR"/>
        </w:rPr>
      </w:pPr>
    </w:p>
    <w:p w14:paraId="212BC249" w14:textId="2B7B4E60" w:rsidR="00BE56EE" w:rsidRPr="009512B0" w:rsidRDefault="00553C1C" w:rsidP="009512B0">
      <w:pPr>
        <w:jc w:val="both"/>
        <w:rPr>
          <w:rFonts w:ascii="Book Antiqua" w:hAnsi="Book Antiqua" w:cs="Arial"/>
          <w:lang w:val="es-CR"/>
        </w:rPr>
      </w:pPr>
      <w:r w:rsidRPr="009512B0">
        <w:rPr>
          <w:rFonts w:ascii="Book Antiqua" w:hAnsi="Book Antiqua" w:cs="Arial"/>
          <w:lang w:val="es-CR"/>
        </w:rPr>
        <w:t xml:space="preserve">Al respecto se recibió observaciones </w:t>
      </w:r>
      <w:r w:rsidR="00BE56EE" w:rsidRPr="009512B0">
        <w:rPr>
          <w:rFonts w:ascii="Book Antiqua" w:hAnsi="Book Antiqua" w:cs="Arial"/>
          <w:lang w:val="es-CR"/>
        </w:rPr>
        <w:t>de la Subcomisión Penal Juvenil mediante oficio 049-Mag.PVG.SubCPJ-2024 (anexo 5)</w:t>
      </w:r>
      <w:r w:rsidR="00B40BDA" w:rsidRPr="009512B0">
        <w:rPr>
          <w:rFonts w:ascii="Book Antiqua" w:hAnsi="Book Antiqua" w:cs="Arial"/>
          <w:lang w:val="es-CR"/>
        </w:rPr>
        <w:t>, de la Comisión de Familia mediante oficio 140-CJF-2024 (anexo 6)</w:t>
      </w:r>
    </w:p>
    <w:p w14:paraId="00ECD507" w14:textId="77777777" w:rsidR="00484DE7" w:rsidRPr="009512B0" w:rsidRDefault="00BE56EE" w:rsidP="009512B0">
      <w:pPr>
        <w:jc w:val="both"/>
        <w:rPr>
          <w:rFonts w:ascii="Book Antiqua" w:hAnsi="Book Antiqua" w:cs="Arial"/>
          <w:lang w:val="es-CR"/>
        </w:rPr>
      </w:pPr>
      <w:r w:rsidRPr="009512B0">
        <w:rPr>
          <w:rFonts w:ascii="Book Antiqua" w:hAnsi="Book Antiqua" w:cs="Arial"/>
          <w:lang w:val="es-CR"/>
        </w:rPr>
        <w:t xml:space="preserve">La Dirección Ejecutiva mediante oficio 3798-DE-2024 del 25 de octubre 2024 </w:t>
      </w:r>
      <w:r w:rsidR="00A57083" w:rsidRPr="009512B0">
        <w:rPr>
          <w:rFonts w:ascii="Book Antiqua" w:hAnsi="Book Antiqua" w:cs="Arial"/>
          <w:lang w:val="es-CR"/>
        </w:rPr>
        <w:t xml:space="preserve">(anexo </w:t>
      </w:r>
      <w:r w:rsidR="00BD530C" w:rsidRPr="009512B0">
        <w:rPr>
          <w:rFonts w:ascii="Book Antiqua" w:hAnsi="Book Antiqua" w:cs="Arial"/>
          <w:lang w:val="es-CR"/>
        </w:rPr>
        <w:t>7</w:t>
      </w:r>
      <w:r w:rsidR="00A57083" w:rsidRPr="009512B0">
        <w:rPr>
          <w:rFonts w:ascii="Book Antiqua" w:hAnsi="Book Antiqua" w:cs="Arial"/>
          <w:lang w:val="es-CR"/>
        </w:rPr>
        <w:t>)</w:t>
      </w:r>
      <w:r w:rsidR="00077188" w:rsidRPr="009512B0">
        <w:rPr>
          <w:rFonts w:ascii="Book Antiqua" w:hAnsi="Book Antiqua" w:cs="Arial"/>
          <w:lang w:val="es-CR"/>
        </w:rPr>
        <w:t xml:space="preserve">, </w:t>
      </w:r>
      <w:r w:rsidR="00A57083" w:rsidRPr="009512B0">
        <w:rPr>
          <w:rFonts w:ascii="Book Antiqua" w:hAnsi="Book Antiqua" w:cs="Arial"/>
          <w:lang w:val="es-CR"/>
        </w:rPr>
        <w:t xml:space="preserve">la Comisión de la Jurisdicción Laboral mediante oficio 85-CJL-2024 (anexo </w:t>
      </w:r>
      <w:r w:rsidR="00BD530C" w:rsidRPr="009512B0">
        <w:rPr>
          <w:rFonts w:ascii="Book Antiqua" w:hAnsi="Book Antiqua" w:cs="Arial"/>
          <w:lang w:val="es-CR"/>
        </w:rPr>
        <w:t>8</w:t>
      </w:r>
      <w:r w:rsidR="00A57083" w:rsidRPr="009512B0">
        <w:rPr>
          <w:rFonts w:ascii="Book Antiqua" w:hAnsi="Book Antiqua" w:cs="Arial"/>
          <w:lang w:val="es-CR"/>
        </w:rPr>
        <w:t>)</w:t>
      </w:r>
      <w:r w:rsidR="00077188" w:rsidRPr="009512B0">
        <w:rPr>
          <w:rFonts w:ascii="Book Antiqua" w:hAnsi="Book Antiqua" w:cs="Arial"/>
          <w:lang w:val="es-CR"/>
        </w:rPr>
        <w:t xml:space="preserve"> y la Comisión de la Jurisdicción Agraria mediante oficio </w:t>
      </w:r>
      <w:r w:rsidR="00077188" w:rsidRPr="009512B0">
        <w:rPr>
          <w:rFonts w:ascii="Book Antiqua" w:eastAsia="Bookman Old Style" w:hAnsi="Book Antiqua"/>
          <w:color w:val="000000"/>
          <w:lang w:val="es-CR"/>
        </w:rPr>
        <w:t>61-PICPA-2024 (anexo 9)</w:t>
      </w:r>
      <w:r w:rsidR="00A57083" w:rsidRPr="009512B0">
        <w:rPr>
          <w:rFonts w:ascii="Book Antiqua" w:hAnsi="Book Antiqua" w:cs="Arial"/>
          <w:lang w:val="es-CR"/>
        </w:rPr>
        <w:t xml:space="preserve">, </w:t>
      </w:r>
      <w:r w:rsidR="002C03F6" w:rsidRPr="009512B0">
        <w:rPr>
          <w:rFonts w:ascii="Book Antiqua" w:hAnsi="Book Antiqua" w:cs="Arial"/>
          <w:lang w:val="es-CR"/>
        </w:rPr>
        <w:t>manifest</w:t>
      </w:r>
      <w:r w:rsidR="00A57083" w:rsidRPr="009512B0">
        <w:rPr>
          <w:rFonts w:ascii="Book Antiqua" w:hAnsi="Book Antiqua" w:cs="Arial"/>
          <w:lang w:val="es-CR"/>
        </w:rPr>
        <w:t xml:space="preserve">aron </w:t>
      </w:r>
      <w:r w:rsidRPr="009512B0">
        <w:rPr>
          <w:rFonts w:ascii="Book Antiqua" w:hAnsi="Book Antiqua" w:cs="Arial"/>
          <w:lang w:val="es-CR"/>
        </w:rPr>
        <w:t>no tener observaciones</w:t>
      </w:r>
      <w:r w:rsidR="00EA28A7" w:rsidRPr="009512B0">
        <w:rPr>
          <w:rFonts w:ascii="Book Antiqua" w:hAnsi="Book Antiqua" w:cs="Arial"/>
          <w:lang w:val="es-CR"/>
        </w:rPr>
        <w:t>.</w:t>
      </w:r>
    </w:p>
    <w:p w14:paraId="365ABFC5" w14:textId="4034D937" w:rsidR="00BE56EE" w:rsidRPr="009512B0" w:rsidRDefault="00484DE7" w:rsidP="009512B0">
      <w:pPr>
        <w:jc w:val="both"/>
        <w:rPr>
          <w:rFonts w:ascii="Book Antiqua" w:hAnsi="Book Antiqua" w:cs="Arial"/>
          <w:lang w:val="es-CR"/>
        </w:rPr>
      </w:pPr>
      <w:r w:rsidRPr="009512B0">
        <w:rPr>
          <w:rFonts w:ascii="Book Antiqua" w:hAnsi="Book Antiqua" w:cs="Arial"/>
          <w:lang w:val="es-CR"/>
        </w:rPr>
        <w:t xml:space="preserve">Posteriormente, se recibió respuesta de la Comisión de la Jurisdicción Penal mediante oficio  </w:t>
      </w:r>
      <w:r w:rsidR="008153FA" w:rsidRPr="009512B0">
        <w:rPr>
          <w:rFonts w:ascii="Book Antiqua" w:hAnsi="Book Antiqua" w:cs="Arial"/>
          <w:lang w:val="es-CR"/>
        </w:rPr>
        <w:t>CJP</w:t>
      </w:r>
      <w:r w:rsidRPr="009512B0">
        <w:rPr>
          <w:rFonts w:ascii="Book Antiqua" w:hAnsi="Book Antiqua" w:cs="Arial"/>
          <w:lang w:val="es-CR"/>
        </w:rPr>
        <w:t xml:space="preserve">143-2024 </w:t>
      </w:r>
      <w:r w:rsidR="008153FA" w:rsidRPr="009512B0">
        <w:rPr>
          <w:rFonts w:ascii="Book Antiqua" w:hAnsi="Book Antiqua" w:cs="Arial"/>
          <w:lang w:val="es-CR"/>
        </w:rPr>
        <w:t xml:space="preserve">(anexo 10) </w:t>
      </w:r>
      <w:r w:rsidRPr="009512B0">
        <w:rPr>
          <w:rFonts w:ascii="Book Antiqua" w:hAnsi="Book Antiqua" w:cs="Arial"/>
          <w:lang w:val="es-CR"/>
        </w:rPr>
        <w:t xml:space="preserve">y de la Contenciosa mediante oficio </w:t>
      </w:r>
      <w:r w:rsidR="00713A21" w:rsidRPr="009512B0">
        <w:rPr>
          <w:rFonts w:ascii="Book Antiqua" w:hAnsi="Book Antiqua" w:cs="Arial"/>
          <w:lang w:val="es-CR"/>
        </w:rPr>
        <w:t xml:space="preserve">083-CCACH-2024 </w:t>
      </w:r>
      <w:r w:rsidRPr="009512B0">
        <w:rPr>
          <w:rFonts w:ascii="Book Antiqua" w:hAnsi="Book Antiqua" w:cs="Arial"/>
          <w:lang w:val="es-CR"/>
        </w:rPr>
        <w:t xml:space="preserve">(anexo </w:t>
      </w:r>
      <w:r w:rsidR="008153FA" w:rsidRPr="009512B0">
        <w:rPr>
          <w:rFonts w:ascii="Book Antiqua" w:hAnsi="Book Antiqua" w:cs="Arial"/>
          <w:lang w:val="es-CR"/>
        </w:rPr>
        <w:t>11</w:t>
      </w:r>
      <w:r w:rsidRPr="009512B0">
        <w:rPr>
          <w:rFonts w:ascii="Book Antiqua" w:hAnsi="Book Antiqua" w:cs="Arial"/>
          <w:lang w:val="es-CR"/>
        </w:rPr>
        <w:t>)</w:t>
      </w:r>
    </w:p>
    <w:p w14:paraId="1BCAB588" w14:textId="6826EDD2" w:rsidR="00553C1C" w:rsidRPr="009512B0" w:rsidRDefault="00553C1C" w:rsidP="009512B0">
      <w:pPr>
        <w:jc w:val="both"/>
        <w:rPr>
          <w:rFonts w:ascii="Book Antiqua" w:hAnsi="Book Antiqua" w:cs="Arial"/>
          <w:lang w:val="es-CR"/>
        </w:rPr>
      </w:pPr>
      <w:r w:rsidRPr="009512B0">
        <w:rPr>
          <w:rFonts w:ascii="Book Antiqua" w:hAnsi="Book Antiqua" w:cs="Arial"/>
          <w:lang w:val="es-CR"/>
        </w:rPr>
        <w:t>Las cuales se incluyen en el siguiente documento</w:t>
      </w:r>
      <w:r w:rsidR="00643C4E" w:rsidRPr="009512B0">
        <w:rPr>
          <w:rFonts w:ascii="Book Antiqua" w:hAnsi="Book Antiqua" w:cs="Arial"/>
          <w:lang w:val="es-CR"/>
        </w:rPr>
        <w:t xml:space="preserve"> junto con el criterio de la Dirección de Planificación:</w:t>
      </w:r>
    </w:p>
    <w:p w14:paraId="0433CB16" w14:textId="54ED296C" w:rsidR="00553C1C" w:rsidRPr="009512B0" w:rsidRDefault="00553C1C" w:rsidP="009512B0">
      <w:pPr>
        <w:jc w:val="both"/>
        <w:rPr>
          <w:rFonts w:ascii="Book Antiqua" w:hAnsi="Book Antiqua" w:cs="Arial"/>
          <w:lang w:val="es-CR"/>
        </w:rPr>
      </w:pPr>
    </w:p>
    <w:bookmarkStart w:id="1" w:name="_MON_1793535838"/>
    <w:bookmarkEnd w:id="1"/>
    <w:p w14:paraId="295B0467" w14:textId="12804A41" w:rsidR="00553C1C" w:rsidRPr="009512B0" w:rsidRDefault="009512B0" w:rsidP="009512B0">
      <w:pPr>
        <w:jc w:val="center"/>
        <w:rPr>
          <w:rFonts w:ascii="Book Antiqua" w:hAnsi="Book Antiqua" w:cs="Arial"/>
          <w:lang w:val="es-CR"/>
        </w:rPr>
      </w:pPr>
      <w:r w:rsidRPr="009512B0">
        <w:rPr>
          <w:rFonts w:ascii="Book Antiqua" w:hAnsi="Book Antiqua" w:cs="Arial"/>
          <w:lang w:val="es-CR"/>
        </w:rPr>
        <w:object w:dxaOrig="1454" w:dyaOrig="905" w14:anchorId="32AF7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72.75pt;height:45pt" o:ole="">
            <v:imagedata r:id="rId16" o:title=""/>
          </v:shape>
          <o:OLEObject Type="Embed" ProgID="Word.Document.12" ShapeID="_x0000_i1076" DrawAspect="Icon" ObjectID="_1795259481" r:id="rId17">
            <o:FieldCodes>\s</o:FieldCodes>
          </o:OLEObject>
        </w:object>
      </w:r>
    </w:p>
    <w:p w14:paraId="680717C4" w14:textId="77777777" w:rsidR="00553C1C" w:rsidRDefault="00553C1C" w:rsidP="009512B0">
      <w:pPr>
        <w:jc w:val="both"/>
        <w:rPr>
          <w:rFonts w:ascii="Book Antiqua" w:hAnsi="Book Antiqua" w:cs="Arial"/>
          <w:lang w:val="es-CR"/>
        </w:rPr>
      </w:pPr>
    </w:p>
    <w:p w14:paraId="38F21B32" w14:textId="77777777" w:rsidR="009512B0" w:rsidRDefault="009512B0" w:rsidP="009512B0">
      <w:pPr>
        <w:jc w:val="both"/>
        <w:rPr>
          <w:rFonts w:ascii="Book Antiqua" w:hAnsi="Book Antiqua" w:cs="Arial"/>
          <w:lang w:val="es-CR"/>
        </w:rPr>
      </w:pPr>
    </w:p>
    <w:p w14:paraId="0C2BA9B5" w14:textId="77777777" w:rsidR="009512B0" w:rsidRDefault="009512B0" w:rsidP="009512B0">
      <w:pPr>
        <w:jc w:val="both"/>
        <w:rPr>
          <w:rFonts w:ascii="Book Antiqua" w:hAnsi="Book Antiqua" w:cs="Arial"/>
          <w:lang w:val="es-CR"/>
        </w:rPr>
      </w:pPr>
    </w:p>
    <w:p w14:paraId="438A19FE" w14:textId="77777777" w:rsidR="009512B0" w:rsidRDefault="009512B0" w:rsidP="009512B0">
      <w:pPr>
        <w:jc w:val="both"/>
        <w:rPr>
          <w:rFonts w:ascii="Book Antiqua" w:hAnsi="Book Antiqua" w:cs="Arial"/>
          <w:lang w:val="es-CR"/>
        </w:rPr>
      </w:pPr>
    </w:p>
    <w:p w14:paraId="2EA4BEE9" w14:textId="77777777" w:rsidR="009512B0" w:rsidRDefault="009512B0" w:rsidP="009512B0">
      <w:pPr>
        <w:jc w:val="both"/>
        <w:rPr>
          <w:rFonts w:ascii="Book Antiqua" w:hAnsi="Book Antiqua" w:cs="Arial"/>
          <w:lang w:val="es-CR"/>
        </w:rPr>
      </w:pPr>
    </w:p>
    <w:p w14:paraId="1070B3EB" w14:textId="77777777" w:rsidR="009512B0" w:rsidRDefault="009512B0" w:rsidP="009512B0">
      <w:pPr>
        <w:jc w:val="both"/>
        <w:rPr>
          <w:rFonts w:ascii="Book Antiqua" w:hAnsi="Book Antiqua" w:cs="Arial"/>
          <w:lang w:val="es-CR"/>
        </w:rPr>
      </w:pPr>
    </w:p>
    <w:p w14:paraId="413177CD" w14:textId="77777777" w:rsidR="009512B0" w:rsidRDefault="009512B0" w:rsidP="009512B0">
      <w:pPr>
        <w:jc w:val="both"/>
        <w:rPr>
          <w:rFonts w:ascii="Book Antiqua" w:hAnsi="Book Antiqua" w:cs="Arial"/>
          <w:lang w:val="es-CR"/>
        </w:rPr>
      </w:pPr>
    </w:p>
    <w:p w14:paraId="6D6A3D54" w14:textId="77777777" w:rsidR="009512B0" w:rsidRDefault="009512B0" w:rsidP="009512B0">
      <w:pPr>
        <w:jc w:val="both"/>
        <w:rPr>
          <w:rFonts w:ascii="Book Antiqua" w:hAnsi="Book Antiqua" w:cs="Arial"/>
          <w:lang w:val="es-CR"/>
        </w:rPr>
      </w:pPr>
    </w:p>
    <w:p w14:paraId="19C06C74" w14:textId="77777777" w:rsidR="009512B0" w:rsidRPr="009512B0" w:rsidRDefault="009512B0" w:rsidP="009512B0">
      <w:pPr>
        <w:jc w:val="both"/>
        <w:rPr>
          <w:rFonts w:ascii="Book Antiqua" w:hAnsi="Book Antiqua" w:cs="Arial"/>
          <w:lang w:val="es-CR"/>
        </w:rPr>
      </w:pPr>
    </w:p>
    <w:p w14:paraId="41D69DD5" w14:textId="13AB1E47" w:rsidR="00C835CB" w:rsidRPr="009512B0" w:rsidRDefault="00C835CB" w:rsidP="009512B0">
      <w:pPr>
        <w:pStyle w:val="Ttulo1"/>
      </w:pPr>
      <w:r w:rsidRPr="009512B0">
        <w:lastRenderedPageBreak/>
        <w:t>Conclusiones</w:t>
      </w:r>
    </w:p>
    <w:p w14:paraId="26B54D4E" w14:textId="77777777" w:rsidR="00C835CB" w:rsidRPr="009512B0" w:rsidRDefault="00C835CB" w:rsidP="009512B0">
      <w:pPr>
        <w:rPr>
          <w:rFonts w:ascii="Book Antiqua" w:hAnsi="Book Antiqua"/>
          <w:lang w:val="es-CR" w:eastAsia="en-US"/>
        </w:rPr>
      </w:pPr>
    </w:p>
    <w:p w14:paraId="4C83355B" w14:textId="36F43299" w:rsidR="00C835CB" w:rsidRPr="009512B0" w:rsidRDefault="00C835CB" w:rsidP="009512B0">
      <w:pPr>
        <w:pStyle w:val="Prrafodelista"/>
        <w:numPr>
          <w:ilvl w:val="1"/>
          <w:numId w:val="2"/>
        </w:numPr>
        <w:ind w:left="851" w:hanging="567"/>
        <w:jc w:val="both"/>
        <w:rPr>
          <w:rFonts w:ascii="Book Antiqua" w:hAnsi="Book Antiqua" w:cs="Arial"/>
          <w:lang w:val="es-CR"/>
        </w:rPr>
      </w:pPr>
      <w:r w:rsidRPr="009512B0">
        <w:rPr>
          <w:rFonts w:ascii="Book Antiqua" w:hAnsi="Book Antiqua"/>
          <w:lang w:val="es-CR" w:eastAsia="en-US"/>
        </w:rPr>
        <w:t xml:space="preserve">El informe </w:t>
      </w:r>
      <w:r w:rsidRPr="009512B0">
        <w:rPr>
          <w:rFonts w:ascii="Book Antiqua" w:hAnsi="Book Antiqua" w:cs="Arial"/>
          <w:lang w:val="es-CR"/>
        </w:rPr>
        <w:t xml:space="preserve">1191-61-IAO-SATI-2024 sobre </w:t>
      </w:r>
      <w:r w:rsidRPr="009512B0">
        <w:rPr>
          <w:rFonts w:ascii="Book Antiqua" w:hAnsi="Book Antiqua" w:cs="Arial"/>
          <w:i/>
          <w:iCs/>
          <w:lang w:val="es-CR"/>
        </w:rPr>
        <w:t xml:space="preserve">“Evaluación de la gestión de permisos para el manejo de documentos en los sistemas informáticos jurisdiccionales”, </w:t>
      </w:r>
      <w:r w:rsidRPr="009512B0">
        <w:rPr>
          <w:rFonts w:ascii="Book Antiqua" w:hAnsi="Book Antiqua" w:cs="Arial"/>
          <w:lang w:val="es-CR"/>
        </w:rPr>
        <w:t>emite recomendaciones que no se relacionan con los resultados obtenidos en el estudio, también omite mención a la existencia del</w:t>
      </w:r>
      <w:r w:rsidRPr="009512B0">
        <w:rPr>
          <w:rFonts w:ascii="Book Antiqua" w:hAnsi="Book Antiqua" w:cs="Arial"/>
          <w:i/>
          <w:iCs/>
          <w:lang w:val="es-CR"/>
        </w:rPr>
        <w:t xml:space="preserve"> “Protocolo de uso del Sistema de Seguridad de usuarios del Sistema Costarricense de Gestión de los Despachos Judiciales y el Sistema Escritorio Virtual</w:t>
      </w:r>
      <w:r w:rsidRPr="009512B0">
        <w:rPr>
          <w:rFonts w:ascii="Book Antiqua" w:hAnsi="Book Antiqua" w:cs="Arial"/>
          <w:lang w:val="es-CR"/>
        </w:rPr>
        <w:t>”, aprobado por el Consejo Superior en sesión 110-2020 celebrada el 12 de noviembre de 2020, artículo XXX, precisamente destinado a “</w:t>
      </w:r>
      <w:r w:rsidRPr="009512B0">
        <w:rPr>
          <w:rFonts w:ascii="Book Antiqua" w:hAnsi="Book Antiqua" w:cs="Arial"/>
          <w:i/>
          <w:iCs/>
          <w:lang w:val="es-CR"/>
        </w:rPr>
        <w:t>fijar las responsabilidades que tienen cada una de las personas involucradas con el uso del Sistema de Seguridad de Usuarios del Sistema Costarricense de Gestión de los Despachos Judiciales y el sistema Escritorio Virtual. También brinda una serie de lineamientos para la utilización de esta herramienta con miras a garantizar la correcta configuración de permisos a las personas usuarias en los sistemas citados en los despachos y oficinas judiciales de todo el país.”</w:t>
      </w:r>
      <w:r w:rsidR="009E334D" w:rsidRPr="009512B0">
        <w:rPr>
          <w:rFonts w:ascii="Book Antiqua" w:hAnsi="Book Antiqua" w:cs="Arial"/>
          <w:i/>
          <w:iCs/>
          <w:lang w:val="es-CR"/>
        </w:rPr>
        <w:t xml:space="preserve">. </w:t>
      </w:r>
      <w:r w:rsidRPr="009512B0">
        <w:rPr>
          <w:rFonts w:ascii="Book Antiqua" w:hAnsi="Book Antiqua" w:cs="Arial"/>
          <w:lang w:val="es-CR"/>
        </w:rPr>
        <w:t xml:space="preserve"> </w:t>
      </w:r>
    </w:p>
    <w:p w14:paraId="515B3FCF" w14:textId="77777777" w:rsidR="00B138AA" w:rsidRPr="009512B0" w:rsidRDefault="00B138AA" w:rsidP="009512B0">
      <w:pPr>
        <w:jc w:val="both"/>
        <w:rPr>
          <w:rFonts w:ascii="Book Antiqua" w:hAnsi="Book Antiqua" w:cs="Arial"/>
          <w:lang w:val="es-CR"/>
        </w:rPr>
      </w:pPr>
    </w:p>
    <w:p w14:paraId="1AE67B5D" w14:textId="5755AC1C" w:rsidR="00D60DD4" w:rsidRPr="009512B0" w:rsidRDefault="00713A21" w:rsidP="009512B0">
      <w:pPr>
        <w:pStyle w:val="Prrafodelista"/>
        <w:numPr>
          <w:ilvl w:val="1"/>
          <w:numId w:val="2"/>
        </w:numPr>
        <w:ind w:left="851" w:hanging="567"/>
        <w:jc w:val="both"/>
        <w:rPr>
          <w:rFonts w:ascii="Book Antiqua" w:hAnsi="Book Antiqua" w:cs="Arial"/>
          <w:lang w:val="es-CR"/>
        </w:rPr>
      </w:pPr>
      <w:r w:rsidRPr="009512B0">
        <w:rPr>
          <w:rFonts w:ascii="Book Antiqua" w:hAnsi="Book Antiqua" w:cs="Arial"/>
          <w:lang w:val="es-CR"/>
        </w:rPr>
        <w:t>L</w:t>
      </w:r>
      <w:r w:rsidR="00D60DD4" w:rsidRPr="009512B0">
        <w:rPr>
          <w:rFonts w:ascii="Book Antiqua" w:hAnsi="Book Antiqua" w:cs="Arial"/>
          <w:lang w:val="es-CR"/>
        </w:rPr>
        <w:t>as oficinas disponen del informe a nivel de SIGMA, en la carpeta de Indicadores varios/ informática de Gestión/ “</w:t>
      </w:r>
      <w:r w:rsidR="00D60DD4" w:rsidRPr="009512B0">
        <w:rPr>
          <w:rFonts w:ascii="Book Antiqua" w:hAnsi="Book Antiqua" w:cs="Arial"/>
          <w:i/>
          <w:iCs/>
          <w:lang w:val="es-CR"/>
        </w:rPr>
        <w:t>permisos de Usuario por oficina</w:t>
      </w:r>
      <w:r w:rsidR="00D60DD4" w:rsidRPr="009512B0">
        <w:rPr>
          <w:rFonts w:ascii="Book Antiqua" w:hAnsi="Book Antiqua" w:cs="Arial"/>
          <w:lang w:val="es-CR"/>
        </w:rPr>
        <w:t xml:space="preserve">”; del reporte que le permite a la oficina ver los permisos que tiene activos, el histórico de los que ha asignado, por mes y por usuario, lo que facilita el control por parte de los despachos de los permisos que asignan.  </w:t>
      </w:r>
    </w:p>
    <w:p w14:paraId="59BCCE06" w14:textId="77777777" w:rsidR="00C835CB" w:rsidRPr="009512B0" w:rsidRDefault="00C835CB" w:rsidP="009512B0">
      <w:pPr>
        <w:pStyle w:val="Prrafodelista"/>
        <w:ind w:left="1080"/>
        <w:jc w:val="both"/>
        <w:rPr>
          <w:rFonts w:ascii="Book Antiqua" w:hAnsi="Book Antiqua" w:cs="Arial"/>
          <w:lang w:val="es-CR"/>
        </w:rPr>
      </w:pPr>
    </w:p>
    <w:p w14:paraId="48470805" w14:textId="3C223CBA" w:rsidR="00C835CB" w:rsidRPr="009512B0" w:rsidRDefault="00C835CB" w:rsidP="009512B0">
      <w:pPr>
        <w:pStyle w:val="Prrafodelista"/>
        <w:numPr>
          <w:ilvl w:val="1"/>
          <w:numId w:val="2"/>
        </w:numPr>
        <w:ind w:left="851" w:hanging="567"/>
        <w:jc w:val="both"/>
        <w:rPr>
          <w:rFonts w:ascii="Book Antiqua" w:hAnsi="Book Antiqua"/>
          <w:lang w:val="es-CR" w:eastAsia="en-US"/>
        </w:rPr>
      </w:pPr>
      <w:r w:rsidRPr="009512B0">
        <w:rPr>
          <w:rFonts w:ascii="Book Antiqua" w:hAnsi="Book Antiqua"/>
          <w:lang w:val="es-CR" w:eastAsia="en-US"/>
        </w:rPr>
        <w:t>Sin embargo, conforme a lo ordenado por el Consejo Superior el Centro de Apoyo, Coordinación y Mejoramiento de la Función Jurisdiccional, Dirección de Planificación y Dirección de Tecnología de la Información y las Comunicaciones dan respuesta en tiempo a lo solicitado en sesión 75-24 celebrada el 22 de agosto de 2024, artículo XXVII, identificando oportunidades de mejora para cada los riesgos detectados por la Auditoría Judicial.</w:t>
      </w:r>
    </w:p>
    <w:p w14:paraId="45572125" w14:textId="77777777" w:rsidR="009E334D" w:rsidRPr="009512B0" w:rsidRDefault="009E334D" w:rsidP="009512B0">
      <w:pPr>
        <w:jc w:val="both"/>
        <w:rPr>
          <w:rFonts w:ascii="Book Antiqua" w:hAnsi="Book Antiqua"/>
          <w:lang w:val="es-CR" w:eastAsia="en-US"/>
        </w:rPr>
      </w:pPr>
    </w:p>
    <w:p w14:paraId="55B98BBC" w14:textId="77777777" w:rsidR="00484DE7" w:rsidRPr="009512B0" w:rsidRDefault="00484DE7" w:rsidP="009512B0">
      <w:pPr>
        <w:pStyle w:val="Ttulo1"/>
      </w:pPr>
      <w:r w:rsidRPr="009512B0">
        <w:t>Recomendaciones al Consejo Superior</w:t>
      </w:r>
    </w:p>
    <w:p w14:paraId="4A328F40" w14:textId="77777777" w:rsidR="00484DE7" w:rsidRPr="009512B0" w:rsidRDefault="00484DE7" w:rsidP="009512B0">
      <w:pPr>
        <w:rPr>
          <w:rFonts w:ascii="Book Antiqua" w:hAnsi="Book Antiqua"/>
          <w:lang w:val="es-CR" w:eastAsia="en-US"/>
        </w:rPr>
      </w:pPr>
    </w:p>
    <w:p w14:paraId="10AE6FEE" w14:textId="77777777" w:rsidR="00484DE7" w:rsidRPr="009512B0" w:rsidRDefault="00484DE7" w:rsidP="009512B0">
      <w:pPr>
        <w:pStyle w:val="Prrafodelista"/>
        <w:numPr>
          <w:ilvl w:val="1"/>
          <w:numId w:val="2"/>
        </w:numPr>
        <w:ind w:left="851" w:hanging="567"/>
        <w:jc w:val="both"/>
        <w:rPr>
          <w:rFonts w:ascii="Book Antiqua" w:hAnsi="Book Antiqua"/>
          <w:lang w:val="es-CR" w:eastAsia="en-US"/>
        </w:rPr>
      </w:pPr>
      <w:r w:rsidRPr="009512B0">
        <w:rPr>
          <w:rFonts w:ascii="Book Antiqua" w:hAnsi="Book Antiqua"/>
          <w:lang w:val="es-CR" w:eastAsia="en-US"/>
        </w:rPr>
        <w:t>Tener por atendido en forma conjunta por parte del Centro de Apoyo, Coordinación y Mejoramiento de la Función Jurisdiccional, Dirección de Planificación y Dirección de Tecnología de la Información y las Comunicaciones,  la solicitud del Consejo Superior en sesión 75-24 celebrada el 22 de agosto de 2024, artículo XXVIII, específicamente el punto 3 relacionado con “</w:t>
      </w:r>
      <w:r w:rsidRPr="009512B0">
        <w:rPr>
          <w:rFonts w:ascii="Book Antiqua" w:hAnsi="Book Antiqua"/>
          <w:i/>
          <w:iCs/>
          <w:color w:val="000000"/>
          <w:shd w:val="clear" w:color="auto" w:fill="BDD6EE" w:themeFill="accent5" w:themeFillTint="66"/>
          <w:lang w:val="es-CR"/>
        </w:rPr>
        <w:t>propuesta de mecanismo de control -manual o automático-, que disminuya en los sistemas jurisdiccionales la posibilidad de que una persona tenga permisos en varios despachos simultáneamente, o no acorde a sus funciones; a fin de mejorar la seguridad de la información</w:t>
      </w:r>
      <w:r w:rsidRPr="009512B0">
        <w:rPr>
          <w:rFonts w:ascii="Book Antiqua" w:hAnsi="Book Antiqua"/>
          <w:lang w:val="es-CR" w:eastAsia="en-US"/>
        </w:rPr>
        <w:t>”.</w:t>
      </w:r>
    </w:p>
    <w:p w14:paraId="0F08C399" w14:textId="77777777" w:rsidR="00484DE7" w:rsidRPr="009512B0" w:rsidRDefault="00484DE7" w:rsidP="009512B0">
      <w:pPr>
        <w:ind w:left="360"/>
        <w:jc w:val="both"/>
        <w:rPr>
          <w:rFonts w:ascii="Book Antiqua" w:hAnsi="Book Antiqua"/>
          <w:lang w:val="es-CR" w:eastAsia="en-US"/>
        </w:rPr>
      </w:pPr>
    </w:p>
    <w:p w14:paraId="5E4478A8" w14:textId="618E082F" w:rsidR="00484DE7" w:rsidRPr="009512B0" w:rsidRDefault="00484DE7" w:rsidP="009512B0">
      <w:pPr>
        <w:pStyle w:val="Prrafodelista"/>
        <w:numPr>
          <w:ilvl w:val="1"/>
          <w:numId w:val="2"/>
        </w:numPr>
        <w:ind w:left="851" w:hanging="567"/>
        <w:jc w:val="both"/>
        <w:rPr>
          <w:rFonts w:ascii="Book Antiqua" w:hAnsi="Book Antiqua"/>
          <w:lang w:val="es-CR" w:eastAsia="en-US"/>
        </w:rPr>
      </w:pPr>
      <w:r w:rsidRPr="009512B0">
        <w:rPr>
          <w:rFonts w:ascii="Book Antiqua" w:hAnsi="Book Antiqua"/>
          <w:lang w:val="es-CR" w:eastAsia="en-US"/>
        </w:rPr>
        <w:t>Tomar nota y aprobar las propuestas de mejora identificadas que constan en la ilustración 2 de este informe, como solución a l</w:t>
      </w:r>
      <w:r w:rsidR="00713A21" w:rsidRPr="009512B0">
        <w:rPr>
          <w:rFonts w:ascii="Book Antiqua" w:hAnsi="Book Antiqua"/>
          <w:lang w:val="es-CR" w:eastAsia="en-US"/>
        </w:rPr>
        <w:t>as alertas identificadas</w:t>
      </w:r>
      <w:r w:rsidRPr="009512B0">
        <w:rPr>
          <w:rFonts w:ascii="Book Antiqua" w:hAnsi="Book Antiqua"/>
          <w:lang w:val="es-CR" w:eastAsia="en-US"/>
        </w:rPr>
        <w:t xml:space="preserve"> con el manejo de permisos y solicitar a cada responsable su ejecución y aprobar: </w:t>
      </w:r>
    </w:p>
    <w:p w14:paraId="03D5A817" w14:textId="77777777" w:rsidR="00484DE7" w:rsidRPr="009512B0" w:rsidRDefault="00484DE7" w:rsidP="009512B0">
      <w:pPr>
        <w:ind w:left="360"/>
        <w:jc w:val="both"/>
        <w:rPr>
          <w:rFonts w:ascii="Book Antiqua" w:hAnsi="Book Antiqua"/>
          <w:lang w:val="es-CR" w:eastAsia="en-US"/>
        </w:rPr>
      </w:pPr>
    </w:p>
    <w:p w14:paraId="369E32C7" w14:textId="77777777"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lastRenderedPageBreak/>
        <w:t xml:space="preserve">Al Centro de Apoyo, Coordinación y Mejoramiento presentar ante de la DTI la propuesta de valorar ajustes de la Circular 294-2020 relacionada con el </w:t>
      </w:r>
      <w:r w:rsidRPr="009512B0">
        <w:rPr>
          <w:rFonts w:ascii="Book Antiqua" w:hAnsi="Book Antiqua"/>
          <w:i/>
          <w:iCs/>
          <w:lang w:val="es-CR"/>
        </w:rPr>
        <w:t>“Protocolo de uso del Sistema de Seguridad de usuarios del Sistema Costarricense</w:t>
      </w:r>
      <w:r w:rsidRPr="009512B0">
        <w:rPr>
          <w:rFonts w:ascii="Book Antiqua" w:hAnsi="Book Antiqua"/>
          <w:lang w:val="es-CR"/>
        </w:rPr>
        <w:t xml:space="preserve">” para que sea indicado que el plazo de depuración/revisión sea de 1 mes en lugar de 3 meses. </w:t>
      </w:r>
      <w:r w:rsidRPr="009512B0" w:rsidDel="002872DE">
        <w:rPr>
          <w:rStyle w:val="Refdecomentario"/>
          <w:rFonts w:ascii="Book Antiqua" w:hAnsi="Book Antiqua"/>
          <w:sz w:val="24"/>
          <w:szCs w:val="24"/>
          <w:lang w:val="es-CR"/>
        </w:rPr>
        <w:t xml:space="preserve"> </w:t>
      </w:r>
    </w:p>
    <w:p w14:paraId="6E0ECD83" w14:textId="77777777" w:rsidR="00484DE7" w:rsidRPr="009512B0" w:rsidRDefault="00484DE7" w:rsidP="009512B0">
      <w:pPr>
        <w:pStyle w:val="Prrafodelista"/>
        <w:ind w:left="1077"/>
        <w:jc w:val="both"/>
        <w:rPr>
          <w:rFonts w:ascii="Book Antiqua" w:hAnsi="Book Antiqua"/>
          <w:lang w:val="es-CR"/>
        </w:rPr>
      </w:pPr>
    </w:p>
    <w:p w14:paraId="48EF16E5" w14:textId="129650C6"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t>Solicitar a la</w:t>
      </w:r>
      <w:r w:rsidR="00713A21" w:rsidRPr="009512B0">
        <w:rPr>
          <w:rFonts w:ascii="Book Antiqua" w:hAnsi="Book Antiqua"/>
          <w:lang w:val="es-CR"/>
        </w:rPr>
        <w:t xml:space="preserve"> Comisión de Ciberseguridad y Ciberdelincuencia así como la Comisión de Seguridad, que en coordinación con</w:t>
      </w:r>
      <w:r w:rsidRPr="009512B0">
        <w:rPr>
          <w:rFonts w:ascii="Book Antiqua" w:hAnsi="Book Antiqua"/>
          <w:lang w:val="es-CR"/>
        </w:rPr>
        <w:t xml:space="preserve"> Comisiones Jurisdiccionales y el Centro de Apoyo, Coordinación y Mejoramiento de la Función Jurisdiccional, emit</w:t>
      </w:r>
      <w:r w:rsidR="00713A21" w:rsidRPr="009512B0">
        <w:rPr>
          <w:rFonts w:ascii="Book Antiqua" w:hAnsi="Book Antiqua"/>
          <w:lang w:val="es-CR"/>
        </w:rPr>
        <w:t>an</w:t>
      </w:r>
      <w:r w:rsidRPr="009512B0">
        <w:rPr>
          <w:rFonts w:ascii="Book Antiqua" w:hAnsi="Book Antiqua"/>
          <w:lang w:val="es-CR"/>
        </w:rPr>
        <w:t xml:space="preserve"> el lineamiento del plazo máximo a asignar un permiso por materia en  el Sistema de Gestión y el Escritorio Virtual, considerando el perfil del puesto de persona encargada de cada despacho, tipo de nombramiento (en propiedad o interino), así como el plazo de nombramiento en el caso que aplique. Lo anterior</w:t>
      </w:r>
      <w:r w:rsidR="00713A21" w:rsidRPr="009512B0">
        <w:rPr>
          <w:rFonts w:ascii="Book Antiqua" w:hAnsi="Book Antiqua"/>
          <w:lang w:val="es-CR"/>
        </w:rPr>
        <w:t xml:space="preserve"> con el fin de estandarizar y siendo necesaria posteriormente </w:t>
      </w:r>
      <w:r w:rsidRPr="009512B0">
        <w:rPr>
          <w:rFonts w:ascii="Book Antiqua" w:hAnsi="Book Antiqua"/>
          <w:lang w:val="es-CR"/>
        </w:rPr>
        <w:t xml:space="preserve">la actualización a la circular 294-2020. </w:t>
      </w:r>
    </w:p>
    <w:p w14:paraId="19CC3C29" w14:textId="77777777" w:rsidR="00713A21" w:rsidRPr="009512B0" w:rsidRDefault="00713A21" w:rsidP="009512B0">
      <w:pPr>
        <w:jc w:val="both"/>
        <w:rPr>
          <w:rFonts w:ascii="Book Antiqua" w:hAnsi="Book Antiqua"/>
          <w:lang w:val="es-CR"/>
        </w:rPr>
      </w:pPr>
    </w:p>
    <w:p w14:paraId="174E3638" w14:textId="5A315983" w:rsidR="00484DE7" w:rsidRPr="009512B0" w:rsidRDefault="00484DE7" w:rsidP="009512B0">
      <w:pPr>
        <w:jc w:val="both"/>
        <w:rPr>
          <w:rFonts w:ascii="Book Antiqua" w:hAnsi="Book Antiqua" w:cs="Arial"/>
          <w:lang w:val="es-CR"/>
        </w:rPr>
      </w:pPr>
      <w:r w:rsidRPr="009512B0">
        <w:rPr>
          <w:rFonts w:ascii="Book Antiqua" w:hAnsi="Book Antiqua"/>
          <w:lang w:val="es-CR"/>
        </w:rPr>
        <w:t xml:space="preserve">En este punto, se </w:t>
      </w:r>
      <w:r w:rsidR="00713A21" w:rsidRPr="009512B0">
        <w:rPr>
          <w:rFonts w:ascii="Book Antiqua" w:hAnsi="Book Antiqua"/>
          <w:lang w:val="es-CR"/>
        </w:rPr>
        <w:t>solicita tomar en consideración lo expuesto por</w:t>
      </w:r>
      <w:r w:rsidRPr="009512B0">
        <w:rPr>
          <w:rFonts w:ascii="Book Antiqua" w:hAnsi="Book Antiqua" w:cs="Arial"/>
          <w:lang w:val="es-CR"/>
        </w:rPr>
        <w:t xml:space="preserve"> la </w:t>
      </w:r>
      <w:r w:rsidR="00713A21" w:rsidRPr="009512B0">
        <w:rPr>
          <w:rFonts w:ascii="Book Antiqua" w:hAnsi="Book Antiqua" w:cs="Arial"/>
          <w:lang w:val="es-CR"/>
        </w:rPr>
        <w:t>Subcomisión</w:t>
      </w:r>
      <w:r w:rsidRPr="009512B0">
        <w:rPr>
          <w:rFonts w:ascii="Book Antiqua" w:hAnsi="Book Antiqua" w:cs="Arial"/>
          <w:lang w:val="es-CR"/>
        </w:rPr>
        <w:t xml:space="preserve"> Penal Juvenil mediante oficio 049-Mag.PVG.SubCPJ-2024 (anexo 5).</w:t>
      </w:r>
    </w:p>
    <w:p w14:paraId="2E82D2D1" w14:textId="77777777" w:rsidR="00484DE7" w:rsidRPr="009512B0" w:rsidRDefault="00484DE7" w:rsidP="009512B0">
      <w:pPr>
        <w:jc w:val="both"/>
        <w:rPr>
          <w:rFonts w:ascii="Book Antiqua" w:hAnsi="Book Antiqua"/>
          <w:lang w:val="es-CR"/>
        </w:rPr>
      </w:pPr>
    </w:p>
    <w:p w14:paraId="6BDE78E9" w14:textId="77777777"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t xml:space="preserve">Solicitar a la Inspección Judicial que dentro de las revisiones que realizan los órganos de control como la Inspección Judicial se incluya la revisión de que la oficina este cumplimiento con lo dispuesto por el protocolo de la circular 294-2020. </w:t>
      </w:r>
    </w:p>
    <w:p w14:paraId="50D16C71" w14:textId="77777777" w:rsidR="00484DE7" w:rsidRPr="009512B0" w:rsidRDefault="00484DE7" w:rsidP="009512B0">
      <w:pPr>
        <w:jc w:val="both"/>
        <w:rPr>
          <w:rFonts w:ascii="Book Antiqua" w:hAnsi="Book Antiqua"/>
          <w:lang w:val="es-CR"/>
        </w:rPr>
      </w:pPr>
    </w:p>
    <w:p w14:paraId="0D3A172D" w14:textId="77777777"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t xml:space="preserve">Solicitar a la Oficina de Control Interno incluir dentro de los controles mínimos la atención por parte de las oficinas judiciales en todas las materias de la Circular 294-2020, relacionado con el </w:t>
      </w:r>
      <w:r w:rsidRPr="009512B0">
        <w:rPr>
          <w:rFonts w:ascii="Book Antiqua" w:hAnsi="Book Antiqua" w:cs="Arial"/>
          <w:i/>
          <w:iCs/>
          <w:lang w:val="es-CR"/>
        </w:rPr>
        <w:t>“Protocolo de uso del Sistema de Seguridad de usuarios del Sistema Costarricense de Gestión de los Despachos Judiciales y el Sistema Escritorio Virtual</w:t>
      </w:r>
      <w:r w:rsidRPr="009512B0">
        <w:rPr>
          <w:rFonts w:ascii="Book Antiqua" w:hAnsi="Book Antiqua" w:cs="Arial"/>
          <w:lang w:val="es-CR"/>
        </w:rPr>
        <w:t>”</w:t>
      </w:r>
      <w:r w:rsidRPr="009512B0">
        <w:rPr>
          <w:rFonts w:ascii="Book Antiqua" w:hAnsi="Book Antiqua"/>
          <w:lang w:val="es-CR"/>
        </w:rPr>
        <w:t xml:space="preserve">. </w:t>
      </w:r>
    </w:p>
    <w:p w14:paraId="0897D0F3" w14:textId="77777777" w:rsidR="00484DE7" w:rsidRPr="009512B0" w:rsidRDefault="00484DE7" w:rsidP="009512B0">
      <w:pPr>
        <w:jc w:val="both"/>
        <w:rPr>
          <w:rFonts w:ascii="Book Antiqua" w:hAnsi="Book Antiqua"/>
          <w:lang w:val="es-CR"/>
        </w:rPr>
      </w:pPr>
    </w:p>
    <w:p w14:paraId="4337A536" w14:textId="18BA1BD2"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t>Encomendar a la Dirección de Tecnología de la Información y  Comunicaciones generar reportes automáticos</w:t>
      </w:r>
      <w:r w:rsidR="00F509A6" w:rsidRPr="009512B0">
        <w:rPr>
          <w:rFonts w:ascii="Book Antiqua" w:hAnsi="Book Antiqua"/>
          <w:lang w:val="es-CR"/>
        </w:rPr>
        <w:t xml:space="preserve"> y</w:t>
      </w:r>
      <w:r w:rsidRPr="009512B0">
        <w:rPr>
          <w:rFonts w:ascii="Book Antiqua" w:hAnsi="Book Antiqua"/>
          <w:lang w:val="es-CR"/>
        </w:rPr>
        <w:t xml:space="preserve"> aleatorios, que detallen los accesos activos, usuarios con permisos caducados, y detectar inconsistencias y trasladar a la oficina correspondiente con copia al Centro de Apoyo, Coordinación y Mejoramiento de la Función Jurisdiccional. </w:t>
      </w:r>
    </w:p>
    <w:p w14:paraId="48C9E587" w14:textId="77777777" w:rsidR="00484DE7" w:rsidRPr="009512B0" w:rsidRDefault="00484DE7" w:rsidP="009512B0">
      <w:pPr>
        <w:jc w:val="both"/>
        <w:rPr>
          <w:rFonts w:ascii="Book Antiqua" w:hAnsi="Book Antiqua"/>
          <w:lang w:val="es-CR"/>
        </w:rPr>
      </w:pPr>
    </w:p>
    <w:p w14:paraId="04774EE1" w14:textId="36CA08B4"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t>Solicitar a la Dirección de Tecnología de la Información y  Comunicaciones que valore la posibilidad de configurar alertas automáticas que notifiquen a las personas encargadas y al usuario cuando los permisos estén próximos a expirar en el sistema de seguridad.</w:t>
      </w:r>
    </w:p>
    <w:p w14:paraId="7019B140" w14:textId="77777777" w:rsidR="00484DE7" w:rsidRPr="009512B0" w:rsidRDefault="00484DE7" w:rsidP="009512B0">
      <w:pPr>
        <w:jc w:val="both"/>
        <w:rPr>
          <w:rFonts w:ascii="Book Antiqua" w:hAnsi="Book Antiqua"/>
          <w:lang w:val="es-CR"/>
        </w:rPr>
      </w:pPr>
    </w:p>
    <w:p w14:paraId="24B1E833" w14:textId="77777777"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t>Solicitar a la Secretaría General de la Corte la reiteración al menos 2 veces al año de la circular.</w:t>
      </w:r>
    </w:p>
    <w:p w14:paraId="5825C16C" w14:textId="77777777" w:rsidR="00484DE7" w:rsidRPr="009512B0" w:rsidRDefault="00484DE7" w:rsidP="009512B0">
      <w:pPr>
        <w:jc w:val="both"/>
        <w:rPr>
          <w:rFonts w:ascii="Book Antiqua" w:hAnsi="Book Antiqua"/>
          <w:lang w:val="es-CR"/>
        </w:rPr>
      </w:pPr>
    </w:p>
    <w:p w14:paraId="3B7A1E5B" w14:textId="03F2146F"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lastRenderedPageBreak/>
        <w:t>Solicitar Departamento de Pre</w:t>
      </w:r>
      <w:r w:rsidR="00F509A6" w:rsidRPr="009512B0">
        <w:rPr>
          <w:rFonts w:ascii="Book Antiqua" w:hAnsi="Book Antiqua"/>
          <w:lang w:val="es-CR"/>
        </w:rPr>
        <w:t>n</w:t>
      </w:r>
      <w:r w:rsidRPr="009512B0">
        <w:rPr>
          <w:rFonts w:ascii="Book Antiqua" w:hAnsi="Book Antiqua"/>
          <w:lang w:val="es-CR"/>
        </w:rPr>
        <w:t>sa y Comunicación, una campaña informativa p</w:t>
      </w:r>
      <w:r w:rsidR="00F509A6" w:rsidRPr="009512B0">
        <w:rPr>
          <w:rFonts w:ascii="Book Antiqua" w:hAnsi="Book Antiqua"/>
          <w:lang w:val="es-CR"/>
        </w:rPr>
        <w:t xml:space="preserve">ara </w:t>
      </w:r>
      <w:r w:rsidRPr="009512B0">
        <w:rPr>
          <w:rFonts w:ascii="Book Antiqua" w:hAnsi="Book Antiqua"/>
          <w:lang w:val="es-CR"/>
        </w:rPr>
        <w:t xml:space="preserve">que se publique al menos 2 veces al año </w:t>
      </w:r>
      <w:r w:rsidR="00F509A6" w:rsidRPr="009512B0">
        <w:rPr>
          <w:rFonts w:ascii="Book Antiqua" w:hAnsi="Book Antiqua"/>
          <w:lang w:val="es-CR"/>
        </w:rPr>
        <w:t xml:space="preserve">un </w:t>
      </w:r>
      <w:r w:rsidRPr="009512B0">
        <w:rPr>
          <w:rFonts w:ascii="Book Antiqua" w:hAnsi="Book Antiqua"/>
          <w:lang w:val="es-CR"/>
        </w:rPr>
        <w:t>recorda</w:t>
      </w:r>
      <w:r w:rsidR="00F509A6" w:rsidRPr="009512B0">
        <w:rPr>
          <w:rFonts w:ascii="Book Antiqua" w:hAnsi="Book Antiqua"/>
          <w:lang w:val="es-CR"/>
        </w:rPr>
        <w:t xml:space="preserve">torio de </w:t>
      </w:r>
      <w:r w:rsidRPr="009512B0">
        <w:rPr>
          <w:rFonts w:ascii="Book Antiqua" w:hAnsi="Book Antiqua"/>
          <w:lang w:val="es-CR"/>
        </w:rPr>
        <w:t xml:space="preserve"> lo estipulado en el protocolo. </w:t>
      </w:r>
    </w:p>
    <w:p w14:paraId="56EB65E5" w14:textId="77777777" w:rsidR="00484DE7" w:rsidRPr="009512B0" w:rsidRDefault="00484DE7" w:rsidP="009512B0">
      <w:pPr>
        <w:jc w:val="both"/>
        <w:rPr>
          <w:rFonts w:ascii="Book Antiqua" w:hAnsi="Book Antiqua"/>
          <w:lang w:val="es-CR"/>
        </w:rPr>
      </w:pPr>
    </w:p>
    <w:p w14:paraId="1FB0DE0E" w14:textId="77777777" w:rsidR="00484DE7" w:rsidRPr="009512B0" w:rsidRDefault="00484DE7" w:rsidP="009512B0">
      <w:pPr>
        <w:pStyle w:val="Prrafodelista"/>
        <w:numPr>
          <w:ilvl w:val="2"/>
          <w:numId w:val="2"/>
        </w:numPr>
        <w:ind w:left="851" w:hanging="567"/>
        <w:jc w:val="both"/>
        <w:rPr>
          <w:rFonts w:ascii="Book Antiqua" w:hAnsi="Book Antiqua"/>
          <w:lang w:val="es-CR"/>
        </w:rPr>
      </w:pPr>
      <w:r w:rsidRPr="009512B0">
        <w:rPr>
          <w:rFonts w:ascii="Book Antiqua" w:hAnsi="Book Antiqua"/>
          <w:lang w:val="es-CR"/>
        </w:rPr>
        <w:t>Solicitar al Centro de Apoyo, Coordinación y Mejoramiento de la Función Jurisdiccional en coordinación con la Dirección de Tecnología de la Información y Comunicaciones de programar capacitaciones periódicas (sean presenciales, virtuales o por otro medio) dirigidos a las personas encargadas y usuarios sobre el uso correcto de los sistemas de permisos y su ciclo de vida.</w:t>
      </w:r>
    </w:p>
    <w:p w14:paraId="5F438D16" w14:textId="77777777" w:rsidR="00484DE7" w:rsidRPr="009512B0" w:rsidRDefault="00484DE7" w:rsidP="009512B0">
      <w:pPr>
        <w:pStyle w:val="Prrafodelista"/>
        <w:rPr>
          <w:rFonts w:ascii="Book Antiqua" w:hAnsi="Book Antiqua"/>
          <w:lang w:val="es-CR"/>
        </w:rPr>
      </w:pPr>
    </w:p>
    <w:p w14:paraId="3D886234" w14:textId="0A7E3F39" w:rsidR="00484DE7" w:rsidRPr="009512B0" w:rsidRDefault="00484DE7" w:rsidP="009512B0">
      <w:pPr>
        <w:pStyle w:val="Prrafodelista"/>
        <w:numPr>
          <w:ilvl w:val="2"/>
          <w:numId w:val="2"/>
        </w:numPr>
        <w:ind w:left="851" w:hanging="709"/>
        <w:jc w:val="both"/>
        <w:rPr>
          <w:rFonts w:ascii="Book Antiqua" w:hAnsi="Book Antiqua" w:cs="Arial"/>
          <w:lang w:val="es-CR"/>
        </w:rPr>
      </w:pPr>
      <w:r w:rsidRPr="009512B0">
        <w:rPr>
          <w:rFonts w:ascii="Book Antiqua" w:hAnsi="Book Antiqua"/>
          <w:lang w:val="es-CR"/>
        </w:rPr>
        <w:t xml:space="preserve">Reiterar a los despachos la generación periódica del informe de permisos en </w:t>
      </w:r>
      <w:r w:rsidRPr="009512B0">
        <w:rPr>
          <w:rFonts w:ascii="Book Antiqua" w:hAnsi="Book Antiqua" w:cs="Arial"/>
          <w:lang w:val="es-CR"/>
        </w:rPr>
        <w:t>SIGMA, en la carpeta de Indicadores varios/ informática de Gestión/ “</w:t>
      </w:r>
      <w:r w:rsidRPr="009512B0">
        <w:rPr>
          <w:rFonts w:ascii="Book Antiqua" w:hAnsi="Book Antiqua" w:cs="Arial"/>
          <w:i/>
          <w:iCs/>
          <w:lang w:val="es-CR"/>
        </w:rPr>
        <w:t>permisos de Usuario por oficina</w:t>
      </w:r>
      <w:r w:rsidRPr="009512B0">
        <w:rPr>
          <w:rFonts w:ascii="Book Antiqua" w:hAnsi="Book Antiqua" w:cs="Arial"/>
          <w:lang w:val="es-CR"/>
        </w:rPr>
        <w:t>”; reporte que le permite a la oficina ver los permisos que tiene</w:t>
      </w:r>
      <w:r w:rsidR="00F509A6" w:rsidRPr="009512B0">
        <w:rPr>
          <w:rFonts w:ascii="Book Antiqua" w:hAnsi="Book Antiqua" w:cs="Arial"/>
          <w:lang w:val="es-CR"/>
        </w:rPr>
        <w:t>n</w:t>
      </w:r>
      <w:r w:rsidRPr="009512B0">
        <w:rPr>
          <w:rFonts w:ascii="Book Antiqua" w:hAnsi="Book Antiqua" w:cs="Arial"/>
          <w:lang w:val="es-CR"/>
        </w:rPr>
        <w:t xml:space="preserve"> activos, el histórico de los</w:t>
      </w:r>
      <w:r w:rsidR="00F509A6" w:rsidRPr="009512B0">
        <w:rPr>
          <w:rFonts w:ascii="Book Antiqua" w:hAnsi="Book Antiqua" w:cs="Arial"/>
          <w:lang w:val="es-CR"/>
        </w:rPr>
        <w:t xml:space="preserve"> permisos</w:t>
      </w:r>
      <w:r w:rsidRPr="009512B0">
        <w:rPr>
          <w:rFonts w:ascii="Book Antiqua" w:hAnsi="Book Antiqua" w:cs="Arial"/>
          <w:lang w:val="es-CR"/>
        </w:rPr>
        <w:t xml:space="preserve"> que</w:t>
      </w:r>
      <w:r w:rsidR="00F509A6" w:rsidRPr="009512B0">
        <w:rPr>
          <w:rFonts w:ascii="Book Antiqua" w:hAnsi="Book Antiqua" w:cs="Arial"/>
          <w:lang w:val="es-CR"/>
        </w:rPr>
        <w:t xml:space="preserve"> se</w:t>
      </w:r>
      <w:r w:rsidRPr="009512B0">
        <w:rPr>
          <w:rFonts w:ascii="Book Antiqua" w:hAnsi="Book Antiqua" w:cs="Arial"/>
          <w:lang w:val="es-CR"/>
        </w:rPr>
        <w:t xml:space="preserve"> ha</w:t>
      </w:r>
      <w:r w:rsidR="00F509A6" w:rsidRPr="009512B0">
        <w:rPr>
          <w:rFonts w:ascii="Book Antiqua" w:hAnsi="Book Antiqua" w:cs="Arial"/>
          <w:lang w:val="es-CR"/>
        </w:rPr>
        <w:t>n</w:t>
      </w:r>
      <w:r w:rsidRPr="009512B0">
        <w:rPr>
          <w:rFonts w:ascii="Book Antiqua" w:hAnsi="Book Antiqua" w:cs="Arial"/>
          <w:lang w:val="es-CR"/>
        </w:rPr>
        <w:t xml:space="preserve"> asignado, por mes y por usuario</w:t>
      </w:r>
      <w:r w:rsidR="00F509A6" w:rsidRPr="009512B0">
        <w:rPr>
          <w:rFonts w:ascii="Book Antiqua" w:hAnsi="Book Antiqua" w:cs="Arial"/>
          <w:lang w:val="es-CR"/>
        </w:rPr>
        <w:t>, para</w:t>
      </w:r>
      <w:r w:rsidRPr="009512B0">
        <w:rPr>
          <w:rFonts w:ascii="Book Antiqua" w:hAnsi="Book Antiqua" w:cs="Arial"/>
          <w:lang w:val="es-CR"/>
        </w:rPr>
        <w:t xml:space="preserve"> facilita</w:t>
      </w:r>
      <w:r w:rsidR="00F509A6" w:rsidRPr="009512B0">
        <w:rPr>
          <w:rFonts w:ascii="Book Antiqua" w:hAnsi="Book Antiqua" w:cs="Arial"/>
          <w:lang w:val="es-CR"/>
        </w:rPr>
        <w:t>r</w:t>
      </w:r>
      <w:r w:rsidRPr="009512B0">
        <w:rPr>
          <w:rFonts w:ascii="Book Antiqua" w:hAnsi="Book Antiqua" w:cs="Arial"/>
          <w:lang w:val="es-CR"/>
        </w:rPr>
        <w:t xml:space="preserve"> el control por parte del despacho.  </w:t>
      </w:r>
    </w:p>
    <w:p w14:paraId="342C3D3B" w14:textId="77777777" w:rsidR="00484DE7" w:rsidRPr="009512B0" w:rsidRDefault="00484DE7" w:rsidP="009512B0">
      <w:pPr>
        <w:jc w:val="both"/>
        <w:rPr>
          <w:rFonts w:ascii="Book Antiqua" w:hAnsi="Book Antiqua"/>
          <w:lang w:val="es-CR"/>
        </w:rPr>
      </w:pPr>
    </w:p>
    <w:p w14:paraId="2035E032" w14:textId="77777777" w:rsidR="00484DE7" w:rsidRDefault="00484DE7" w:rsidP="009512B0">
      <w:pPr>
        <w:jc w:val="both"/>
        <w:rPr>
          <w:rFonts w:ascii="Book Antiqua" w:hAnsi="Book Antiqua"/>
          <w:lang w:val="es-CR"/>
        </w:rPr>
      </w:pPr>
    </w:p>
    <w:p w14:paraId="49E0F679" w14:textId="77777777" w:rsidR="009512B0" w:rsidRPr="009512B0" w:rsidRDefault="009512B0" w:rsidP="009512B0">
      <w:pPr>
        <w:jc w:val="both"/>
        <w:rPr>
          <w:rFonts w:ascii="Book Antiqua" w:hAnsi="Book Antiqua"/>
          <w:lang w:val="es-CR"/>
        </w:rPr>
      </w:pPr>
    </w:p>
    <w:p w14:paraId="4DE696E2" w14:textId="77777777" w:rsidR="00484DE7" w:rsidRPr="009512B0" w:rsidRDefault="00484DE7" w:rsidP="009512B0">
      <w:pPr>
        <w:rPr>
          <w:rFonts w:ascii="Book Antiqua" w:hAnsi="Book Antiqua" w:cs="Book Antiqua"/>
          <w:snapToGrid w:val="0"/>
          <w:lang w:val="es-CR"/>
        </w:rPr>
      </w:pPr>
      <w:r w:rsidRPr="009512B0">
        <w:rPr>
          <w:rFonts w:ascii="Book Antiqua" w:hAnsi="Book Antiqua" w:cs="Book Antiqua"/>
          <w:snapToGrid w:val="0"/>
          <w:lang w:val="es-CR"/>
        </w:rPr>
        <w:t>Atentamente,</w:t>
      </w:r>
    </w:p>
    <w:p w14:paraId="22374933" w14:textId="77777777" w:rsidR="00484DE7" w:rsidRPr="009512B0" w:rsidRDefault="00484DE7" w:rsidP="009512B0">
      <w:pPr>
        <w:rPr>
          <w:rFonts w:ascii="Book Antiqua" w:hAnsi="Book Antiqua" w:cs="Book Antiqua"/>
          <w:b/>
          <w:bCs/>
          <w:snapToGrid w:val="0"/>
          <w:lang w:val="es-CR"/>
        </w:rPr>
      </w:pPr>
    </w:p>
    <w:p w14:paraId="3DFFEEFC" w14:textId="77777777" w:rsidR="00484DE7" w:rsidRPr="009512B0" w:rsidRDefault="00484DE7" w:rsidP="009512B0">
      <w:pPr>
        <w:rPr>
          <w:rFonts w:ascii="Book Antiqua" w:hAnsi="Book Antiqua" w:cs="Book Antiqua"/>
          <w:b/>
          <w:bCs/>
          <w:snapToGrid w:val="0"/>
          <w:lang w:val="es-CR"/>
        </w:rPr>
      </w:pPr>
    </w:p>
    <w:p w14:paraId="1E802200" w14:textId="77777777" w:rsidR="00484DE7" w:rsidRPr="009512B0" w:rsidRDefault="00484DE7" w:rsidP="009512B0">
      <w:pPr>
        <w:jc w:val="both"/>
        <w:rPr>
          <w:rFonts w:ascii="Book Antiqua" w:hAnsi="Book Antiqua"/>
          <w:lang w:val="es-CR" w:eastAsia="es-CR"/>
        </w:rPr>
      </w:pPr>
      <w:r w:rsidRPr="009512B0">
        <w:rPr>
          <w:rFonts w:ascii="Book Antiqua" w:hAnsi="Book Antiqua"/>
          <w:lang w:val="es-CR" w:eastAsia="es-CR"/>
        </w:rPr>
        <w:t>Máster Yesenia Salazar Guzmán, Jefa a.i.</w:t>
      </w:r>
    </w:p>
    <w:p w14:paraId="34A5156B" w14:textId="77777777" w:rsidR="00484DE7" w:rsidRPr="009512B0" w:rsidRDefault="00484DE7" w:rsidP="009512B0">
      <w:pPr>
        <w:jc w:val="both"/>
        <w:rPr>
          <w:rFonts w:ascii="Book Antiqua" w:hAnsi="Book Antiqua"/>
          <w:lang w:val="es-CR" w:eastAsia="es-CR"/>
        </w:rPr>
      </w:pPr>
      <w:r w:rsidRPr="009512B0">
        <w:rPr>
          <w:rFonts w:ascii="Book Antiqua" w:hAnsi="Book Antiqua"/>
          <w:lang w:val="es-CR" w:eastAsia="es-CR"/>
        </w:rPr>
        <w:t>Subproceso de Modernización -No Penal</w:t>
      </w:r>
    </w:p>
    <w:p w14:paraId="3C338549" w14:textId="77777777" w:rsidR="00484DE7" w:rsidRPr="009512B0" w:rsidRDefault="00484DE7" w:rsidP="009512B0">
      <w:pPr>
        <w:rPr>
          <w:rFonts w:ascii="Book Antiqua" w:hAnsi="Book Antiqua"/>
          <w:lang w:val="es-CR" w:eastAsia="en-US"/>
        </w:rPr>
      </w:pPr>
    </w:p>
    <w:p w14:paraId="1F8D0C13" w14:textId="77777777" w:rsidR="00484DE7" w:rsidRPr="004578BF" w:rsidRDefault="00484DE7" w:rsidP="00484DE7">
      <w:pPr>
        <w:rPr>
          <w:lang w:val="es-CR" w:eastAsia="en-US"/>
        </w:rPr>
      </w:pPr>
    </w:p>
    <w:p w14:paraId="10B75159" w14:textId="56863FC1" w:rsidR="000C2532" w:rsidRPr="00713A21" w:rsidRDefault="00C835CB" w:rsidP="00713A21">
      <w:pPr>
        <w:pStyle w:val="Ttulo1"/>
      </w:pPr>
      <w:r w:rsidRPr="00713A21">
        <w:t xml:space="preserve">Anexos </w:t>
      </w:r>
    </w:p>
    <w:tbl>
      <w:tblPr>
        <w:tblStyle w:val="Tablaconcuadrcula"/>
        <w:tblW w:w="0" w:type="auto"/>
        <w:jc w:val="center"/>
        <w:tblLook w:val="04A0" w:firstRow="1" w:lastRow="0" w:firstColumn="1" w:lastColumn="0" w:noHBand="0" w:noVBand="1"/>
      </w:tblPr>
      <w:tblGrid>
        <w:gridCol w:w="1555"/>
        <w:gridCol w:w="5199"/>
        <w:gridCol w:w="2318"/>
      </w:tblGrid>
      <w:tr w:rsidR="00444F31" w:rsidRPr="004578BF" w14:paraId="0703511B" w14:textId="77777777" w:rsidTr="009512B0">
        <w:trPr>
          <w:tblHeader/>
          <w:jc w:val="center"/>
        </w:trPr>
        <w:tc>
          <w:tcPr>
            <w:tcW w:w="1555" w:type="dxa"/>
            <w:shd w:val="clear" w:color="auto" w:fill="0070C0"/>
            <w:vAlign w:val="center"/>
          </w:tcPr>
          <w:p w14:paraId="624C980F" w14:textId="7BD34467" w:rsidR="00444F31" w:rsidRPr="004578BF" w:rsidRDefault="00444F31" w:rsidP="0059288C">
            <w:pPr>
              <w:spacing w:line="276" w:lineRule="auto"/>
              <w:jc w:val="center"/>
              <w:rPr>
                <w:rFonts w:ascii="Book Antiqua" w:hAnsi="Book Antiqua" w:cs="Book Antiqua"/>
                <w:b/>
                <w:bCs/>
                <w:snapToGrid w:val="0"/>
                <w:color w:val="FFFFFF" w:themeColor="background1"/>
                <w:sz w:val="22"/>
                <w:szCs w:val="22"/>
                <w:lang w:val="es-CR"/>
              </w:rPr>
            </w:pPr>
            <w:r w:rsidRPr="004578BF">
              <w:rPr>
                <w:rFonts w:ascii="Book Antiqua" w:hAnsi="Book Antiqua" w:cs="Book Antiqua"/>
                <w:b/>
                <w:bCs/>
                <w:snapToGrid w:val="0"/>
                <w:color w:val="FFFFFF" w:themeColor="background1"/>
                <w:sz w:val="22"/>
                <w:szCs w:val="22"/>
                <w:lang w:val="es-CR"/>
              </w:rPr>
              <w:t>Anexo</w:t>
            </w:r>
          </w:p>
        </w:tc>
        <w:tc>
          <w:tcPr>
            <w:tcW w:w="5199" w:type="dxa"/>
            <w:shd w:val="clear" w:color="auto" w:fill="0070C0"/>
            <w:vAlign w:val="center"/>
          </w:tcPr>
          <w:p w14:paraId="2F7251E4" w14:textId="1C799DE3" w:rsidR="00444F31" w:rsidRPr="004578BF" w:rsidRDefault="00444F31" w:rsidP="0059288C">
            <w:pPr>
              <w:spacing w:line="276" w:lineRule="auto"/>
              <w:jc w:val="center"/>
              <w:rPr>
                <w:rFonts w:ascii="Book Antiqua" w:hAnsi="Book Antiqua" w:cs="Book Antiqua"/>
                <w:b/>
                <w:bCs/>
                <w:snapToGrid w:val="0"/>
                <w:color w:val="FFFFFF" w:themeColor="background1"/>
                <w:sz w:val="22"/>
                <w:szCs w:val="22"/>
                <w:lang w:val="es-CR"/>
              </w:rPr>
            </w:pPr>
            <w:r w:rsidRPr="004578BF">
              <w:rPr>
                <w:rFonts w:ascii="Book Antiqua" w:hAnsi="Book Antiqua" w:cs="Book Antiqua"/>
                <w:b/>
                <w:bCs/>
                <w:snapToGrid w:val="0"/>
                <w:color w:val="FFFFFF" w:themeColor="background1"/>
                <w:sz w:val="22"/>
                <w:szCs w:val="22"/>
                <w:lang w:val="es-CR"/>
              </w:rPr>
              <w:t>Descripción</w:t>
            </w:r>
          </w:p>
        </w:tc>
        <w:tc>
          <w:tcPr>
            <w:tcW w:w="2318" w:type="dxa"/>
            <w:shd w:val="clear" w:color="auto" w:fill="0070C0"/>
            <w:vAlign w:val="center"/>
          </w:tcPr>
          <w:p w14:paraId="4FBC5485" w14:textId="4221D8D3" w:rsidR="00444F31" w:rsidRPr="004578BF" w:rsidRDefault="00444F31" w:rsidP="0059288C">
            <w:pPr>
              <w:spacing w:line="276" w:lineRule="auto"/>
              <w:jc w:val="center"/>
              <w:rPr>
                <w:rFonts w:ascii="Book Antiqua" w:hAnsi="Book Antiqua" w:cs="Book Antiqua"/>
                <w:b/>
                <w:bCs/>
                <w:snapToGrid w:val="0"/>
                <w:color w:val="FFFFFF" w:themeColor="background1"/>
                <w:sz w:val="22"/>
                <w:szCs w:val="22"/>
                <w:lang w:val="es-CR"/>
              </w:rPr>
            </w:pPr>
            <w:r w:rsidRPr="004578BF">
              <w:rPr>
                <w:rFonts w:ascii="Book Antiqua" w:hAnsi="Book Antiqua" w:cs="Book Antiqua"/>
                <w:b/>
                <w:bCs/>
                <w:snapToGrid w:val="0"/>
                <w:color w:val="FFFFFF" w:themeColor="background1"/>
                <w:sz w:val="22"/>
                <w:szCs w:val="22"/>
                <w:lang w:val="es-CR"/>
              </w:rPr>
              <w:t>Archivo</w:t>
            </w:r>
          </w:p>
        </w:tc>
      </w:tr>
      <w:tr w:rsidR="00444F31" w:rsidRPr="004578BF" w14:paraId="3C2119B5" w14:textId="77777777" w:rsidTr="0053635A">
        <w:trPr>
          <w:jc w:val="center"/>
        </w:trPr>
        <w:tc>
          <w:tcPr>
            <w:tcW w:w="1555" w:type="dxa"/>
            <w:vAlign w:val="center"/>
          </w:tcPr>
          <w:p w14:paraId="254B23AB" w14:textId="72F42F02" w:rsidR="00444F31" w:rsidRPr="004578BF" w:rsidRDefault="00444F31"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1</w:t>
            </w:r>
          </w:p>
        </w:tc>
        <w:tc>
          <w:tcPr>
            <w:tcW w:w="5199" w:type="dxa"/>
            <w:vAlign w:val="center"/>
          </w:tcPr>
          <w:p w14:paraId="4EA42D10" w14:textId="62A1B2B9" w:rsidR="00444F31" w:rsidRPr="004578BF" w:rsidRDefault="00444F31"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 xml:space="preserve">Informe </w:t>
            </w:r>
            <w:r w:rsidRPr="004578BF">
              <w:rPr>
                <w:rFonts w:ascii="Book Antiqua" w:hAnsi="Book Antiqua" w:cs="Arial"/>
                <w:sz w:val="22"/>
                <w:szCs w:val="22"/>
                <w:lang w:val="es-CR"/>
              </w:rPr>
              <w:t>1191-61-IAO-SATI-2024</w:t>
            </w:r>
          </w:p>
        </w:tc>
        <w:bookmarkStart w:id="2" w:name="_MON_1789879628"/>
        <w:bookmarkEnd w:id="2"/>
        <w:tc>
          <w:tcPr>
            <w:tcW w:w="2318" w:type="dxa"/>
            <w:vAlign w:val="center"/>
          </w:tcPr>
          <w:p w14:paraId="0B61A5C4" w14:textId="3C902A86" w:rsidR="00444F31" w:rsidRPr="004578BF" w:rsidRDefault="00444F31"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542" w:dyaOrig="995" w14:anchorId="01BC2835">
                <v:shape id="_x0000_i1026" type="#_x0000_t75" style="width:76.5pt;height:49.5pt" o:ole="">
                  <v:imagedata r:id="rId18" o:title=""/>
                </v:shape>
                <o:OLEObject Type="Embed" ProgID="Word.Document.12" ShapeID="_x0000_i1026" DrawAspect="Icon" ObjectID="_1795259482" r:id="rId19">
                  <o:FieldCodes>\s</o:FieldCodes>
                </o:OLEObject>
              </w:object>
            </w:r>
          </w:p>
        </w:tc>
      </w:tr>
      <w:tr w:rsidR="00444F31" w:rsidRPr="004578BF" w14:paraId="393AA83D" w14:textId="77777777" w:rsidTr="0053635A">
        <w:trPr>
          <w:jc w:val="center"/>
        </w:trPr>
        <w:tc>
          <w:tcPr>
            <w:tcW w:w="1555" w:type="dxa"/>
            <w:vAlign w:val="center"/>
          </w:tcPr>
          <w:p w14:paraId="5CE415DC" w14:textId="1C07F57C" w:rsidR="00444F31" w:rsidRPr="004578BF" w:rsidRDefault="0059288C"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2</w:t>
            </w:r>
          </w:p>
        </w:tc>
        <w:tc>
          <w:tcPr>
            <w:tcW w:w="5199" w:type="dxa"/>
            <w:vAlign w:val="center"/>
          </w:tcPr>
          <w:p w14:paraId="35278259" w14:textId="080CFF5B" w:rsidR="00444F31" w:rsidRPr="004578BF" w:rsidRDefault="00444F31"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Circular 294-2</w:t>
            </w:r>
            <w:r w:rsidR="00C46C1C" w:rsidRPr="004578BF">
              <w:rPr>
                <w:rFonts w:ascii="Book Antiqua" w:hAnsi="Book Antiqua" w:cs="Book Antiqua"/>
                <w:snapToGrid w:val="0"/>
                <w:sz w:val="22"/>
                <w:szCs w:val="22"/>
                <w:lang w:val="es-CR"/>
              </w:rPr>
              <w:t>020</w:t>
            </w:r>
          </w:p>
        </w:tc>
        <w:tc>
          <w:tcPr>
            <w:tcW w:w="2318" w:type="dxa"/>
            <w:vAlign w:val="center"/>
          </w:tcPr>
          <w:p w14:paraId="47C0599D" w14:textId="05A5BBA3" w:rsidR="00444F31"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0E620A00">
                <v:shape id="_x0000_i1094" type="#_x0000_t75" style="width:1in;height:45pt" o:ole="">
                  <v:imagedata r:id="rId20" o:title=""/>
                </v:shape>
                <o:OLEObject Type="Embed" ProgID="Acrobat.Document.DC" ShapeID="_x0000_i1094" DrawAspect="Icon" ObjectID="_1795259483" r:id="rId21"/>
              </w:object>
            </w:r>
          </w:p>
        </w:tc>
      </w:tr>
      <w:tr w:rsidR="0059288C" w:rsidRPr="004578BF" w14:paraId="02781A06" w14:textId="77777777" w:rsidTr="0053635A">
        <w:trPr>
          <w:jc w:val="center"/>
        </w:trPr>
        <w:tc>
          <w:tcPr>
            <w:tcW w:w="1555" w:type="dxa"/>
            <w:vAlign w:val="center"/>
          </w:tcPr>
          <w:p w14:paraId="5CAAB7C3" w14:textId="7861471F" w:rsidR="0059288C" w:rsidRPr="004578BF" w:rsidRDefault="0059288C"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3</w:t>
            </w:r>
          </w:p>
        </w:tc>
        <w:tc>
          <w:tcPr>
            <w:tcW w:w="5199" w:type="dxa"/>
            <w:vAlign w:val="center"/>
          </w:tcPr>
          <w:p w14:paraId="1C58A3EF" w14:textId="577FCA36" w:rsidR="0059288C" w:rsidRPr="004578BF" w:rsidRDefault="0059288C" w:rsidP="00416669">
            <w:pPr>
              <w:spacing w:line="276" w:lineRule="auto"/>
              <w:rPr>
                <w:rFonts w:ascii="Book Antiqua" w:hAnsi="Book Antiqua" w:cs="Book Antiqua"/>
                <w:snapToGrid w:val="0"/>
                <w:sz w:val="22"/>
                <w:szCs w:val="22"/>
                <w:lang w:val="es-CR"/>
              </w:rPr>
            </w:pPr>
            <w:r w:rsidRPr="004578BF">
              <w:rPr>
                <w:rFonts w:ascii="Book Antiqua" w:hAnsi="Book Antiqua"/>
                <w:noProof/>
                <w:sz w:val="22"/>
                <w:szCs w:val="22"/>
                <w:lang w:val="es-CR"/>
              </w:rPr>
              <w:t>Manual de uso del sistema de seguiridad</w:t>
            </w:r>
          </w:p>
        </w:tc>
        <w:tc>
          <w:tcPr>
            <w:tcW w:w="2318" w:type="dxa"/>
            <w:vAlign w:val="center"/>
          </w:tcPr>
          <w:p w14:paraId="0F95D77A" w14:textId="6DF25B0B" w:rsidR="0059288C"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3ECD232E">
                <v:shape id="_x0000_i1092" type="#_x0000_t75" style="width:1in;height:45pt" o:ole="">
                  <v:imagedata r:id="rId22" o:title=""/>
                </v:shape>
                <o:OLEObject Type="Embed" ProgID="Acrobat.Document.DC" ShapeID="_x0000_i1092" DrawAspect="Icon" ObjectID="_1795259484" r:id="rId23"/>
              </w:object>
            </w:r>
          </w:p>
        </w:tc>
      </w:tr>
      <w:tr w:rsidR="0059288C" w:rsidRPr="004578BF" w14:paraId="43F5B243" w14:textId="77777777" w:rsidTr="0053635A">
        <w:trPr>
          <w:jc w:val="center"/>
        </w:trPr>
        <w:tc>
          <w:tcPr>
            <w:tcW w:w="1555" w:type="dxa"/>
            <w:vAlign w:val="center"/>
          </w:tcPr>
          <w:p w14:paraId="7581A48E" w14:textId="46F26F7D" w:rsidR="0059288C" w:rsidRPr="004578BF" w:rsidRDefault="0059288C"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4</w:t>
            </w:r>
          </w:p>
        </w:tc>
        <w:tc>
          <w:tcPr>
            <w:tcW w:w="5199" w:type="dxa"/>
            <w:vAlign w:val="center"/>
          </w:tcPr>
          <w:p w14:paraId="0992D905" w14:textId="2ABDE429" w:rsidR="0059288C" w:rsidRPr="004578BF" w:rsidRDefault="0059288C"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 xml:space="preserve">Manual de uso del reporte de </w:t>
            </w:r>
            <w:r w:rsidRPr="004578BF">
              <w:rPr>
                <w:rFonts w:ascii="Book Antiqua" w:hAnsi="Book Antiqua" w:cs="Arial"/>
                <w:i/>
                <w:iCs/>
                <w:sz w:val="22"/>
                <w:szCs w:val="22"/>
                <w:lang w:val="es-CR"/>
              </w:rPr>
              <w:t>permisos de Usuario por oficina en Sigma</w:t>
            </w:r>
          </w:p>
        </w:tc>
        <w:tc>
          <w:tcPr>
            <w:tcW w:w="2318" w:type="dxa"/>
            <w:vAlign w:val="center"/>
          </w:tcPr>
          <w:p w14:paraId="619C4AFD" w14:textId="4A358270" w:rsidR="0059288C"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06E2167F">
                <v:shape id="_x0000_i1090" type="#_x0000_t75" style="width:1in;height:45pt" o:ole="">
                  <v:imagedata r:id="rId24" o:title=""/>
                </v:shape>
                <o:OLEObject Type="Embed" ProgID="Acrobat.Document.DC" ShapeID="_x0000_i1090" DrawAspect="Icon" ObjectID="_1795259485" r:id="rId25"/>
              </w:object>
            </w:r>
          </w:p>
        </w:tc>
      </w:tr>
      <w:tr w:rsidR="007418AA" w:rsidRPr="004578BF" w14:paraId="419F6239" w14:textId="77777777" w:rsidTr="0053635A">
        <w:trPr>
          <w:jc w:val="center"/>
        </w:trPr>
        <w:tc>
          <w:tcPr>
            <w:tcW w:w="1555" w:type="dxa"/>
            <w:vAlign w:val="center"/>
          </w:tcPr>
          <w:p w14:paraId="798BF0DD" w14:textId="30E189EE" w:rsidR="007418AA" w:rsidRPr="004578BF" w:rsidRDefault="007418AA"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5</w:t>
            </w:r>
          </w:p>
        </w:tc>
        <w:tc>
          <w:tcPr>
            <w:tcW w:w="5199" w:type="dxa"/>
            <w:vAlign w:val="center"/>
          </w:tcPr>
          <w:p w14:paraId="08A45276" w14:textId="4198868E" w:rsidR="007418AA" w:rsidRPr="004578BF" w:rsidRDefault="007418AA"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Oficio 049-Mag.PVG.SubCPJ-2024</w:t>
            </w:r>
          </w:p>
        </w:tc>
        <w:tc>
          <w:tcPr>
            <w:tcW w:w="2318" w:type="dxa"/>
            <w:vAlign w:val="center"/>
          </w:tcPr>
          <w:p w14:paraId="22FC3C3B" w14:textId="262C961B" w:rsidR="007418AA"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31CE1274">
                <v:shape id="_x0000_i1088" type="#_x0000_t75" style="width:72.75pt;height:45pt" o:ole="">
                  <v:imagedata r:id="rId26" o:title=""/>
                </v:shape>
                <o:OLEObject Type="Embed" ProgID="Acrobat.Document.DC" ShapeID="_x0000_i1088" DrawAspect="Icon" ObjectID="_1795259486" r:id="rId27"/>
              </w:object>
            </w:r>
          </w:p>
        </w:tc>
      </w:tr>
      <w:tr w:rsidR="00B40BDA" w:rsidRPr="004578BF" w14:paraId="273E3AC9" w14:textId="77777777" w:rsidTr="0053635A">
        <w:trPr>
          <w:jc w:val="center"/>
        </w:trPr>
        <w:tc>
          <w:tcPr>
            <w:tcW w:w="1555" w:type="dxa"/>
            <w:vAlign w:val="center"/>
          </w:tcPr>
          <w:p w14:paraId="7B9E1867" w14:textId="421D22DC" w:rsidR="00B40BDA" w:rsidRPr="004578BF" w:rsidRDefault="00B40BDA"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lastRenderedPageBreak/>
              <w:t>6</w:t>
            </w:r>
          </w:p>
        </w:tc>
        <w:tc>
          <w:tcPr>
            <w:tcW w:w="5199" w:type="dxa"/>
            <w:vAlign w:val="center"/>
          </w:tcPr>
          <w:p w14:paraId="7B1B2837" w14:textId="7695F616" w:rsidR="00B40BDA" w:rsidRPr="004578BF" w:rsidRDefault="00B40BDA"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Oficio 140-CJF-2024</w:t>
            </w:r>
          </w:p>
        </w:tc>
        <w:tc>
          <w:tcPr>
            <w:tcW w:w="2318" w:type="dxa"/>
            <w:vAlign w:val="center"/>
          </w:tcPr>
          <w:p w14:paraId="5BE2CF79" w14:textId="3E808221" w:rsidR="00B40BDA"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648B2CB7">
                <v:shape id="_x0000_i1086" type="#_x0000_t75" style="width:72.75pt;height:45pt" o:ole="">
                  <v:imagedata r:id="rId28" o:title=""/>
                </v:shape>
                <o:OLEObject Type="Embed" ProgID="Acrobat.Document.DC" ShapeID="_x0000_i1086" DrawAspect="Icon" ObjectID="_1795259487" r:id="rId29"/>
              </w:object>
            </w:r>
          </w:p>
        </w:tc>
      </w:tr>
      <w:tr w:rsidR="00BE56EE" w:rsidRPr="004578BF" w14:paraId="0C6C42A0" w14:textId="77777777" w:rsidTr="0053635A">
        <w:trPr>
          <w:jc w:val="center"/>
        </w:trPr>
        <w:tc>
          <w:tcPr>
            <w:tcW w:w="1555" w:type="dxa"/>
            <w:vAlign w:val="center"/>
          </w:tcPr>
          <w:p w14:paraId="390A25F9" w14:textId="60C113C5" w:rsidR="00BE56EE" w:rsidRPr="004578BF" w:rsidRDefault="00B40BDA"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7</w:t>
            </w:r>
          </w:p>
        </w:tc>
        <w:tc>
          <w:tcPr>
            <w:tcW w:w="5199" w:type="dxa"/>
            <w:vAlign w:val="center"/>
          </w:tcPr>
          <w:p w14:paraId="555F9513" w14:textId="313F0A00" w:rsidR="00BE56EE" w:rsidRPr="004578BF" w:rsidRDefault="00BE56EE"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Oficio 3798-DE-2024</w:t>
            </w:r>
          </w:p>
        </w:tc>
        <w:tc>
          <w:tcPr>
            <w:tcW w:w="2318" w:type="dxa"/>
            <w:vAlign w:val="center"/>
          </w:tcPr>
          <w:p w14:paraId="4EE6EF04" w14:textId="7B093AA7" w:rsidR="00BE56EE"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36D8A9AF">
                <v:shape id="_x0000_i1084" type="#_x0000_t75" style="width:72.75pt;height:45pt" o:ole="">
                  <v:imagedata r:id="rId30" o:title=""/>
                </v:shape>
                <o:OLEObject Type="Embed" ProgID="Acrobat.Document.DC" ShapeID="_x0000_i1084" DrawAspect="Icon" ObjectID="_1795259488" r:id="rId31"/>
              </w:object>
            </w:r>
          </w:p>
        </w:tc>
      </w:tr>
      <w:tr w:rsidR="00A57083" w:rsidRPr="004578BF" w14:paraId="4273EA4F" w14:textId="77777777" w:rsidTr="0053635A">
        <w:trPr>
          <w:jc w:val="center"/>
        </w:trPr>
        <w:tc>
          <w:tcPr>
            <w:tcW w:w="1555" w:type="dxa"/>
            <w:vAlign w:val="center"/>
          </w:tcPr>
          <w:p w14:paraId="6C526EE2" w14:textId="3E43904E" w:rsidR="00A57083" w:rsidRPr="004578BF" w:rsidRDefault="00A57083"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8</w:t>
            </w:r>
          </w:p>
        </w:tc>
        <w:tc>
          <w:tcPr>
            <w:tcW w:w="5199" w:type="dxa"/>
            <w:vAlign w:val="center"/>
          </w:tcPr>
          <w:p w14:paraId="3174BB81" w14:textId="790952B0" w:rsidR="00A57083" w:rsidRPr="004578BF" w:rsidRDefault="00A57083"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Oficio 85-CJL-2024</w:t>
            </w:r>
          </w:p>
        </w:tc>
        <w:tc>
          <w:tcPr>
            <w:tcW w:w="2318" w:type="dxa"/>
            <w:vAlign w:val="center"/>
          </w:tcPr>
          <w:p w14:paraId="664A10D0" w14:textId="28875E1E" w:rsidR="00A57083"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08603BCA">
                <v:shape id="_x0000_i1082" type="#_x0000_t75" style="width:72.75pt;height:45pt" o:ole="">
                  <v:imagedata r:id="rId32" o:title=""/>
                </v:shape>
                <o:OLEObject Type="Embed" ProgID="Acrobat.Document.DC" ShapeID="_x0000_i1082" DrawAspect="Icon" ObjectID="_1795259489" r:id="rId33"/>
              </w:object>
            </w:r>
          </w:p>
        </w:tc>
      </w:tr>
      <w:tr w:rsidR="00077188" w:rsidRPr="004578BF" w14:paraId="22FA7D77" w14:textId="77777777" w:rsidTr="0053635A">
        <w:trPr>
          <w:jc w:val="center"/>
        </w:trPr>
        <w:tc>
          <w:tcPr>
            <w:tcW w:w="1555" w:type="dxa"/>
            <w:vAlign w:val="center"/>
          </w:tcPr>
          <w:p w14:paraId="62AC883E" w14:textId="3CC30882" w:rsidR="00077188" w:rsidRPr="004578BF" w:rsidRDefault="00077188"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9</w:t>
            </w:r>
          </w:p>
        </w:tc>
        <w:tc>
          <w:tcPr>
            <w:tcW w:w="5199" w:type="dxa"/>
            <w:vAlign w:val="center"/>
          </w:tcPr>
          <w:p w14:paraId="0FF39B0D" w14:textId="33C30F62" w:rsidR="00077188" w:rsidRPr="004578BF" w:rsidRDefault="00077188"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Oficio 61-PICPA-2024</w:t>
            </w:r>
          </w:p>
        </w:tc>
        <w:tc>
          <w:tcPr>
            <w:tcW w:w="2318" w:type="dxa"/>
            <w:vAlign w:val="center"/>
          </w:tcPr>
          <w:p w14:paraId="0F90041D" w14:textId="33B81FBA" w:rsidR="00077188"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77D47FE7">
                <v:shape id="_x0000_i1080" type="#_x0000_t75" style="width:72.75pt;height:45pt" o:ole="">
                  <v:imagedata r:id="rId34" o:title=""/>
                </v:shape>
                <o:OLEObject Type="Embed" ProgID="Acrobat.Document.DC" ShapeID="_x0000_i1080" DrawAspect="Icon" ObjectID="_1795259490" r:id="rId35"/>
              </w:object>
            </w:r>
          </w:p>
        </w:tc>
      </w:tr>
      <w:tr w:rsidR="00484DE7" w:rsidRPr="004578BF" w14:paraId="04A0FDBE" w14:textId="77777777" w:rsidTr="0053635A">
        <w:trPr>
          <w:jc w:val="center"/>
        </w:trPr>
        <w:tc>
          <w:tcPr>
            <w:tcW w:w="1555" w:type="dxa"/>
            <w:vAlign w:val="center"/>
          </w:tcPr>
          <w:p w14:paraId="2832EF9E" w14:textId="43C358A6" w:rsidR="00484DE7" w:rsidRPr="004578BF" w:rsidRDefault="00484DE7"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10</w:t>
            </w:r>
          </w:p>
        </w:tc>
        <w:tc>
          <w:tcPr>
            <w:tcW w:w="5199" w:type="dxa"/>
            <w:vAlign w:val="center"/>
          </w:tcPr>
          <w:p w14:paraId="451F58E4" w14:textId="6C1934EA" w:rsidR="00484DE7" w:rsidRPr="004578BF" w:rsidRDefault="00484DE7"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 xml:space="preserve">Oficio CJP134-2024 </w:t>
            </w:r>
          </w:p>
        </w:tc>
        <w:tc>
          <w:tcPr>
            <w:tcW w:w="2318" w:type="dxa"/>
            <w:vAlign w:val="center"/>
          </w:tcPr>
          <w:p w14:paraId="5EA1EA29" w14:textId="49335332" w:rsidR="00484DE7"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212BE907">
                <v:shape id="_x0000_i1078" type="#_x0000_t75" style="width:72.75pt;height:45pt" o:ole="">
                  <v:imagedata r:id="rId36" o:title=""/>
                </v:shape>
                <o:OLEObject Type="Embed" ProgID="Acrobat.Document.DC" ShapeID="_x0000_i1078" DrawAspect="Icon" ObjectID="_1795259491" r:id="rId37"/>
              </w:object>
            </w:r>
          </w:p>
        </w:tc>
      </w:tr>
      <w:tr w:rsidR="008153FA" w:rsidRPr="004578BF" w14:paraId="2010E581" w14:textId="77777777" w:rsidTr="0053635A">
        <w:trPr>
          <w:jc w:val="center"/>
        </w:trPr>
        <w:tc>
          <w:tcPr>
            <w:tcW w:w="1555" w:type="dxa"/>
            <w:vAlign w:val="center"/>
          </w:tcPr>
          <w:p w14:paraId="38779297" w14:textId="7CC59398" w:rsidR="008153FA" w:rsidRPr="004578BF" w:rsidRDefault="008153FA"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11</w:t>
            </w:r>
          </w:p>
        </w:tc>
        <w:tc>
          <w:tcPr>
            <w:tcW w:w="5199" w:type="dxa"/>
            <w:vAlign w:val="center"/>
          </w:tcPr>
          <w:p w14:paraId="5E3F7A81" w14:textId="1757B358" w:rsidR="008153FA" w:rsidRPr="004578BF" w:rsidRDefault="008153FA" w:rsidP="00416669">
            <w:pPr>
              <w:spacing w:line="276" w:lineRule="auto"/>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t xml:space="preserve">Oficio </w:t>
            </w:r>
            <w:r w:rsidR="004578BF" w:rsidRPr="004578BF">
              <w:rPr>
                <w:rFonts w:ascii="Book Antiqua" w:hAnsi="Book Antiqua" w:cs="Book Antiqua"/>
                <w:snapToGrid w:val="0"/>
                <w:sz w:val="22"/>
                <w:szCs w:val="22"/>
                <w:lang w:val="es-CR"/>
              </w:rPr>
              <w:t>083-CCACH-2024</w:t>
            </w:r>
          </w:p>
        </w:tc>
        <w:tc>
          <w:tcPr>
            <w:tcW w:w="2318" w:type="dxa"/>
            <w:vAlign w:val="center"/>
          </w:tcPr>
          <w:p w14:paraId="444B83ED" w14:textId="7554C7AF" w:rsidR="008153FA" w:rsidRPr="004578BF" w:rsidRDefault="009512B0" w:rsidP="0059288C">
            <w:pPr>
              <w:spacing w:line="276" w:lineRule="auto"/>
              <w:jc w:val="center"/>
              <w:rPr>
                <w:rFonts w:ascii="Book Antiqua" w:hAnsi="Book Antiqua" w:cs="Book Antiqua"/>
                <w:snapToGrid w:val="0"/>
                <w:sz w:val="22"/>
                <w:szCs w:val="22"/>
                <w:lang w:val="es-CR"/>
              </w:rPr>
            </w:pPr>
            <w:r w:rsidRPr="004578BF">
              <w:rPr>
                <w:rFonts w:ascii="Book Antiqua" w:hAnsi="Book Antiqua" w:cs="Book Antiqua"/>
                <w:snapToGrid w:val="0"/>
                <w:sz w:val="22"/>
                <w:szCs w:val="22"/>
                <w:lang w:val="es-CR"/>
              </w:rPr>
              <w:object w:dxaOrig="1454" w:dyaOrig="905" w14:anchorId="3921B212">
                <v:shape id="_x0000_i1096" type="#_x0000_t75" style="width:72.75pt;height:45pt" o:ole="">
                  <v:imagedata r:id="rId38" o:title=""/>
                </v:shape>
                <o:OLEObject Type="Embed" ProgID="Acrobat.Document.DC" ShapeID="_x0000_i1096" DrawAspect="Icon" ObjectID="_1795259492" r:id="rId39"/>
              </w:object>
            </w:r>
          </w:p>
        </w:tc>
      </w:tr>
    </w:tbl>
    <w:p w14:paraId="673854AD" w14:textId="77777777" w:rsidR="009A3FD2" w:rsidRPr="004578BF" w:rsidRDefault="009A3FD2" w:rsidP="00416669">
      <w:pPr>
        <w:spacing w:line="276" w:lineRule="auto"/>
        <w:rPr>
          <w:rFonts w:ascii="Book Antiqua" w:hAnsi="Book Antiqua" w:cs="Book Antiqua"/>
          <w:snapToGrid w:val="0"/>
          <w:lang w:val="es-CR"/>
        </w:rPr>
      </w:pPr>
    </w:p>
    <w:p w14:paraId="53F595BC" w14:textId="77777777" w:rsidR="00870FCF" w:rsidRDefault="00870FCF" w:rsidP="001B2C21">
      <w:pPr>
        <w:suppressAutoHyphens/>
        <w:spacing w:line="276" w:lineRule="auto"/>
        <w:jc w:val="both"/>
        <w:rPr>
          <w:rFonts w:ascii="Book Antiqua" w:hAnsi="Book Antiqua" w:cs="Book Antiqua"/>
          <w:i/>
          <w:iCs/>
          <w:lang w:val="es-CR" w:eastAsia="ar-SA"/>
        </w:rPr>
      </w:pPr>
    </w:p>
    <w:p w14:paraId="7698A349" w14:textId="77777777" w:rsidR="009512B0" w:rsidRDefault="009512B0" w:rsidP="001B2C21">
      <w:pPr>
        <w:suppressAutoHyphens/>
        <w:spacing w:line="276" w:lineRule="auto"/>
        <w:jc w:val="both"/>
        <w:rPr>
          <w:rFonts w:ascii="Book Antiqua" w:hAnsi="Book Antiqua" w:cs="Book Antiqua"/>
          <w:i/>
          <w:iCs/>
          <w:lang w:val="es-CR" w:eastAsia="ar-SA"/>
        </w:rPr>
      </w:pPr>
    </w:p>
    <w:p w14:paraId="6B8457B5" w14:textId="77777777" w:rsidR="009512B0" w:rsidRPr="004578BF" w:rsidRDefault="009512B0" w:rsidP="001B2C21">
      <w:pPr>
        <w:suppressAutoHyphens/>
        <w:spacing w:line="276" w:lineRule="auto"/>
        <w:jc w:val="both"/>
        <w:rPr>
          <w:rFonts w:ascii="Book Antiqua" w:hAnsi="Book Antiqua" w:cs="Book Antiqua"/>
          <w:i/>
          <w:iCs/>
          <w:lang w:val="es-CR" w:eastAsia="ar-SA"/>
        </w:rPr>
      </w:pPr>
    </w:p>
    <w:p w14:paraId="7DAD288D" w14:textId="3CEE5E43" w:rsidR="00EB4150" w:rsidRPr="004578BF" w:rsidRDefault="00EB4150" w:rsidP="009512B0">
      <w:pPr>
        <w:suppressAutoHyphens/>
        <w:jc w:val="center"/>
        <w:rPr>
          <w:rFonts w:ascii="Book Antiqua" w:hAnsi="Book Antiqua" w:cs="Book Antiqua"/>
          <w:sz w:val="22"/>
          <w:szCs w:val="22"/>
          <w:lang w:val="es-CR" w:eastAsia="ar-SA"/>
        </w:rPr>
      </w:pPr>
      <w:r w:rsidRPr="004578BF">
        <w:rPr>
          <w:rFonts w:ascii="Book Antiqua" w:hAnsi="Book Antiqua" w:cs="Book Antiqua"/>
          <w:i/>
          <w:iCs/>
          <w:sz w:val="22"/>
          <w:szCs w:val="22"/>
          <w:lang w:val="es-CR" w:eastAsia="ar-SA"/>
        </w:rPr>
        <w:t>Este informe cuenta con las revisiones y ajustes correspondientes de las jefaturas indicadas</w:t>
      </w:r>
      <w:r w:rsidRPr="004578BF">
        <w:rPr>
          <w:rFonts w:ascii="Book Antiqua" w:hAnsi="Book Antiqua" w:cs="Book Antiqua"/>
          <w:sz w:val="22"/>
          <w:szCs w:val="22"/>
          <w:lang w:val="es-CR" w:eastAsia="ar-SA"/>
        </w:rPr>
        <w:t>.</w:t>
      </w:r>
    </w:p>
    <w:tbl>
      <w:tblPr>
        <w:tblW w:w="50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544"/>
        <w:gridCol w:w="3976"/>
      </w:tblGrid>
      <w:tr w:rsidR="00EB4150" w:rsidRPr="004578BF" w14:paraId="16CAB563" w14:textId="77777777" w:rsidTr="0053635A">
        <w:trPr>
          <w:trHeight w:val="20"/>
          <w:jc w:val="center"/>
        </w:trPr>
        <w:tc>
          <w:tcPr>
            <w:tcW w:w="920"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6F998B7" w14:textId="559D2E48" w:rsidR="00EB4150" w:rsidRPr="004578BF" w:rsidRDefault="0072685A" w:rsidP="009512B0">
            <w:pPr>
              <w:jc w:val="center"/>
              <w:rPr>
                <w:rFonts w:ascii="Book Antiqua" w:hAnsi="Book Antiqua" w:cs="Arial"/>
                <w:b/>
                <w:color w:val="FFFFFF" w:themeColor="background1"/>
                <w:sz w:val="22"/>
                <w:szCs w:val="22"/>
                <w:lang w:val="es-CR"/>
              </w:rPr>
            </w:pPr>
            <w:r w:rsidRPr="004578BF">
              <w:rPr>
                <w:rFonts w:ascii="Book Antiqua" w:hAnsi="Book Antiqua" w:cs="Arial"/>
                <w:b/>
                <w:color w:val="FFFFFF" w:themeColor="background1"/>
                <w:sz w:val="22"/>
                <w:szCs w:val="22"/>
                <w:lang w:val="es-CR"/>
              </w:rPr>
              <w:t>INFORME</w:t>
            </w:r>
          </w:p>
        </w:tc>
        <w:tc>
          <w:tcPr>
            <w:tcW w:w="1923" w:type="pct"/>
            <w:tcBorders>
              <w:top w:val="single" w:sz="4" w:space="0" w:color="000000"/>
              <w:left w:val="single" w:sz="4" w:space="0" w:color="auto"/>
              <w:bottom w:val="single" w:sz="4" w:space="0" w:color="000000"/>
              <w:right w:val="single" w:sz="4" w:space="0" w:color="000000"/>
            </w:tcBorders>
            <w:shd w:val="clear" w:color="auto" w:fill="2F5496" w:themeFill="accent1" w:themeFillShade="BF"/>
            <w:vAlign w:val="center"/>
            <w:hideMark/>
          </w:tcPr>
          <w:p w14:paraId="6064891C" w14:textId="77777777" w:rsidR="00EB4150" w:rsidRPr="004578BF" w:rsidRDefault="00EB4150" w:rsidP="009512B0">
            <w:pPr>
              <w:jc w:val="center"/>
              <w:rPr>
                <w:rFonts w:ascii="Book Antiqua" w:hAnsi="Book Antiqua"/>
                <w:b/>
                <w:color w:val="FFFFFF"/>
                <w:sz w:val="22"/>
                <w:szCs w:val="22"/>
                <w:lang w:val="es-CR"/>
              </w:rPr>
            </w:pPr>
            <w:r w:rsidRPr="004578BF">
              <w:rPr>
                <w:rFonts w:ascii="Book Antiqua" w:hAnsi="Book Antiqua"/>
                <w:b/>
                <w:color w:val="FFFFFF"/>
                <w:sz w:val="22"/>
                <w:szCs w:val="22"/>
                <w:lang w:val="es-CR"/>
              </w:rPr>
              <w:t>NOMBRE</w:t>
            </w:r>
          </w:p>
        </w:tc>
        <w:tc>
          <w:tcPr>
            <w:tcW w:w="2157" w:type="pct"/>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hideMark/>
          </w:tcPr>
          <w:p w14:paraId="0BECCEEB" w14:textId="74EADB6A" w:rsidR="00EB4150" w:rsidRPr="004578BF" w:rsidRDefault="00EB4150" w:rsidP="009512B0">
            <w:pPr>
              <w:jc w:val="center"/>
              <w:rPr>
                <w:rFonts w:ascii="Book Antiqua" w:hAnsi="Book Antiqua"/>
                <w:b/>
                <w:color w:val="FFFFFF"/>
                <w:sz w:val="22"/>
                <w:szCs w:val="22"/>
                <w:lang w:val="es-CR"/>
              </w:rPr>
            </w:pPr>
            <w:r w:rsidRPr="004578BF">
              <w:rPr>
                <w:rFonts w:ascii="Book Antiqua" w:hAnsi="Book Antiqua"/>
                <w:b/>
                <w:color w:val="FFFFFF"/>
                <w:sz w:val="22"/>
                <w:szCs w:val="22"/>
                <w:lang w:val="es-CR"/>
              </w:rPr>
              <w:t>P</w:t>
            </w:r>
            <w:r w:rsidR="0072685A" w:rsidRPr="004578BF">
              <w:rPr>
                <w:rFonts w:ascii="Book Antiqua" w:hAnsi="Book Antiqua"/>
                <w:b/>
                <w:color w:val="FFFFFF"/>
                <w:sz w:val="22"/>
                <w:szCs w:val="22"/>
                <w:lang w:val="es-CR"/>
              </w:rPr>
              <w:t>UESTO</w:t>
            </w:r>
          </w:p>
        </w:tc>
      </w:tr>
      <w:tr w:rsidR="00870FCF" w:rsidRPr="004578BF" w14:paraId="07196E99" w14:textId="77777777" w:rsidTr="009512B0">
        <w:trPr>
          <w:trHeight w:val="553"/>
          <w:jc w:val="center"/>
        </w:trPr>
        <w:tc>
          <w:tcPr>
            <w:tcW w:w="920" w:type="pct"/>
            <w:tcBorders>
              <w:top w:val="single" w:sz="4" w:space="0" w:color="auto"/>
              <w:left w:val="single" w:sz="4" w:space="0" w:color="000000"/>
              <w:right w:val="single" w:sz="4" w:space="0" w:color="000000"/>
            </w:tcBorders>
            <w:shd w:val="clear" w:color="auto" w:fill="F2F2F2"/>
            <w:vAlign w:val="center"/>
          </w:tcPr>
          <w:p w14:paraId="20870A84" w14:textId="57A84E02" w:rsidR="00870FCF" w:rsidRPr="004578BF" w:rsidRDefault="00870FCF" w:rsidP="009512B0">
            <w:pPr>
              <w:rPr>
                <w:rFonts w:ascii="Book Antiqua" w:hAnsi="Book Antiqua"/>
                <w:b/>
                <w:color w:val="000000"/>
                <w:sz w:val="22"/>
                <w:szCs w:val="22"/>
                <w:lang w:val="es-CR" w:eastAsia="es-CR"/>
              </w:rPr>
            </w:pPr>
            <w:r w:rsidRPr="004578BF">
              <w:rPr>
                <w:rFonts w:ascii="Book Antiqua" w:hAnsi="Book Antiqua"/>
                <w:b/>
                <w:color w:val="000000"/>
                <w:sz w:val="22"/>
                <w:szCs w:val="22"/>
                <w:lang w:val="es-CR" w:eastAsia="es-CR"/>
              </w:rPr>
              <w:t>Elaborado por:</w:t>
            </w:r>
          </w:p>
        </w:tc>
        <w:tc>
          <w:tcPr>
            <w:tcW w:w="1923" w:type="pct"/>
            <w:tcBorders>
              <w:top w:val="single" w:sz="4" w:space="0" w:color="000000"/>
              <w:left w:val="single" w:sz="4" w:space="0" w:color="000000"/>
              <w:bottom w:val="single" w:sz="4" w:space="0" w:color="000000"/>
              <w:right w:val="single" w:sz="4" w:space="0" w:color="000000"/>
            </w:tcBorders>
            <w:vAlign w:val="center"/>
          </w:tcPr>
          <w:p w14:paraId="77AB38B3" w14:textId="42A077B7" w:rsidR="00F236D6" w:rsidRPr="004578BF" w:rsidRDefault="00F236D6" w:rsidP="009512B0">
            <w:pPr>
              <w:rPr>
                <w:rFonts w:ascii="Book Antiqua" w:hAnsi="Book Antiqua"/>
                <w:sz w:val="22"/>
                <w:szCs w:val="22"/>
                <w:lang w:val="es-CR"/>
              </w:rPr>
            </w:pPr>
            <w:r w:rsidRPr="004578BF">
              <w:rPr>
                <w:rFonts w:ascii="Book Antiqua" w:hAnsi="Book Antiqua"/>
                <w:sz w:val="22"/>
                <w:szCs w:val="22"/>
                <w:lang w:val="es-CR"/>
              </w:rPr>
              <w:t xml:space="preserve">Máster </w:t>
            </w:r>
            <w:r w:rsidR="003F5B1A" w:rsidRPr="004578BF">
              <w:rPr>
                <w:rFonts w:ascii="Book Antiqua" w:hAnsi="Book Antiqua"/>
                <w:sz w:val="22"/>
                <w:szCs w:val="22"/>
                <w:lang w:val="es-CR"/>
              </w:rPr>
              <w:t>Melissa Durán Gamboa</w:t>
            </w:r>
          </w:p>
        </w:tc>
        <w:tc>
          <w:tcPr>
            <w:tcW w:w="2157" w:type="pct"/>
            <w:tcBorders>
              <w:top w:val="single" w:sz="4" w:space="0" w:color="000000"/>
              <w:left w:val="single" w:sz="4" w:space="0" w:color="000000"/>
              <w:bottom w:val="single" w:sz="4" w:space="0" w:color="000000"/>
              <w:right w:val="single" w:sz="4" w:space="0" w:color="000000"/>
            </w:tcBorders>
            <w:vAlign w:val="center"/>
          </w:tcPr>
          <w:p w14:paraId="7EAB278E" w14:textId="1B107E41" w:rsidR="00F236D6" w:rsidRPr="004578BF" w:rsidRDefault="00F236D6" w:rsidP="009512B0">
            <w:pPr>
              <w:rPr>
                <w:rFonts w:ascii="Book Antiqua" w:hAnsi="Book Antiqua"/>
                <w:color w:val="000000"/>
                <w:sz w:val="22"/>
                <w:szCs w:val="22"/>
                <w:lang w:val="es-CR" w:eastAsia="es-CR"/>
              </w:rPr>
            </w:pPr>
            <w:r w:rsidRPr="004578BF">
              <w:rPr>
                <w:rFonts w:ascii="Book Antiqua" w:hAnsi="Book Antiqua"/>
                <w:color w:val="000000"/>
                <w:sz w:val="22"/>
                <w:szCs w:val="22"/>
                <w:lang w:val="es-CR" w:eastAsia="es-CR"/>
              </w:rPr>
              <w:t>Coordinadora de Unidad 3</w:t>
            </w:r>
            <w:r w:rsidR="003F5B1A" w:rsidRPr="004578BF">
              <w:rPr>
                <w:rFonts w:ascii="Book Antiqua" w:hAnsi="Book Antiqua"/>
                <w:color w:val="000000"/>
                <w:sz w:val="22"/>
                <w:szCs w:val="22"/>
                <w:lang w:val="es-CR" w:eastAsia="es-CR"/>
              </w:rPr>
              <w:t xml:space="preserve"> a</w:t>
            </w:r>
            <w:r w:rsidR="0053635A" w:rsidRPr="004578BF">
              <w:rPr>
                <w:rFonts w:ascii="Book Antiqua" w:hAnsi="Book Antiqua"/>
                <w:color w:val="000000"/>
                <w:sz w:val="22"/>
                <w:szCs w:val="22"/>
                <w:lang w:val="es-CR" w:eastAsia="es-CR"/>
              </w:rPr>
              <w:t>.</w:t>
            </w:r>
            <w:r w:rsidR="003F5B1A" w:rsidRPr="004578BF">
              <w:rPr>
                <w:rFonts w:ascii="Book Antiqua" w:hAnsi="Book Antiqua"/>
                <w:color w:val="000000"/>
                <w:sz w:val="22"/>
                <w:szCs w:val="22"/>
                <w:lang w:val="es-CR" w:eastAsia="es-CR"/>
              </w:rPr>
              <w:t>i</w:t>
            </w:r>
            <w:r w:rsidR="0053635A" w:rsidRPr="004578BF">
              <w:rPr>
                <w:rFonts w:ascii="Book Antiqua" w:hAnsi="Book Antiqua"/>
                <w:color w:val="000000"/>
                <w:sz w:val="22"/>
                <w:szCs w:val="22"/>
                <w:lang w:val="es-CR" w:eastAsia="es-CR"/>
              </w:rPr>
              <w:t>.</w:t>
            </w:r>
            <w:r w:rsidRPr="004578BF">
              <w:rPr>
                <w:rFonts w:ascii="Book Antiqua" w:hAnsi="Book Antiqua"/>
                <w:color w:val="000000"/>
                <w:sz w:val="22"/>
                <w:szCs w:val="22"/>
                <w:lang w:val="es-CR" w:eastAsia="es-CR"/>
              </w:rPr>
              <w:t xml:space="preserve"> </w:t>
            </w:r>
          </w:p>
        </w:tc>
      </w:tr>
      <w:tr w:rsidR="00870FCF" w:rsidRPr="004578BF" w14:paraId="1930CDD5" w14:textId="77777777" w:rsidTr="0053635A">
        <w:trPr>
          <w:trHeight w:val="20"/>
          <w:jc w:val="center"/>
        </w:trPr>
        <w:tc>
          <w:tcPr>
            <w:tcW w:w="920" w:type="pct"/>
            <w:tcBorders>
              <w:top w:val="single" w:sz="4" w:space="0" w:color="auto"/>
              <w:left w:val="single" w:sz="4" w:space="0" w:color="000000"/>
              <w:right w:val="single" w:sz="4" w:space="0" w:color="000000"/>
            </w:tcBorders>
            <w:shd w:val="clear" w:color="auto" w:fill="F2F2F2"/>
            <w:vAlign w:val="center"/>
          </w:tcPr>
          <w:p w14:paraId="440FDD37" w14:textId="049527E8" w:rsidR="00870FCF" w:rsidRPr="004578BF" w:rsidRDefault="00870FCF" w:rsidP="009512B0">
            <w:pPr>
              <w:rPr>
                <w:rFonts w:ascii="Book Antiqua" w:hAnsi="Book Antiqua"/>
                <w:b/>
                <w:color w:val="000000"/>
                <w:sz w:val="22"/>
                <w:szCs w:val="22"/>
                <w:lang w:val="es-CR" w:eastAsia="es-CR"/>
              </w:rPr>
            </w:pPr>
            <w:r w:rsidRPr="004578BF">
              <w:rPr>
                <w:rFonts w:ascii="Book Antiqua" w:hAnsi="Book Antiqua"/>
                <w:b/>
                <w:color w:val="000000"/>
                <w:sz w:val="22"/>
                <w:szCs w:val="22"/>
                <w:lang w:val="es-CR" w:eastAsia="es-CR"/>
              </w:rPr>
              <w:t>Revisado por:</w:t>
            </w:r>
          </w:p>
        </w:tc>
        <w:tc>
          <w:tcPr>
            <w:tcW w:w="1923" w:type="pct"/>
            <w:tcBorders>
              <w:top w:val="single" w:sz="4" w:space="0" w:color="000000"/>
              <w:left w:val="single" w:sz="4" w:space="0" w:color="000000"/>
              <w:bottom w:val="single" w:sz="4" w:space="0" w:color="000000"/>
              <w:right w:val="single" w:sz="4" w:space="0" w:color="000000"/>
            </w:tcBorders>
            <w:vAlign w:val="center"/>
          </w:tcPr>
          <w:p w14:paraId="2FA655CE" w14:textId="3D983815" w:rsidR="00C710BD" w:rsidRPr="004578BF" w:rsidRDefault="003F5B1A" w:rsidP="009512B0">
            <w:pPr>
              <w:rPr>
                <w:rFonts w:ascii="Book Antiqua" w:hAnsi="Book Antiqua"/>
                <w:sz w:val="22"/>
                <w:szCs w:val="22"/>
                <w:lang w:val="es-CR"/>
              </w:rPr>
            </w:pPr>
            <w:r w:rsidRPr="004578BF">
              <w:rPr>
                <w:rFonts w:ascii="Book Antiqua" w:hAnsi="Book Antiqua"/>
                <w:sz w:val="22"/>
                <w:szCs w:val="22"/>
                <w:lang w:val="es-CR" w:eastAsia="es-CR"/>
              </w:rPr>
              <w:t>Máster Yesenia Salazar Guzmán</w:t>
            </w:r>
          </w:p>
        </w:tc>
        <w:tc>
          <w:tcPr>
            <w:tcW w:w="2157" w:type="pct"/>
            <w:tcBorders>
              <w:top w:val="single" w:sz="4" w:space="0" w:color="000000"/>
              <w:left w:val="single" w:sz="4" w:space="0" w:color="000000"/>
              <w:bottom w:val="single" w:sz="4" w:space="0" w:color="000000"/>
              <w:right w:val="single" w:sz="4" w:space="0" w:color="000000"/>
            </w:tcBorders>
            <w:vAlign w:val="center"/>
          </w:tcPr>
          <w:p w14:paraId="1B369CF9" w14:textId="5F1B77DF" w:rsidR="00C710BD" w:rsidRPr="004578BF" w:rsidRDefault="00870FCF" w:rsidP="009512B0">
            <w:pPr>
              <w:jc w:val="both"/>
              <w:rPr>
                <w:rFonts w:ascii="Book Antiqua" w:hAnsi="Book Antiqua"/>
                <w:color w:val="000000"/>
                <w:sz w:val="22"/>
                <w:szCs w:val="22"/>
                <w:lang w:val="es-CR" w:eastAsia="es-CR"/>
              </w:rPr>
            </w:pPr>
            <w:r w:rsidRPr="004578BF">
              <w:rPr>
                <w:rFonts w:ascii="Book Antiqua" w:hAnsi="Book Antiqua"/>
                <w:color w:val="000000"/>
                <w:sz w:val="22"/>
                <w:szCs w:val="22"/>
                <w:lang w:val="es-CR" w:eastAsia="es-CR"/>
              </w:rPr>
              <w:t>Jefa</w:t>
            </w:r>
            <w:r w:rsidR="007C7C6D" w:rsidRPr="004578BF">
              <w:rPr>
                <w:rFonts w:ascii="Book Antiqua" w:hAnsi="Book Antiqua"/>
                <w:color w:val="000000"/>
                <w:sz w:val="22"/>
                <w:szCs w:val="22"/>
                <w:lang w:val="es-CR" w:eastAsia="es-CR"/>
              </w:rPr>
              <w:t xml:space="preserve"> </w:t>
            </w:r>
            <w:r w:rsidR="003F5B1A" w:rsidRPr="004578BF">
              <w:rPr>
                <w:rFonts w:ascii="Book Antiqua" w:hAnsi="Book Antiqua"/>
                <w:color w:val="000000"/>
                <w:sz w:val="22"/>
                <w:szCs w:val="22"/>
                <w:lang w:val="es-CR" w:eastAsia="es-CR"/>
              </w:rPr>
              <w:t xml:space="preserve"> a</w:t>
            </w:r>
            <w:r w:rsidR="0053635A" w:rsidRPr="004578BF">
              <w:rPr>
                <w:rFonts w:ascii="Book Antiqua" w:hAnsi="Book Antiqua"/>
                <w:color w:val="000000"/>
                <w:sz w:val="22"/>
                <w:szCs w:val="22"/>
                <w:lang w:val="es-CR" w:eastAsia="es-CR"/>
              </w:rPr>
              <w:t>.</w:t>
            </w:r>
            <w:r w:rsidR="003F5B1A" w:rsidRPr="004578BF">
              <w:rPr>
                <w:rFonts w:ascii="Book Antiqua" w:hAnsi="Book Antiqua"/>
                <w:color w:val="000000"/>
                <w:sz w:val="22"/>
                <w:szCs w:val="22"/>
                <w:lang w:val="es-CR" w:eastAsia="es-CR"/>
              </w:rPr>
              <w:t>i</w:t>
            </w:r>
            <w:r w:rsidR="0053635A" w:rsidRPr="004578BF">
              <w:rPr>
                <w:rFonts w:ascii="Book Antiqua" w:hAnsi="Book Antiqua"/>
                <w:color w:val="000000"/>
                <w:sz w:val="22"/>
                <w:szCs w:val="22"/>
                <w:lang w:val="es-CR" w:eastAsia="es-CR"/>
              </w:rPr>
              <w:t>.</w:t>
            </w:r>
            <w:r w:rsidR="003F5B1A" w:rsidRPr="004578BF">
              <w:rPr>
                <w:rFonts w:ascii="Book Antiqua" w:hAnsi="Book Antiqua"/>
                <w:color w:val="000000"/>
                <w:sz w:val="22"/>
                <w:szCs w:val="22"/>
                <w:lang w:val="es-CR" w:eastAsia="es-CR"/>
              </w:rPr>
              <w:t xml:space="preserve"> </w:t>
            </w:r>
            <w:r w:rsidRPr="004578BF">
              <w:rPr>
                <w:rFonts w:ascii="Book Antiqua" w:hAnsi="Book Antiqua"/>
                <w:color w:val="000000"/>
                <w:sz w:val="22"/>
                <w:szCs w:val="22"/>
                <w:lang w:val="es-CR" w:eastAsia="es-CR"/>
              </w:rPr>
              <w:t xml:space="preserve">Subproceso </w:t>
            </w:r>
            <w:r w:rsidR="003F5B1A" w:rsidRPr="004578BF">
              <w:rPr>
                <w:rFonts w:ascii="Book Antiqua" w:hAnsi="Book Antiqua"/>
                <w:sz w:val="22"/>
                <w:szCs w:val="22"/>
                <w:lang w:val="es-CR" w:eastAsia="es-CR"/>
              </w:rPr>
              <w:t>de Modernización No Penal</w:t>
            </w:r>
          </w:p>
        </w:tc>
      </w:tr>
      <w:tr w:rsidR="00870FCF" w:rsidRPr="004578BF" w14:paraId="79ECD46E" w14:textId="77777777" w:rsidTr="009512B0">
        <w:trPr>
          <w:trHeight w:val="554"/>
          <w:jc w:val="center"/>
        </w:trPr>
        <w:tc>
          <w:tcPr>
            <w:tcW w:w="92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05521E6" w14:textId="49007D86" w:rsidR="00870FCF" w:rsidRPr="004578BF" w:rsidRDefault="003F5B1A" w:rsidP="009512B0">
            <w:pPr>
              <w:rPr>
                <w:rFonts w:ascii="Book Antiqua" w:hAnsi="Book Antiqua"/>
                <w:b/>
                <w:color w:val="000000"/>
                <w:sz w:val="22"/>
                <w:szCs w:val="22"/>
                <w:lang w:val="es-CR" w:eastAsia="es-CR"/>
              </w:rPr>
            </w:pPr>
            <w:r w:rsidRPr="004578BF">
              <w:rPr>
                <w:rFonts w:ascii="Book Antiqua" w:hAnsi="Book Antiqua"/>
                <w:b/>
                <w:color w:val="000000"/>
                <w:sz w:val="22"/>
                <w:szCs w:val="22"/>
                <w:lang w:val="es-CR" w:eastAsia="es-CR"/>
              </w:rPr>
              <w:t>Aprobado</w:t>
            </w:r>
            <w:r w:rsidR="00870FCF" w:rsidRPr="004578BF">
              <w:rPr>
                <w:rFonts w:ascii="Book Antiqua" w:hAnsi="Book Antiqua"/>
                <w:b/>
                <w:color w:val="000000"/>
                <w:sz w:val="22"/>
                <w:szCs w:val="22"/>
                <w:lang w:val="es-CR" w:eastAsia="es-CR"/>
              </w:rPr>
              <w:t xml:space="preserve"> por:</w:t>
            </w:r>
          </w:p>
        </w:tc>
        <w:tc>
          <w:tcPr>
            <w:tcW w:w="1923" w:type="pct"/>
            <w:tcBorders>
              <w:top w:val="single" w:sz="4" w:space="0" w:color="000000"/>
              <w:left w:val="single" w:sz="4" w:space="0" w:color="000000"/>
              <w:bottom w:val="single" w:sz="4" w:space="0" w:color="000000"/>
              <w:right w:val="single" w:sz="4" w:space="0" w:color="000000"/>
            </w:tcBorders>
            <w:vAlign w:val="center"/>
          </w:tcPr>
          <w:p w14:paraId="5D022CE6" w14:textId="464A2DE7" w:rsidR="00870FCF" w:rsidRPr="005D0581" w:rsidRDefault="003F5B1A" w:rsidP="009512B0">
            <w:pPr>
              <w:rPr>
                <w:rFonts w:ascii="Book Antiqua" w:hAnsi="Book Antiqua"/>
                <w:color w:val="000000"/>
                <w:sz w:val="22"/>
                <w:szCs w:val="22"/>
                <w:lang w:val="en-US" w:eastAsia="es-CR"/>
              </w:rPr>
            </w:pPr>
            <w:r w:rsidRPr="005D0581">
              <w:rPr>
                <w:rFonts w:ascii="Book Antiqua" w:hAnsi="Book Antiqua"/>
                <w:color w:val="000000"/>
                <w:sz w:val="22"/>
                <w:szCs w:val="22"/>
                <w:lang w:val="en-US"/>
              </w:rPr>
              <w:t>Máster Allan Pow Hing Cordero</w:t>
            </w:r>
          </w:p>
        </w:tc>
        <w:tc>
          <w:tcPr>
            <w:tcW w:w="2157" w:type="pct"/>
            <w:tcBorders>
              <w:top w:val="single" w:sz="4" w:space="0" w:color="000000"/>
              <w:left w:val="single" w:sz="4" w:space="0" w:color="000000"/>
              <w:bottom w:val="single" w:sz="4" w:space="0" w:color="000000"/>
              <w:right w:val="single" w:sz="4" w:space="0" w:color="000000"/>
            </w:tcBorders>
            <w:vAlign w:val="center"/>
          </w:tcPr>
          <w:p w14:paraId="3781642D" w14:textId="38A81FFD" w:rsidR="00870FCF" w:rsidRPr="004578BF" w:rsidRDefault="003F5B1A" w:rsidP="009512B0">
            <w:pPr>
              <w:rPr>
                <w:rFonts w:ascii="Book Antiqua" w:hAnsi="Book Antiqua"/>
                <w:color w:val="000000"/>
                <w:sz w:val="22"/>
                <w:szCs w:val="22"/>
                <w:lang w:val="es-CR" w:eastAsia="es-CR"/>
              </w:rPr>
            </w:pPr>
            <w:r w:rsidRPr="004578BF">
              <w:rPr>
                <w:rFonts w:ascii="Book Antiqua" w:hAnsi="Book Antiqua"/>
                <w:color w:val="000000"/>
                <w:sz w:val="22"/>
                <w:szCs w:val="22"/>
                <w:lang w:val="es-CR" w:eastAsia="es-CR"/>
              </w:rPr>
              <w:t>Director de Planificación</w:t>
            </w:r>
          </w:p>
        </w:tc>
      </w:tr>
    </w:tbl>
    <w:p w14:paraId="2666E822" w14:textId="448784F6" w:rsidR="00EB4150" w:rsidRPr="004578BF" w:rsidRDefault="00EB4150" w:rsidP="0053635A">
      <w:pPr>
        <w:jc w:val="both"/>
        <w:rPr>
          <w:rFonts w:ascii="Book Antiqua" w:hAnsi="Book Antiqua"/>
          <w:sz w:val="22"/>
          <w:szCs w:val="22"/>
          <w:lang w:val="es-CR"/>
        </w:rPr>
      </w:pPr>
    </w:p>
    <w:p w14:paraId="63FD5488" w14:textId="77777777" w:rsidR="007763AE" w:rsidRPr="004578BF" w:rsidRDefault="007763AE" w:rsidP="007763AE">
      <w:pPr>
        <w:spacing w:line="276" w:lineRule="auto"/>
        <w:rPr>
          <w:rFonts w:ascii="Book Antiqua" w:hAnsi="Book Antiqua"/>
          <w:lang w:val="es-CR"/>
        </w:rPr>
      </w:pPr>
    </w:p>
    <w:sectPr w:rsidR="007763AE" w:rsidRPr="004578BF" w:rsidSect="001F2A4D">
      <w:headerReference w:type="default" r:id="rId40"/>
      <w:footerReference w:type="even" r:id="rId41"/>
      <w:footerReference w:type="default" r:id="rId42"/>
      <w:pgSz w:w="12242" w:h="15842" w:code="1"/>
      <w:pgMar w:top="1276" w:right="1469" w:bottom="719" w:left="1560" w:header="142" w:footer="3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90049" w14:textId="77777777" w:rsidR="00DB3B8C" w:rsidRDefault="00DB3B8C" w:rsidP="00067C87">
      <w:r>
        <w:separator/>
      </w:r>
    </w:p>
  </w:endnote>
  <w:endnote w:type="continuationSeparator" w:id="0">
    <w:p w14:paraId="1D4613BF" w14:textId="77777777" w:rsidR="00DB3B8C" w:rsidRDefault="00DB3B8C" w:rsidP="00067C87">
      <w:r>
        <w:continuationSeparator/>
      </w:r>
    </w:p>
  </w:endnote>
  <w:endnote w:type="continuationNotice" w:id="1">
    <w:p w14:paraId="002F278C" w14:textId="77777777" w:rsidR="00541732" w:rsidRDefault="00541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Negrita">
    <w:altName w:val="Arial"/>
    <w:panose1 w:val="00000000000000000000"/>
    <w:charset w:val="00"/>
    <w:family w:val="auto"/>
    <w:notTrueType/>
    <w:pitch w:val="default"/>
    <w:sig w:usb0="00000003" w:usb1="00000000" w:usb2="00000000" w:usb3="00000000" w:csb0="00000001" w:csb1="00000000"/>
  </w:font>
  <w:font w:name="ArialNormal">
    <w:altName w:val="Arial"/>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BFE73" w14:textId="77777777" w:rsidR="002001B2" w:rsidRDefault="002001B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DCD606A" w14:textId="77777777" w:rsidR="002001B2" w:rsidRDefault="002001B2"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19AEE" w14:textId="77777777" w:rsidR="002001B2" w:rsidRDefault="002001B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91182BE" w14:textId="730C8B0D" w:rsidR="002001B2" w:rsidRDefault="002001B2" w:rsidP="00E67220">
    <w:pPr>
      <w:pBdr>
        <w:top w:val="single" w:sz="4" w:space="1" w:color="auto"/>
      </w:pBdr>
      <w:ind w:right="360"/>
      <w:jc w:val="center"/>
    </w:pPr>
    <w:r w:rsidRPr="00D74B3E">
      <w:rPr>
        <w:rFonts w:ascii="Book Antiqua" w:hAnsi="Book Antiqua"/>
        <w:b/>
        <w:bCs/>
        <w:color w:val="000000"/>
        <w:lang w:val="es-CR"/>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FF162" w14:textId="77777777" w:rsidR="00DB3B8C" w:rsidRDefault="00DB3B8C" w:rsidP="00067C87">
      <w:r>
        <w:separator/>
      </w:r>
    </w:p>
  </w:footnote>
  <w:footnote w:type="continuationSeparator" w:id="0">
    <w:p w14:paraId="164BB461" w14:textId="77777777" w:rsidR="00DB3B8C" w:rsidRDefault="00DB3B8C" w:rsidP="00067C87">
      <w:r>
        <w:continuationSeparator/>
      </w:r>
    </w:p>
  </w:footnote>
  <w:footnote w:type="continuationNotice" w:id="1">
    <w:p w14:paraId="3293C3C5" w14:textId="77777777" w:rsidR="00541732" w:rsidRDefault="005417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B15" w14:textId="4DFCC374" w:rsidR="002001B2" w:rsidRPr="00E1464D" w:rsidRDefault="002001B2" w:rsidP="00E1464D">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Poder Judicial - </w:t>
    </w:r>
    <w:r w:rsidR="00851ECD" w:rsidRPr="00E1464D">
      <w:rPr>
        <w:rFonts w:ascii="Book Antiqua" w:hAnsi="Book Antiqua" w:cs="Book Antiqua"/>
        <w:i/>
        <w:iCs/>
        <w:sz w:val="18"/>
        <w:szCs w:val="18"/>
        <w:lang w:val="es-CR"/>
      </w:rPr>
      <w:t>Dirección de</w:t>
    </w:r>
    <w:r w:rsidRPr="00E1464D">
      <w:rPr>
        <w:rFonts w:ascii="Book Antiqua" w:hAnsi="Book Antiqua" w:cs="Book Antiqua"/>
        <w:i/>
        <w:iCs/>
        <w:sz w:val="18"/>
        <w:szCs w:val="18"/>
        <w:lang w:val="es-CR"/>
      </w:rPr>
      <w:t xml:space="preserve"> Planificación</w:t>
    </w:r>
    <w:r w:rsidR="00371B8C">
      <w:rPr>
        <w:rFonts w:ascii="Times New Roman" w:hAnsi="Times New Roman"/>
        <w:lang w:val="es-CR"/>
      </w:rPr>
      <w:pict w14:anchorId="6B7E2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6.25pt;height:30.75pt" o:ole="">
          <v:imagedata r:id="rId1" o:title=""/>
        </v:shape>
      </w:pict>
    </w:r>
  </w:p>
  <w:p w14:paraId="42BF0209" w14:textId="77777777" w:rsidR="002001B2" w:rsidRPr="00E1464D" w:rsidRDefault="002001B2" w:rsidP="00E1464D">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San José </w:t>
    </w:r>
    <w:r w:rsidR="00851ECD" w:rsidRPr="00E1464D">
      <w:rPr>
        <w:rFonts w:ascii="Book Antiqua" w:hAnsi="Book Antiqua" w:cs="Book Antiqua"/>
        <w:i/>
        <w:iCs/>
        <w:sz w:val="18"/>
        <w:szCs w:val="18"/>
        <w:lang w:val="es-CR"/>
      </w:rPr>
      <w:t>- Costa</w:t>
    </w:r>
    <w:r w:rsidRPr="00E1464D">
      <w:rPr>
        <w:rFonts w:ascii="Book Antiqua" w:hAnsi="Book Antiqua" w:cs="Book Antiqua"/>
        <w:i/>
        <w:iCs/>
        <w:sz w:val="18"/>
        <w:szCs w:val="18"/>
        <w:lang w:val="es-CR"/>
      </w:rPr>
      <w:t xml:space="preserve"> Rica</w:t>
    </w:r>
  </w:p>
  <w:p w14:paraId="49591BB4" w14:textId="4AEE1845" w:rsidR="002001B2" w:rsidRPr="00A7451C" w:rsidRDefault="002001B2" w:rsidP="00A7451C">
    <w:pPr>
      <w:pBdr>
        <w:bottom w:val="single" w:sz="4" w:space="1" w:color="auto"/>
      </w:pBdr>
      <w:tabs>
        <w:tab w:val="center" w:pos="4252"/>
        <w:tab w:val="right" w:pos="8504"/>
      </w:tabs>
      <w:jc w:val="center"/>
      <w:rPr>
        <w:rFonts w:ascii="Times New Roman" w:hAnsi="Times New Roman"/>
        <w:sz w:val="20"/>
        <w:szCs w:val="20"/>
        <w:lang w:val="pt-PT"/>
      </w:rPr>
    </w:pPr>
    <w:r w:rsidRPr="00F56108">
      <w:rPr>
        <w:rFonts w:ascii="Book Antiqua" w:hAnsi="Book Antiqua" w:cs="Book Antiqua"/>
        <w:i/>
        <w:iCs/>
        <w:sz w:val="18"/>
        <w:szCs w:val="18"/>
        <w:lang w:val="es-CR"/>
      </w:rPr>
      <w:t xml:space="preserve">Telf.  </w:t>
    </w:r>
    <w:r w:rsidRPr="00FF49F1">
      <w:rPr>
        <w:rFonts w:ascii="Book Antiqua" w:hAnsi="Book Antiqua" w:cs="Book Antiqua"/>
        <w:i/>
        <w:iCs/>
        <w:sz w:val="18"/>
        <w:szCs w:val="18"/>
        <w:lang w:val="pt-PT"/>
      </w:rPr>
      <w:t>22</w:t>
    </w:r>
    <w:r w:rsidR="00364CEE">
      <w:rPr>
        <w:rFonts w:ascii="Book Antiqua" w:hAnsi="Book Antiqua" w:cs="Book Antiqua"/>
        <w:i/>
        <w:iCs/>
        <w:sz w:val="18"/>
        <w:szCs w:val="18"/>
        <w:lang w:val="pt-PT"/>
      </w:rPr>
      <w:t>84</w:t>
    </w:r>
    <w:r w:rsidRPr="00FF49F1">
      <w:rPr>
        <w:rFonts w:ascii="Book Antiqua" w:hAnsi="Book Antiqua" w:cs="Book Antiqua"/>
        <w:i/>
        <w:iCs/>
        <w:sz w:val="18"/>
        <w:szCs w:val="18"/>
        <w:lang w:val="pt-PT"/>
      </w:rPr>
      <w:t>-</w:t>
    </w:r>
    <w:r w:rsidR="00364CEE">
      <w:rPr>
        <w:rFonts w:ascii="Book Antiqua" w:hAnsi="Book Antiqua" w:cs="Book Antiqua"/>
        <w:i/>
        <w:iCs/>
        <w:sz w:val="18"/>
        <w:szCs w:val="18"/>
        <w:lang w:val="pt-PT"/>
      </w:rPr>
      <w:t>2400</w:t>
    </w:r>
    <w:r w:rsidRPr="00FF49F1">
      <w:rPr>
        <w:rFonts w:ascii="Book Antiqua" w:hAnsi="Book Antiqua" w:cs="Book Antiqua"/>
        <w:i/>
        <w:iCs/>
        <w:sz w:val="18"/>
        <w:szCs w:val="18"/>
        <w:lang w:val="pt-PT"/>
      </w:rPr>
      <w:t xml:space="preserve">/ </w:t>
    </w:r>
    <w:r w:rsidR="00A7451C">
      <w:rPr>
        <w:rFonts w:ascii="Book Antiqua" w:hAnsi="Book Antiqua" w:cs="Book Antiqua"/>
        <w:i/>
        <w:iCs/>
        <w:sz w:val="18"/>
        <w:szCs w:val="18"/>
        <w:lang w:val="pt-PT"/>
      </w:rPr>
      <w:t xml:space="preserve">2407/ </w:t>
    </w:r>
    <w:r w:rsidRPr="00FF49F1">
      <w:rPr>
        <w:rFonts w:ascii="Book Antiqua" w:hAnsi="Book Antiqua" w:cs="Book Antiqua"/>
        <w:i/>
        <w:iCs/>
        <w:sz w:val="18"/>
        <w:szCs w:val="18"/>
        <w:lang w:val="pt-PT"/>
      </w:rPr>
      <w:t>Apdo. 95-1003 / 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A464FD5E"/>
    <w:lvl w:ilvl="0">
      <w:start w:val="1"/>
      <w:numFmt w:val="decimal"/>
      <w:lvlText w:val="%1"/>
      <w:lvlJc w:val="left"/>
      <w:pPr>
        <w:ind w:left="-4" w:hanging="432"/>
      </w:pPr>
    </w:lvl>
    <w:lvl w:ilvl="1">
      <w:start w:val="1"/>
      <w:numFmt w:val="decimal"/>
      <w:lvlText w:val="%1.%2"/>
      <w:lvlJc w:val="left"/>
      <w:pPr>
        <w:ind w:left="140" w:hanging="576"/>
      </w:pPr>
    </w:lvl>
    <w:lvl w:ilvl="2">
      <w:start w:val="1"/>
      <w:numFmt w:val="decimal"/>
      <w:lvlText w:val="%1.%2.%3"/>
      <w:lvlJc w:val="left"/>
      <w:pPr>
        <w:ind w:left="284" w:hanging="720"/>
      </w:pPr>
    </w:lvl>
    <w:lvl w:ilvl="3">
      <w:start w:val="1"/>
      <w:numFmt w:val="decimal"/>
      <w:lvlText w:val="%1.%2.%3.%4"/>
      <w:lvlJc w:val="left"/>
      <w:pPr>
        <w:ind w:left="428" w:hanging="864"/>
      </w:pPr>
    </w:lvl>
    <w:lvl w:ilvl="4">
      <w:start w:val="1"/>
      <w:numFmt w:val="decimal"/>
      <w:pStyle w:val="Ttulo5"/>
      <w:lvlText w:val="%1.%2.%3.%4.%5"/>
      <w:lvlJc w:val="left"/>
      <w:pPr>
        <w:ind w:left="572" w:hanging="1008"/>
      </w:pPr>
    </w:lvl>
    <w:lvl w:ilvl="5">
      <w:start w:val="1"/>
      <w:numFmt w:val="decimal"/>
      <w:pStyle w:val="Ttulo6"/>
      <w:lvlText w:val="%1.%2.%3.%4.%5.%6"/>
      <w:lvlJc w:val="left"/>
      <w:pPr>
        <w:ind w:left="716" w:hanging="1152"/>
      </w:pPr>
    </w:lvl>
    <w:lvl w:ilvl="6">
      <w:start w:val="1"/>
      <w:numFmt w:val="decimal"/>
      <w:pStyle w:val="Ttulo7"/>
      <w:lvlText w:val="%1.%2.%3.%4.%5.%6.%7"/>
      <w:lvlJc w:val="left"/>
      <w:pPr>
        <w:ind w:left="860" w:hanging="1296"/>
      </w:pPr>
    </w:lvl>
    <w:lvl w:ilvl="7">
      <w:start w:val="1"/>
      <w:numFmt w:val="decimal"/>
      <w:pStyle w:val="Ttulo8"/>
      <w:lvlText w:val="%1.%2.%3.%4.%5.%6.%7.%8"/>
      <w:lvlJc w:val="left"/>
      <w:pPr>
        <w:ind w:left="1004" w:hanging="1440"/>
      </w:pPr>
    </w:lvl>
    <w:lvl w:ilvl="8">
      <w:start w:val="1"/>
      <w:numFmt w:val="decimal"/>
      <w:pStyle w:val="Ttulo9"/>
      <w:lvlText w:val="%1.%2.%3.%4.%5.%6.%7.%8.%9"/>
      <w:lvlJc w:val="left"/>
      <w:pPr>
        <w:ind w:left="1148" w:hanging="1584"/>
      </w:pPr>
    </w:lvl>
  </w:abstractNum>
  <w:abstractNum w:abstractNumId="1" w15:restartNumberingAfterBreak="0">
    <w:nsid w:val="0602321D"/>
    <w:multiLevelType w:val="hybridMultilevel"/>
    <w:tmpl w:val="99D055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C124C5B"/>
    <w:multiLevelType w:val="multilevel"/>
    <w:tmpl w:val="D64243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8D37D6F"/>
    <w:multiLevelType w:val="multilevel"/>
    <w:tmpl w:val="695EB97E"/>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FAD2A85"/>
    <w:multiLevelType w:val="multilevel"/>
    <w:tmpl w:val="3BE4E798"/>
    <w:lvl w:ilvl="0">
      <w:start w:val="1"/>
      <w:numFmt w:val="decimal"/>
      <w:pStyle w:val="Ttulo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1367E2E"/>
    <w:multiLevelType w:val="hybridMultilevel"/>
    <w:tmpl w:val="F656E8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4C0B7A2E"/>
    <w:multiLevelType w:val="hybridMultilevel"/>
    <w:tmpl w:val="0B8665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197279043">
    <w:abstractNumId w:val="0"/>
  </w:num>
  <w:num w:numId="2" w16cid:durableId="1518422946">
    <w:abstractNumId w:val="3"/>
  </w:num>
  <w:num w:numId="3" w16cid:durableId="411467239">
    <w:abstractNumId w:val="4"/>
  </w:num>
  <w:num w:numId="4" w16cid:durableId="898785540">
    <w:abstractNumId w:val="6"/>
  </w:num>
  <w:num w:numId="5" w16cid:durableId="370888693">
    <w:abstractNumId w:val="2"/>
  </w:num>
  <w:num w:numId="6" w16cid:durableId="205608385">
    <w:abstractNumId w:val="1"/>
  </w:num>
  <w:num w:numId="7" w16cid:durableId="14293838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s-C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24CD"/>
    <w:rsid w:val="000030B8"/>
    <w:rsid w:val="00004237"/>
    <w:rsid w:val="00005656"/>
    <w:rsid w:val="000073E4"/>
    <w:rsid w:val="00007905"/>
    <w:rsid w:val="00010958"/>
    <w:rsid w:val="00012272"/>
    <w:rsid w:val="00012575"/>
    <w:rsid w:val="00012764"/>
    <w:rsid w:val="00013376"/>
    <w:rsid w:val="000163B8"/>
    <w:rsid w:val="000163F9"/>
    <w:rsid w:val="000203E6"/>
    <w:rsid w:val="00020732"/>
    <w:rsid w:val="00021877"/>
    <w:rsid w:val="00021BE4"/>
    <w:rsid w:val="00023113"/>
    <w:rsid w:val="00023844"/>
    <w:rsid w:val="0002392B"/>
    <w:rsid w:val="00023AC8"/>
    <w:rsid w:val="00024D75"/>
    <w:rsid w:val="00024E80"/>
    <w:rsid w:val="00026C38"/>
    <w:rsid w:val="000303B8"/>
    <w:rsid w:val="00030F04"/>
    <w:rsid w:val="000322C4"/>
    <w:rsid w:val="00032D36"/>
    <w:rsid w:val="000342C3"/>
    <w:rsid w:val="00035CAC"/>
    <w:rsid w:val="00036068"/>
    <w:rsid w:val="000400DC"/>
    <w:rsid w:val="00041B93"/>
    <w:rsid w:val="00042952"/>
    <w:rsid w:val="00047E2E"/>
    <w:rsid w:val="00052A2E"/>
    <w:rsid w:val="0005551F"/>
    <w:rsid w:val="000557E7"/>
    <w:rsid w:val="0005685C"/>
    <w:rsid w:val="00056F48"/>
    <w:rsid w:val="00057A52"/>
    <w:rsid w:val="00060833"/>
    <w:rsid w:val="00060C02"/>
    <w:rsid w:val="000638E4"/>
    <w:rsid w:val="00063960"/>
    <w:rsid w:val="00066133"/>
    <w:rsid w:val="00066747"/>
    <w:rsid w:val="00066A28"/>
    <w:rsid w:val="00067C87"/>
    <w:rsid w:val="00070874"/>
    <w:rsid w:val="00070914"/>
    <w:rsid w:val="00070CF1"/>
    <w:rsid w:val="000723DC"/>
    <w:rsid w:val="00072FBA"/>
    <w:rsid w:val="00074E16"/>
    <w:rsid w:val="000755B5"/>
    <w:rsid w:val="0007609E"/>
    <w:rsid w:val="00077188"/>
    <w:rsid w:val="00081A5B"/>
    <w:rsid w:val="0008267A"/>
    <w:rsid w:val="00082DF7"/>
    <w:rsid w:val="00083A8F"/>
    <w:rsid w:val="0008523C"/>
    <w:rsid w:val="00085C80"/>
    <w:rsid w:val="00087A90"/>
    <w:rsid w:val="000908C5"/>
    <w:rsid w:val="00090D41"/>
    <w:rsid w:val="000910FC"/>
    <w:rsid w:val="000913E8"/>
    <w:rsid w:val="0009256A"/>
    <w:rsid w:val="00092BB2"/>
    <w:rsid w:val="00092CC3"/>
    <w:rsid w:val="000948A2"/>
    <w:rsid w:val="0009503F"/>
    <w:rsid w:val="00095B08"/>
    <w:rsid w:val="00095B6E"/>
    <w:rsid w:val="00095C74"/>
    <w:rsid w:val="00096DD9"/>
    <w:rsid w:val="00097810"/>
    <w:rsid w:val="000978E8"/>
    <w:rsid w:val="00097D1C"/>
    <w:rsid w:val="00097DDC"/>
    <w:rsid w:val="000A1A03"/>
    <w:rsid w:val="000A1C6D"/>
    <w:rsid w:val="000A3559"/>
    <w:rsid w:val="000B1944"/>
    <w:rsid w:val="000B1BF6"/>
    <w:rsid w:val="000B2F4A"/>
    <w:rsid w:val="000B6B81"/>
    <w:rsid w:val="000B6DD0"/>
    <w:rsid w:val="000B7059"/>
    <w:rsid w:val="000B79B6"/>
    <w:rsid w:val="000C029D"/>
    <w:rsid w:val="000C0C43"/>
    <w:rsid w:val="000C0DC6"/>
    <w:rsid w:val="000C2532"/>
    <w:rsid w:val="000C25F3"/>
    <w:rsid w:val="000C2838"/>
    <w:rsid w:val="000C2A22"/>
    <w:rsid w:val="000C3B8D"/>
    <w:rsid w:val="000C3E9C"/>
    <w:rsid w:val="000C4B27"/>
    <w:rsid w:val="000C4C59"/>
    <w:rsid w:val="000C7620"/>
    <w:rsid w:val="000C7986"/>
    <w:rsid w:val="000D169A"/>
    <w:rsid w:val="000D172D"/>
    <w:rsid w:val="000D1BD0"/>
    <w:rsid w:val="000D22C5"/>
    <w:rsid w:val="000D2CD7"/>
    <w:rsid w:val="000D3F0D"/>
    <w:rsid w:val="000D4194"/>
    <w:rsid w:val="000D4B15"/>
    <w:rsid w:val="000D56AF"/>
    <w:rsid w:val="000D59E4"/>
    <w:rsid w:val="000D6E49"/>
    <w:rsid w:val="000D7C04"/>
    <w:rsid w:val="000E0C25"/>
    <w:rsid w:val="000E1793"/>
    <w:rsid w:val="000E21B0"/>
    <w:rsid w:val="000E3BA4"/>
    <w:rsid w:val="000E4053"/>
    <w:rsid w:val="000E42EA"/>
    <w:rsid w:val="000E5403"/>
    <w:rsid w:val="000E59B1"/>
    <w:rsid w:val="000E5DFD"/>
    <w:rsid w:val="000E78E7"/>
    <w:rsid w:val="000E7D50"/>
    <w:rsid w:val="000E7D76"/>
    <w:rsid w:val="000F0956"/>
    <w:rsid w:val="000F1DB4"/>
    <w:rsid w:val="000F1EA3"/>
    <w:rsid w:val="000F2133"/>
    <w:rsid w:val="000F26B1"/>
    <w:rsid w:val="000F2A56"/>
    <w:rsid w:val="000F3826"/>
    <w:rsid w:val="000F42FC"/>
    <w:rsid w:val="000F58D4"/>
    <w:rsid w:val="000F67D1"/>
    <w:rsid w:val="000F762F"/>
    <w:rsid w:val="001010E0"/>
    <w:rsid w:val="00102383"/>
    <w:rsid w:val="001024DE"/>
    <w:rsid w:val="00102EAC"/>
    <w:rsid w:val="00105339"/>
    <w:rsid w:val="00105381"/>
    <w:rsid w:val="00105AA6"/>
    <w:rsid w:val="00110C75"/>
    <w:rsid w:val="00111565"/>
    <w:rsid w:val="001116F5"/>
    <w:rsid w:val="00111CD1"/>
    <w:rsid w:val="0011207C"/>
    <w:rsid w:val="00112DD7"/>
    <w:rsid w:val="00113FFD"/>
    <w:rsid w:val="001141EF"/>
    <w:rsid w:val="00115A54"/>
    <w:rsid w:val="00117472"/>
    <w:rsid w:val="00117AD4"/>
    <w:rsid w:val="0012177C"/>
    <w:rsid w:val="00121C1E"/>
    <w:rsid w:val="00122A92"/>
    <w:rsid w:val="001251DB"/>
    <w:rsid w:val="001257CB"/>
    <w:rsid w:val="001267C7"/>
    <w:rsid w:val="00127857"/>
    <w:rsid w:val="00130714"/>
    <w:rsid w:val="00130B2C"/>
    <w:rsid w:val="001314EB"/>
    <w:rsid w:val="001337D2"/>
    <w:rsid w:val="0013429B"/>
    <w:rsid w:val="00136F13"/>
    <w:rsid w:val="0014072F"/>
    <w:rsid w:val="001409A6"/>
    <w:rsid w:val="00140F61"/>
    <w:rsid w:val="0014192B"/>
    <w:rsid w:val="001419EF"/>
    <w:rsid w:val="00142379"/>
    <w:rsid w:val="00142858"/>
    <w:rsid w:val="0014301E"/>
    <w:rsid w:val="00143845"/>
    <w:rsid w:val="0014436F"/>
    <w:rsid w:val="00144788"/>
    <w:rsid w:val="00144CBF"/>
    <w:rsid w:val="0014519F"/>
    <w:rsid w:val="001456F4"/>
    <w:rsid w:val="001465CA"/>
    <w:rsid w:val="001466BE"/>
    <w:rsid w:val="001468AC"/>
    <w:rsid w:val="00146AAC"/>
    <w:rsid w:val="0015010A"/>
    <w:rsid w:val="001520F2"/>
    <w:rsid w:val="001522DA"/>
    <w:rsid w:val="001532CB"/>
    <w:rsid w:val="0015356C"/>
    <w:rsid w:val="00153674"/>
    <w:rsid w:val="00153B73"/>
    <w:rsid w:val="00154FEB"/>
    <w:rsid w:val="0015684F"/>
    <w:rsid w:val="00156AC9"/>
    <w:rsid w:val="00160492"/>
    <w:rsid w:val="00160620"/>
    <w:rsid w:val="001606E1"/>
    <w:rsid w:val="00161DA9"/>
    <w:rsid w:val="0016238A"/>
    <w:rsid w:val="001628FB"/>
    <w:rsid w:val="00164572"/>
    <w:rsid w:val="00164A1F"/>
    <w:rsid w:val="00165901"/>
    <w:rsid w:val="00171431"/>
    <w:rsid w:val="00172EA7"/>
    <w:rsid w:val="00172EAF"/>
    <w:rsid w:val="00173390"/>
    <w:rsid w:val="00173E4F"/>
    <w:rsid w:val="00182EDB"/>
    <w:rsid w:val="00183069"/>
    <w:rsid w:val="00183926"/>
    <w:rsid w:val="0018408F"/>
    <w:rsid w:val="00184EB0"/>
    <w:rsid w:val="00185365"/>
    <w:rsid w:val="00185978"/>
    <w:rsid w:val="00186189"/>
    <w:rsid w:val="00187509"/>
    <w:rsid w:val="0019014F"/>
    <w:rsid w:val="001907A3"/>
    <w:rsid w:val="001915F8"/>
    <w:rsid w:val="00191682"/>
    <w:rsid w:val="001921D6"/>
    <w:rsid w:val="00192968"/>
    <w:rsid w:val="00192F3C"/>
    <w:rsid w:val="00193A55"/>
    <w:rsid w:val="001940D2"/>
    <w:rsid w:val="001944DE"/>
    <w:rsid w:val="00197C9B"/>
    <w:rsid w:val="001A019C"/>
    <w:rsid w:val="001A0450"/>
    <w:rsid w:val="001A1859"/>
    <w:rsid w:val="001A3DA6"/>
    <w:rsid w:val="001A4DEB"/>
    <w:rsid w:val="001A4DF3"/>
    <w:rsid w:val="001A526D"/>
    <w:rsid w:val="001A5DFA"/>
    <w:rsid w:val="001A7B98"/>
    <w:rsid w:val="001A7DC5"/>
    <w:rsid w:val="001B0BB4"/>
    <w:rsid w:val="001B0F78"/>
    <w:rsid w:val="001B2C21"/>
    <w:rsid w:val="001B2FCE"/>
    <w:rsid w:val="001B32B7"/>
    <w:rsid w:val="001B3ED2"/>
    <w:rsid w:val="001B3F8B"/>
    <w:rsid w:val="001B6BB8"/>
    <w:rsid w:val="001B7101"/>
    <w:rsid w:val="001B7C36"/>
    <w:rsid w:val="001C114B"/>
    <w:rsid w:val="001C15B1"/>
    <w:rsid w:val="001C20BE"/>
    <w:rsid w:val="001C26AB"/>
    <w:rsid w:val="001C2CF8"/>
    <w:rsid w:val="001C39F6"/>
    <w:rsid w:val="001C3F27"/>
    <w:rsid w:val="001C44EC"/>
    <w:rsid w:val="001C515E"/>
    <w:rsid w:val="001C73D4"/>
    <w:rsid w:val="001C79F6"/>
    <w:rsid w:val="001D0F4C"/>
    <w:rsid w:val="001D109D"/>
    <w:rsid w:val="001D2592"/>
    <w:rsid w:val="001D2618"/>
    <w:rsid w:val="001D4539"/>
    <w:rsid w:val="001D4E3E"/>
    <w:rsid w:val="001E11E9"/>
    <w:rsid w:val="001E267D"/>
    <w:rsid w:val="001E3166"/>
    <w:rsid w:val="001E3648"/>
    <w:rsid w:val="001E3BB4"/>
    <w:rsid w:val="001E487D"/>
    <w:rsid w:val="001E67C5"/>
    <w:rsid w:val="001E7DB1"/>
    <w:rsid w:val="001F0C69"/>
    <w:rsid w:val="001F1741"/>
    <w:rsid w:val="001F1C71"/>
    <w:rsid w:val="001F2A4D"/>
    <w:rsid w:val="001F305F"/>
    <w:rsid w:val="001F338E"/>
    <w:rsid w:val="001F368F"/>
    <w:rsid w:val="001F478B"/>
    <w:rsid w:val="001F5B02"/>
    <w:rsid w:val="001F6778"/>
    <w:rsid w:val="002001B2"/>
    <w:rsid w:val="002003E8"/>
    <w:rsid w:val="00200C48"/>
    <w:rsid w:val="00201DD7"/>
    <w:rsid w:val="00203DC7"/>
    <w:rsid w:val="002051DF"/>
    <w:rsid w:val="0020523D"/>
    <w:rsid w:val="0020585B"/>
    <w:rsid w:val="002070C1"/>
    <w:rsid w:val="00207493"/>
    <w:rsid w:val="002075DD"/>
    <w:rsid w:val="002101BA"/>
    <w:rsid w:val="00210642"/>
    <w:rsid w:val="00210D33"/>
    <w:rsid w:val="00210DA1"/>
    <w:rsid w:val="0021115D"/>
    <w:rsid w:val="00211E0A"/>
    <w:rsid w:val="00211EEA"/>
    <w:rsid w:val="00212608"/>
    <w:rsid w:val="00214CE8"/>
    <w:rsid w:val="00214F34"/>
    <w:rsid w:val="00216134"/>
    <w:rsid w:val="0021640A"/>
    <w:rsid w:val="002168BA"/>
    <w:rsid w:val="00216C17"/>
    <w:rsid w:val="0021744F"/>
    <w:rsid w:val="00220056"/>
    <w:rsid w:val="00222094"/>
    <w:rsid w:val="00223225"/>
    <w:rsid w:val="0022490C"/>
    <w:rsid w:val="00227897"/>
    <w:rsid w:val="00227EA5"/>
    <w:rsid w:val="00230C9F"/>
    <w:rsid w:val="00230DE4"/>
    <w:rsid w:val="002313A6"/>
    <w:rsid w:val="002336BE"/>
    <w:rsid w:val="00233BA0"/>
    <w:rsid w:val="00233EC0"/>
    <w:rsid w:val="00234049"/>
    <w:rsid w:val="0023434E"/>
    <w:rsid w:val="00234B16"/>
    <w:rsid w:val="00237DD3"/>
    <w:rsid w:val="00240389"/>
    <w:rsid w:val="002408B2"/>
    <w:rsid w:val="0024194E"/>
    <w:rsid w:val="00241BC9"/>
    <w:rsid w:val="00243356"/>
    <w:rsid w:val="0024581E"/>
    <w:rsid w:val="002463A7"/>
    <w:rsid w:val="0024684C"/>
    <w:rsid w:val="00250D32"/>
    <w:rsid w:val="00250EB2"/>
    <w:rsid w:val="00252123"/>
    <w:rsid w:val="00253F1D"/>
    <w:rsid w:val="002540F3"/>
    <w:rsid w:val="00257085"/>
    <w:rsid w:val="00257376"/>
    <w:rsid w:val="002617A8"/>
    <w:rsid w:val="00262A5F"/>
    <w:rsid w:val="002637F7"/>
    <w:rsid w:val="00265A41"/>
    <w:rsid w:val="002669F3"/>
    <w:rsid w:val="002715E5"/>
    <w:rsid w:val="00272251"/>
    <w:rsid w:val="00273DDB"/>
    <w:rsid w:val="00276A06"/>
    <w:rsid w:val="0028000C"/>
    <w:rsid w:val="00282562"/>
    <w:rsid w:val="0028494D"/>
    <w:rsid w:val="002857FE"/>
    <w:rsid w:val="00285939"/>
    <w:rsid w:val="00286B70"/>
    <w:rsid w:val="00286DB9"/>
    <w:rsid w:val="00286E5C"/>
    <w:rsid w:val="002872DE"/>
    <w:rsid w:val="002906D4"/>
    <w:rsid w:val="00290E47"/>
    <w:rsid w:val="00293E9A"/>
    <w:rsid w:val="00293F6D"/>
    <w:rsid w:val="00294732"/>
    <w:rsid w:val="002949E1"/>
    <w:rsid w:val="00294F83"/>
    <w:rsid w:val="002959D4"/>
    <w:rsid w:val="00295A28"/>
    <w:rsid w:val="0029636E"/>
    <w:rsid w:val="00296634"/>
    <w:rsid w:val="002974DE"/>
    <w:rsid w:val="00297AFF"/>
    <w:rsid w:val="00297EEF"/>
    <w:rsid w:val="002A1DA5"/>
    <w:rsid w:val="002A279D"/>
    <w:rsid w:val="002A4B51"/>
    <w:rsid w:val="002A5A89"/>
    <w:rsid w:val="002A7BD3"/>
    <w:rsid w:val="002B14A7"/>
    <w:rsid w:val="002B1E23"/>
    <w:rsid w:val="002B1F8A"/>
    <w:rsid w:val="002B260B"/>
    <w:rsid w:val="002B333D"/>
    <w:rsid w:val="002B3D0C"/>
    <w:rsid w:val="002B3D63"/>
    <w:rsid w:val="002B3ED0"/>
    <w:rsid w:val="002B4031"/>
    <w:rsid w:val="002B48D3"/>
    <w:rsid w:val="002B56AC"/>
    <w:rsid w:val="002B5A59"/>
    <w:rsid w:val="002B6A2E"/>
    <w:rsid w:val="002B739B"/>
    <w:rsid w:val="002C03F6"/>
    <w:rsid w:val="002C1DC1"/>
    <w:rsid w:val="002C4A11"/>
    <w:rsid w:val="002C5179"/>
    <w:rsid w:val="002C5C4E"/>
    <w:rsid w:val="002C65FE"/>
    <w:rsid w:val="002D0DB9"/>
    <w:rsid w:val="002D25A1"/>
    <w:rsid w:val="002D31CF"/>
    <w:rsid w:val="002D54F7"/>
    <w:rsid w:val="002D6FBC"/>
    <w:rsid w:val="002D729F"/>
    <w:rsid w:val="002D733F"/>
    <w:rsid w:val="002D7C59"/>
    <w:rsid w:val="002E06C5"/>
    <w:rsid w:val="002E29F9"/>
    <w:rsid w:val="002E2C54"/>
    <w:rsid w:val="002E4264"/>
    <w:rsid w:val="002E4D2E"/>
    <w:rsid w:val="002E7784"/>
    <w:rsid w:val="002F0496"/>
    <w:rsid w:val="002F1C2A"/>
    <w:rsid w:val="002F25E8"/>
    <w:rsid w:val="002F27BA"/>
    <w:rsid w:val="002F3692"/>
    <w:rsid w:val="002F401F"/>
    <w:rsid w:val="002F519C"/>
    <w:rsid w:val="002F555A"/>
    <w:rsid w:val="002F5985"/>
    <w:rsid w:val="002F5CA5"/>
    <w:rsid w:val="002F62B6"/>
    <w:rsid w:val="002F7A28"/>
    <w:rsid w:val="00301077"/>
    <w:rsid w:val="003028DA"/>
    <w:rsid w:val="00304021"/>
    <w:rsid w:val="00304406"/>
    <w:rsid w:val="00305578"/>
    <w:rsid w:val="003058ED"/>
    <w:rsid w:val="003062FA"/>
    <w:rsid w:val="0031174C"/>
    <w:rsid w:val="00312ED9"/>
    <w:rsid w:val="003157FB"/>
    <w:rsid w:val="00315A7B"/>
    <w:rsid w:val="003163FB"/>
    <w:rsid w:val="003165A2"/>
    <w:rsid w:val="00316920"/>
    <w:rsid w:val="0031782A"/>
    <w:rsid w:val="00317CA6"/>
    <w:rsid w:val="00317D73"/>
    <w:rsid w:val="00317DE4"/>
    <w:rsid w:val="0032081E"/>
    <w:rsid w:val="00322115"/>
    <w:rsid w:val="003233D4"/>
    <w:rsid w:val="00324178"/>
    <w:rsid w:val="00326285"/>
    <w:rsid w:val="00326653"/>
    <w:rsid w:val="003275D0"/>
    <w:rsid w:val="0032764E"/>
    <w:rsid w:val="00327F54"/>
    <w:rsid w:val="00332763"/>
    <w:rsid w:val="00333758"/>
    <w:rsid w:val="00333A94"/>
    <w:rsid w:val="003347CF"/>
    <w:rsid w:val="003420D1"/>
    <w:rsid w:val="00342D99"/>
    <w:rsid w:val="00343530"/>
    <w:rsid w:val="00343D2D"/>
    <w:rsid w:val="0034553E"/>
    <w:rsid w:val="00345F29"/>
    <w:rsid w:val="0035033D"/>
    <w:rsid w:val="00351529"/>
    <w:rsid w:val="003523F6"/>
    <w:rsid w:val="00353B96"/>
    <w:rsid w:val="00353BC7"/>
    <w:rsid w:val="00362573"/>
    <w:rsid w:val="003627FA"/>
    <w:rsid w:val="00362CAD"/>
    <w:rsid w:val="00363A80"/>
    <w:rsid w:val="00363E9A"/>
    <w:rsid w:val="00364025"/>
    <w:rsid w:val="00364CEE"/>
    <w:rsid w:val="00364DE5"/>
    <w:rsid w:val="00365111"/>
    <w:rsid w:val="003657FD"/>
    <w:rsid w:val="003660E0"/>
    <w:rsid w:val="00366DD1"/>
    <w:rsid w:val="003708B1"/>
    <w:rsid w:val="0037143E"/>
    <w:rsid w:val="00371793"/>
    <w:rsid w:val="003718BB"/>
    <w:rsid w:val="00371B8C"/>
    <w:rsid w:val="003724EF"/>
    <w:rsid w:val="003732AD"/>
    <w:rsid w:val="00374637"/>
    <w:rsid w:val="003746DB"/>
    <w:rsid w:val="0037472A"/>
    <w:rsid w:val="0037610D"/>
    <w:rsid w:val="00381E8E"/>
    <w:rsid w:val="003828B9"/>
    <w:rsid w:val="0038388E"/>
    <w:rsid w:val="00383A50"/>
    <w:rsid w:val="00383A53"/>
    <w:rsid w:val="00383BA4"/>
    <w:rsid w:val="00387DF8"/>
    <w:rsid w:val="00390107"/>
    <w:rsid w:val="003906EA"/>
    <w:rsid w:val="003907E2"/>
    <w:rsid w:val="00390BC4"/>
    <w:rsid w:val="003919C7"/>
    <w:rsid w:val="00392060"/>
    <w:rsid w:val="00392994"/>
    <w:rsid w:val="00392DB9"/>
    <w:rsid w:val="00393E7F"/>
    <w:rsid w:val="00394363"/>
    <w:rsid w:val="003951FA"/>
    <w:rsid w:val="003954B9"/>
    <w:rsid w:val="00395A7B"/>
    <w:rsid w:val="00397654"/>
    <w:rsid w:val="00397807"/>
    <w:rsid w:val="003A20AE"/>
    <w:rsid w:val="003A257E"/>
    <w:rsid w:val="003A2A41"/>
    <w:rsid w:val="003A2AFB"/>
    <w:rsid w:val="003A3A50"/>
    <w:rsid w:val="003A4BFC"/>
    <w:rsid w:val="003A543B"/>
    <w:rsid w:val="003A72C6"/>
    <w:rsid w:val="003B02E9"/>
    <w:rsid w:val="003B09C8"/>
    <w:rsid w:val="003B0B41"/>
    <w:rsid w:val="003B0D37"/>
    <w:rsid w:val="003B15C1"/>
    <w:rsid w:val="003B21C7"/>
    <w:rsid w:val="003B31AA"/>
    <w:rsid w:val="003B3201"/>
    <w:rsid w:val="003B44A8"/>
    <w:rsid w:val="003B46E0"/>
    <w:rsid w:val="003B4843"/>
    <w:rsid w:val="003B5A7A"/>
    <w:rsid w:val="003B63D9"/>
    <w:rsid w:val="003B6ADA"/>
    <w:rsid w:val="003B7211"/>
    <w:rsid w:val="003B7E34"/>
    <w:rsid w:val="003C0596"/>
    <w:rsid w:val="003C3208"/>
    <w:rsid w:val="003D0C6E"/>
    <w:rsid w:val="003D22D5"/>
    <w:rsid w:val="003D2CDD"/>
    <w:rsid w:val="003D38D9"/>
    <w:rsid w:val="003D5C8E"/>
    <w:rsid w:val="003D6151"/>
    <w:rsid w:val="003D6D63"/>
    <w:rsid w:val="003D7537"/>
    <w:rsid w:val="003E03F5"/>
    <w:rsid w:val="003E0F34"/>
    <w:rsid w:val="003E1B7D"/>
    <w:rsid w:val="003E306D"/>
    <w:rsid w:val="003E3972"/>
    <w:rsid w:val="003E5AEB"/>
    <w:rsid w:val="003E6521"/>
    <w:rsid w:val="003E6839"/>
    <w:rsid w:val="003E6B03"/>
    <w:rsid w:val="003E6CE7"/>
    <w:rsid w:val="003F18BC"/>
    <w:rsid w:val="003F1D30"/>
    <w:rsid w:val="003F2F8D"/>
    <w:rsid w:val="003F4B46"/>
    <w:rsid w:val="003F4B7C"/>
    <w:rsid w:val="003F50F3"/>
    <w:rsid w:val="003F5B1A"/>
    <w:rsid w:val="003F646F"/>
    <w:rsid w:val="003F6BA5"/>
    <w:rsid w:val="003F6BC2"/>
    <w:rsid w:val="003F70E6"/>
    <w:rsid w:val="003F7317"/>
    <w:rsid w:val="004000E9"/>
    <w:rsid w:val="004004A9"/>
    <w:rsid w:val="0040098F"/>
    <w:rsid w:val="004016D0"/>
    <w:rsid w:val="00401FE9"/>
    <w:rsid w:val="004029CD"/>
    <w:rsid w:val="0040358B"/>
    <w:rsid w:val="004046E3"/>
    <w:rsid w:val="0040713C"/>
    <w:rsid w:val="00407C4C"/>
    <w:rsid w:val="0041071D"/>
    <w:rsid w:val="004117D4"/>
    <w:rsid w:val="0041226F"/>
    <w:rsid w:val="00412F31"/>
    <w:rsid w:val="004155DE"/>
    <w:rsid w:val="00415930"/>
    <w:rsid w:val="00416669"/>
    <w:rsid w:val="004229B2"/>
    <w:rsid w:val="0042467A"/>
    <w:rsid w:val="004257AA"/>
    <w:rsid w:val="00425B72"/>
    <w:rsid w:val="00427AC8"/>
    <w:rsid w:val="00430EAE"/>
    <w:rsid w:val="004319CA"/>
    <w:rsid w:val="0043225B"/>
    <w:rsid w:val="00432632"/>
    <w:rsid w:val="00432A7E"/>
    <w:rsid w:val="00432DCB"/>
    <w:rsid w:val="00433346"/>
    <w:rsid w:val="00433A5A"/>
    <w:rsid w:val="00433E9E"/>
    <w:rsid w:val="00434DD4"/>
    <w:rsid w:val="00434F65"/>
    <w:rsid w:val="004356E5"/>
    <w:rsid w:val="00435D9E"/>
    <w:rsid w:val="00435F9A"/>
    <w:rsid w:val="00436416"/>
    <w:rsid w:val="0043769D"/>
    <w:rsid w:val="00437CA8"/>
    <w:rsid w:val="00437DA0"/>
    <w:rsid w:val="00440259"/>
    <w:rsid w:val="004402AC"/>
    <w:rsid w:val="004407AB"/>
    <w:rsid w:val="00440EF6"/>
    <w:rsid w:val="00440F36"/>
    <w:rsid w:val="0044140E"/>
    <w:rsid w:val="00444F31"/>
    <w:rsid w:val="00445986"/>
    <w:rsid w:val="004463AB"/>
    <w:rsid w:val="00450F21"/>
    <w:rsid w:val="00452122"/>
    <w:rsid w:val="004545BF"/>
    <w:rsid w:val="00454675"/>
    <w:rsid w:val="00455E82"/>
    <w:rsid w:val="00455EBF"/>
    <w:rsid w:val="00456044"/>
    <w:rsid w:val="00456314"/>
    <w:rsid w:val="00457808"/>
    <w:rsid w:val="004578BF"/>
    <w:rsid w:val="00460220"/>
    <w:rsid w:val="00460A69"/>
    <w:rsid w:val="004617D7"/>
    <w:rsid w:val="00466E93"/>
    <w:rsid w:val="00467211"/>
    <w:rsid w:val="00467556"/>
    <w:rsid w:val="00470AC0"/>
    <w:rsid w:val="004710AE"/>
    <w:rsid w:val="00471D7F"/>
    <w:rsid w:val="00472B87"/>
    <w:rsid w:val="00473A13"/>
    <w:rsid w:val="00473A56"/>
    <w:rsid w:val="00474141"/>
    <w:rsid w:val="0047459D"/>
    <w:rsid w:val="00476D71"/>
    <w:rsid w:val="00476F5F"/>
    <w:rsid w:val="0047736C"/>
    <w:rsid w:val="0047772F"/>
    <w:rsid w:val="0048205A"/>
    <w:rsid w:val="00484DE7"/>
    <w:rsid w:val="00484FD3"/>
    <w:rsid w:val="00485239"/>
    <w:rsid w:val="004852BC"/>
    <w:rsid w:val="004867D1"/>
    <w:rsid w:val="0048695C"/>
    <w:rsid w:val="00486F82"/>
    <w:rsid w:val="00487478"/>
    <w:rsid w:val="0049021A"/>
    <w:rsid w:val="00490BC1"/>
    <w:rsid w:val="004919FB"/>
    <w:rsid w:val="004924A8"/>
    <w:rsid w:val="00492E08"/>
    <w:rsid w:val="00492F26"/>
    <w:rsid w:val="00493217"/>
    <w:rsid w:val="0049439E"/>
    <w:rsid w:val="00494614"/>
    <w:rsid w:val="00494BFE"/>
    <w:rsid w:val="00495144"/>
    <w:rsid w:val="00495234"/>
    <w:rsid w:val="0049722C"/>
    <w:rsid w:val="004A15E5"/>
    <w:rsid w:val="004A2107"/>
    <w:rsid w:val="004A3288"/>
    <w:rsid w:val="004A4467"/>
    <w:rsid w:val="004A4C60"/>
    <w:rsid w:val="004A57C2"/>
    <w:rsid w:val="004A5B49"/>
    <w:rsid w:val="004A730A"/>
    <w:rsid w:val="004A7D1F"/>
    <w:rsid w:val="004B0031"/>
    <w:rsid w:val="004B0233"/>
    <w:rsid w:val="004B0813"/>
    <w:rsid w:val="004B17A4"/>
    <w:rsid w:val="004B1DD6"/>
    <w:rsid w:val="004B2ACF"/>
    <w:rsid w:val="004B433D"/>
    <w:rsid w:val="004B58CA"/>
    <w:rsid w:val="004B5AB5"/>
    <w:rsid w:val="004B610D"/>
    <w:rsid w:val="004B7652"/>
    <w:rsid w:val="004B7739"/>
    <w:rsid w:val="004B7E49"/>
    <w:rsid w:val="004C06A1"/>
    <w:rsid w:val="004C1279"/>
    <w:rsid w:val="004C243D"/>
    <w:rsid w:val="004C37E1"/>
    <w:rsid w:val="004C3D62"/>
    <w:rsid w:val="004C55A5"/>
    <w:rsid w:val="004C6123"/>
    <w:rsid w:val="004C705F"/>
    <w:rsid w:val="004C766C"/>
    <w:rsid w:val="004C7A32"/>
    <w:rsid w:val="004D0327"/>
    <w:rsid w:val="004D39E9"/>
    <w:rsid w:val="004D3C2D"/>
    <w:rsid w:val="004D7592"/>
    <w:rsid w:val="004E049F"/>
    <w:rsid w:val="004E1650"/>
    <w:rsid w:val="004E16F4"/>
    <w:rsid w:val="004E3ADC"/>
    <w:rsid w:val="004E4000"/>
    <w:rsid w:val="004E4204"/>
    <w:rsid w:val="004E4D28"/>
    <w:rsid w:val="004F0F9D"/>
    <w:rsid w:val="004F1215"/>
    <w:rsid w:val="004F22C7"/>
    <w:rsid w:val="004F24A6"/>
    <w:rsid w:val="004F37D2"/>
    <w:rsid w:val="004F3948"/>
    <w:rsid w:val="004F3C77"/>
    <w:rsid w:val="004F4956"/>
    <w:rsid w:val="004F5068"/>
    <w:rsid w:val="004F572A"/>
    <w:rsid w:val="004F66D6"/>
    <w:rsid w:val="004F75A6"/>
    <w:rsid w:val="004F780C"/>
    <w:rsid w:val="00500727"/>
    <w:rsid w:val="00501F46"/>
    <w:rsid w:val="005025D0"/>
    <w:rsid w:val="00502A14"/>
    <w:rsid w:val="0050326C"/>
    <w:rsid w:val="0050484E"/>
    <w:rsid w:val="00504873"/>
    <w:rsid w:val="0050564C"/>
    <w:rsid w:val="00505753"/>
    <w:rsid w:val="00505CCA"/>
    <w:rsid w:val="00505DE8"/>
    <w:rsid w:val="005060FE"/>
    <w:rsid w:val="00506254"/>
    <w:rsid w:val="0050659C"/>
    <w:rsid w:val="00510C47"/>
    <w:rsid w:val="00513053"/>
    <w:rsid w:val="00513602"/>
    <w:rsid w:val="0051372F"/>
    <w:rsid w:val="0051564B"/>
    <w:rsid w:val="0051625D"/>
    <w:rsid w:val="005173FB"/>
    <w:rsid w:val="00517C85"/>
    <w:rsid w:val="0052189F"/>
    <w:rsid w:val="00521BD2"/>
    <w:rsid w:val="00521F1F"/>
    <w:rsid w:val="0052402B"/>
    <w:rsid w:val="0052446D"/>
    <w:rsid w:val="0052489E"/>
    <w:rsid w:val="00524E97"/>
    <w:rsid w:val="00524EFA"/>
    <w:rsid w:val="005277AD"/>
    <w:rsid w:val="00527DB3"/>
    <w:rsid w:val="00531E1F"/>
    <w:rsid w:val="00532697"/>
    <w:rsid w:val="00533B9F"/>
    <w:rsid w:val="00534F43"/>
    <w:rsid w:val="0053635A"/>
    <w:rsid w:val="005368AA"/>
    <w:rsid w:val="005369DD"/>
    <w:rsid w:val="00537946"/>
    <w:rsid w:val="00540113"/>
    <w:rsid w:val="00540143"/>
    <w:rsid w:val="00540E59"/>
    <w:rsid w:val="00541732"/>
    <w:rsid w:val="005419A8"/>
    <w:rsid w:val="0054274A"/>
    <w:rsid w:val="005427C1"/>
    <w:rsid w:val="005431E1"/>
    <w:rsid w:val="005462EE"/>
    <w:rsid w:val="005466C1"/>
    <w:rsid w:val="00547307"/>
    <w:rsid w:val="0055018D"/>
    <w:rsid w:val="00553568"/>
    <w:rsid w:val="00553C1C"/>
    <w:rsid w:val="00553EA3"/>
    <w:rsid w:val="0055407F"/>
    <w:rsid w:val="00554278"/>
    <w:rsid w:val="00554B0C"/>
    <w:rsid w:val="00554CD4"/>
    <w:rsid w:val="0055504B"/>
    <w:rsid w:val="00557519"/>
    <w:rsid w:val="0056015A"/>
    <w:rsid w:val="0056021B"/>
    <w:rsid w:val="00561D1B"/>
    <w:rsid w:val="00562ED1"/>
    <w:rsid w:val="005649CE"/>
    <w:rsid w:val="00565001"/>
    <w:rsid w:val="00566F1D"/>
    <w:rsid w:val="00571241"/>
    <w:rsid w:val="0057148A"/>
    <w:rsid w:val="00572188"/>
    <w:rsid w:val="00572ADA"/>
    <w:rsid w:val="00573291"/>
    <w:rsid w:val="00573AD9"/>
    <w:rsid w:val="00574446"/>
    <w:rsid w:val="005751C3"/>
    <w:rsid w:val="005753CC"/>
    <w:rsid w:val="00575433"/>
    <w:rsid w:val="0057678E"/>
    <w:rsid w:val="00576F96"/>
    <w:rsid w:val="00577F1A"/>
    <w:rsid w:val="00581294"/>
    <w:rsid w:val="0058147F"/>
    <w:rsid w:val="0058178B"/>
    <w:rsid w:val="00581A6E"/>
    <w:rsid w:val="00582412"/>
    <w:rsid w:val="00583305"/>
    <w:rsid w:val="005847CF"/>
    <w:rsid w:val="00584930"/>
    <w:rsid w:val="00584B23"/>
    <w:rsid w:val="005851C7"/>
    <w:rsid w:val="00586A79"/>
    <w:rsid w:val="00587E62"/>
    <w:rsid w:val="005926F2"/>
    <w:rsid w:val="0059288C"/>
    <w:rsid w:val="00593619"/>
    <w:rsid w:val="00595E8E"/>
    <w:rsid w:val="005A153C"/>
    <w:rsid w:val="005A2BDC"/>
    <w:rsid w:val="005A3618"/>
    <w:rsid w:val="005A372C"/>
    <w:rsid w:val="005A44A2"/>
    <w:rsid w:val="005A58D9"/>
    <w:rsid w:val="005A6558"/>
    <w:rsid w:val="005A7FA8"/>
    <w:rsid w:val="005B0D32"/>
    <w:rsid w:val="005B0D54"/>
    <w:rsid w:val="005B0DCB"/>
    <w:rsid w:val="005B121C"/>
    <w:rsid w:val="005B2FF6"/>
    <w:rsid w:val="005B3799"/>
    <w:rsid w:val="005B5258"/>
    <w:rsid w:val="005B6B58"/>
    <w:rsid w:val="005B79BC"/>
    <w:rsid w:val="005C0F90"/>
    <w:rsid w:val="005C1861"/>
    <w:rsid w:val="005C4B24"/>
    <w:rsid w:val="005C5F07"/>
    <w:rsid w:val="005D000B"/>
    <w:rsid w:val="005D0581"/>
    <w:rsid w:val="005D0CD7"/>
    <w:rsid w:val="005D2005"/>
    <w:rsid w:val="005D40A6"/>
    <w:rsid w:val="005D4247"/>
    <w:rsid w:val="005D4A52"/>
    <w:rsid w:val="005D573C"/>
    <w:rsid w:val="005D7175"/>
    <w:rsid w:val="005E30C1"/>
    <w:rsid w:val="005E38BA"/>
    <w:rsid w:val="005E3BF0"/>
    <w:rsid w:val="005E4E43"/>
    <w:rsid w:val="005E647E"/>
    <w:rsid w:val="005E79DD"/>
    <w:rsid w:val="005F06F8"/>
    <w:rsid w:val="005F0AE7"/>
    <w:rsid w:val="005F0CCD"/>
    <w:rsid w:val="005F1693"/>
    <w:rsid w:val="005F1FCE"/>
    <w:rsid w:val="005F3899"/>
    <w:rsid w:val="005F43FB"/>
    <w:rsid w:val="005F58AA"/>
    <w:rsid w:val="005F5929"/>
    <w:rsid w:val="005F784D"/>
    <w:rsid w:val="006005B6"/>
    <w:rsid w:val="006022F3"/>
    <w:rsid w:val="00602589"/>
    <w:rsid w:val="00602A98"/>
    <w:rsid w:val="00602ABE"/>
    <w:rsid w:val="00602FB8"/>
    <w:rsid w:val="00603BB7"/>
    <w:rsid w:val="00604402"/>
    <w:rsid w:val="00604C08"/>
    <w:rsid w:val="00605527"/>
    <w:rsid w:val="00605E76"/>
    <w:rsid w:val="006062B7"/>
    <w:rsid w:val="006108C2"/>
    <w:rsid w:val="00610E48"/>
    <w:rsid w:val="006119DB"/>
    <w:rsid w:val="006123AF"/>
    <w:rsid w:val="00615257"/>
    <w:rsid w:val="00615C16"/>
    <w:rsid w:val="00615EE8"/>
    <w:rsid w:val="006224B5"/>
    <w:rsid w:val="0062290C"/>
    <w:rsid w:val="006237A9"/>
    <w:rsid w:val="0062384C"/>
    <w:rsid w:val="00624330"/>
    <w:rsid w:val="0062464D"/>
    <w:rsid w:val="00630259"/>
    <w:rsid w:val="006346C1"/>
    <w:rsid w:val="0063587F"/>
    <w:rsid w:val="00636620"/>
    <w:rsid w:val="00636D60"/>
    <w:rsid w:val="006372D9"/>
    <w:rsid w:val="006379F1"/>
    <w:rsid w:val="00640C42"/>
    <w:rsid w:val="006424EE"/>
    <w:rsid w:val="00643C4E"/>
    <w:rsid w:val="00644CF2"/>
    <w:rsid w:val="00645B38"/>
    <w:rsid w:val="00645CFC"/>
    <w:rsid w:val="006462BC"/>
    <w:rsid w:val="00646A1C"/>
    <w:rsid w:val="00646EFC"/>
    <w:rsid w:val="006479DD"/>
    <w:rsid w:val="00651A00"/>
    <w:rsid w:val="00654416"/>
    <w:rsid w:val="0065468C"/>
    <w:rsid w:val="006573B3"/>
    <w:rsid w:val="00663E01"/>
    <w:rsid w:val="00663F73"/>
    <w:rsid w:val="006650B5"/>
    <w:rsid w:val="00665190"/>
    <w:rsid w:val="00665FB1"/>
    <w:rsid w:val="00666B55"/>
    <w:rsid w:val="006678F9"/>
    <w:rsid w:val="00667C96"/>
    <w:rsid w:val="006704C2"/>
    <w:rsid w:val="006709AC"/>
    <w:rsid w:val="006713AB"/>
    <w:rsid w:val="0067784F"/>
    <w:rsid w:val="00677A5C"/>
    <w:rsid w:val="006801FD"/>
    <w:rsid w:val="00680DC9"/>
    <w:rsid w:val="00680F73"/>
    <w:rsid w:val="00681744"/>
    <w:rsid w:val="00681BA0"/>
    <w:rsid w:val="00681BE3"/>
    <w:rsid w:val="006820DA"/>
    <w:rsid w:val="0068334E"/>
    <w:rsid w:val="006836D3"/>
    <w:rsid w:val="00683E11"/>
    <w:rsid w:val="00685BC0"/>
    <w:rsid w:val="00685DA3"/>
    <w:rsid w:val="0068739E"/>
    <w:rsid w:val="006906A5"/>
    <w:rsid w:val="00691AA1"/>
    <w:rsid w:val="00691FF9"/>
    <w:rsid w:val="00692B05"/>
    <w:rsid w:val="006933C3"/>
    <w:rsid w:val="00693C93"/>
    <w:rsid w:val="00694315"/>
    <w:rsid w:val="0069562B"/>
    <w:rsid w:val="006956A9"/>
    <w:rsid w:val="006A1117"/>
    <w:rsid w:val="006A1325"/>
    <w:rsid w:val="006A17F9"/>
    <w:rsid w:val="006A212A"/>
    <w:rsid w:val="006A3597"/>
    <w:rsid w:val="006A48E4"/>
    <w:rsid w:val="006A6FA6"/>
    <w:rsid w:val="006B1C47"/>
    <w:rsid w:val="006B2605"/>
    <w:rsid w:val="006B5635"/>
    <w:rsid w:val="006B7A6B"/>
    <w:rsid w:val="006C11A4"/>
    <w:rsid w:val="006C17F0"/>
    <w:rsid w:val="006C19EC"/>
    <w:rsid w:val="006C1EEC"/>
    <w:rsid w:val="006C2130"/>
    <w:rsid w:val="006C27F2"/>
    <w:rsid w:val="006C3057"/>
    <w:rsid w:val="006C306B"/>
    <w:rsid w:val="006C4183"/>
    <w:rsid w:val="006C6358"/>
    <w:rsid w:val="006C6923"/>
    <w:rsid w:val="006C6F1A"/>
    <w:rsid w:val="006C776C"/>
    <w:rsid w:val="006C7D5E"/>
    <w:rsid w:val="006D0940"/>
    <w:rsid w:val="006D1711"/>
    <w:rsid w:val="006D1B08"/>
    <w:rsid w:val="006D3057"/>
    <w:rsid w:val="006D349B"/>
    <w:rsid w:val="006D406B"/>
    <w:rsid w:val="006D4727"/>
    <w:rsid w:val="006D4D5B"/>
    <w:rsid w:val="006D5397"/>
    <w:rsid w:val="006D5C4E"/>
    <w:rsid w:val="006E0B39"/>
    <w:rsid w:val="006E1FEE"/>
    <w:rsid w:val="006E3699"/>
    <w:rsid w:val="006E37B2"/>
    <w:rsid w:val="006E679A"/>
    <w:rsid w:val="006E7C3E"/>
    <w:rsid w:val="006F00FA"/>
    <w:rsid w:val="006F0769"/>
    <w:rsid w:val="006F249E"/>
    <w:rsid w:val="006F3955"/>
    <w:rsid w:val="006F442C"/>
    <w:rsid w:val="006F4FDD"/>
    <w:rsid w:val="006F5702"/>
    <w:rsid w:val="006F6B5E"/>
    <w:rsid w:val="006F741F"/>
    <w:rsid w:val="0070038C"/>
    <w:rsid w:val="00700619"/>
    <w:rsid w:val="0070097F"/>
    <w:rsid w:val="007019CD"/>
    <w:rsid w:val="00701F24"/>
    <w:rsid w:val="00702C89"/>
    <w:rsid w:val="007030D6"/>
    <w:rsid w:val="007043E9"/>
    <w:rsid w:val="007044E8"/>
    <w:rsid w:val="00704925"/>
    <w:rsid w:val="00706647"/>
    <w:rsid w:val="00710035"/>
    <w:rsid w:val="00711A59"/>
    <w:rsid w:val="00711AEA"/>
    <w:rsid w:val="0071277C"/>
    <w:rsid w:val="0071315F"/>
    <w:rsid w:val="007134E9"/>
    <w:rsid w:val="0071394D"/>
    <w:rsid w:val="00713A21"/>
    <w:rsid w:val="00714E55"/>
    <w:rsid w:val="00715084"/>
    <w:rsid w:val="00715D13"/>
    <w:rsid w:val="00716F5C"/>
    <w:rsid w:val="00720316"/>
    <w:rsid w:val="00725E8A"/>
    <w:rsid w:val="0072685A"/>
    <w:rsid w:val="00727D05"/>
    <w:rsid w:val="00731EA4"/>
    <w:rsid w:val="00736221"/>
    <w:rsid w:val="00736E27"/>
    <w:rsid w:val="00737301"/>
    <w:rsid w:val="00737FDD"/>
    <w:rsid w:val="007418AA"/>
    <w:rsid w:val="007440D8"/>
    <w:rsid w:val="00744EC1"/>
    <w:rsid w:val="00745DEB"/>
    <w:rsid w:val="007465B0"/>
    <w:rsid w:val="007474BC"/>
    <w:rsid w:val="007479FD"/>
    <w:rsid w:val="00750DFB"/>
    <w:rsid w:val="0075109F"/>
    <w:rsid w:val="00751AB2"/>
    <w:rsid w:val="0075408A"/>
    <w:rsid w:val="00754B6F"/>
    <w:rsid w:val="00756186"/>
    <w:rsid w:val="00764C54"/>
    <w:rsid w:val="00764F68"/>
    <w:rsid w:val="00766A01"/>
    <w:rsid w:val="00767658"/>
    <w:rsid w:val="00767F10"/>
    <w:rsid w:val="00767F1A"/>
    <w:rsid w:val="007713EF"/>
    <w:rsid w:val="00771FAC"/>
    <w:rsid w:val="00773368"/>
    <w:rsid w:val="007758B1"/>
    <w:rsid w:val="00776138"/>
    <w:rsid w:val="0077626D"/>
    <w:rsid w:val="007763AE"/>
    <w:rsid w:val="00777A0A"/>
    <w:rsid w:val="00781E32"/>
    <w:rsid w:val="00782CEE"/>
    <w:rsid w:val="00783604"/>
    <w:rsid w:val="007837A9"/>
    <w:rsid w:val="00784223"/>
    <w:rsid w:val="00784E63"/>
    <w:rsid w:val="00786E0C"/>
    <w:rsid w:val="007874C5"/>
    <w:rsid w:val="00791F6C"/>
    <w:rsid w:val="00792709"/>
    <w:rsid w:val="0079378C"/>
    <w:rsid w:val="00794BA3"/>
    <w:rsid w:val="007A00F0"/>
    <w:rsid w:val="007A01D0"/>
    <w:rsid w:val="007A0DB4"/>
    <w:rsid w:val="007A1D54"/>
    <w:rsid w:val="007A3673"/>
    <w:rsid w:val="007A3F0E"/>
    <w:rsid w:val="007A5C7C"/>
    <w:rsid w:val="007A5ECD"/>
    <w:rsid w:val="007A6C00"/>
    <w:rsid w:val="007A6C6F"/>
    <w:rsid w:val="007A7882"/>
    <w:rsid w:val="007A78E7"/>
    <w:rsid w:val="007B1623"/>
    <w:rsid w:val="007B1F0B"/>
    <w:rsid w:val="007B2136"/>
    <w:rsid w:val="007B2359"/>
    <w:rsid w:val="007B2F3D"/>
    <w:rsid w:val="007B42AE"/>
    <w:rsid w:val="007B4DE9"/>
    <w:rsid w:val="007B5A08"/>
    <w:rsid w:val="007B682D"/>
    <w:rsid w:val="007B69D4"/>
    <w:rsid w:val="007B6A4B"/>
    <w:rsid w:val="007B7AF1"/>
    <w:rsid w:val="007B7B4A"/>
    <w:rsid w:val="007B7DBE"/>
    <w:rsid w:val="007B7FCD"/>
    <w:rsid w:val="007C03D2"/>
    <w:rsid w:val="007C06A5"/>
    <w:rsid w:val="007C1AFB"/>
    <w:rsid w:val="007C276A"/>
    <w:rsid w:val="007C3304"/>
    <w:rsid w:val="007C4C13"/>
    <w:rsid w:val="007C7C6D"/>
    <w:rsid w:val="007D0A68"/>
    <w:rsid w:val="007D0EB3"/>
    <w:rsid w:val="007D67C6"/>
    <w:rsid w:val="007D7C86"/>
    <w:rsid w:val="007E14DA"/>
    <w:rsid w:val="007E1632"/>
    <w:rsid w:val="007E2718"/>
    <w:rsid w:val="007E34D1"/>
    <w:rsid w:val="007E4C4E"/>
    <w:rsid w:val="007E76B2"/>
    <w:rsid w:val="007E79FA"/>
    <w:rsid w:val="007F0B8E"/>
    <w:rsid w:val="007F1086"/>
    <w:rsid w:val="007F3481"/>
    <w:rsid w:val="007F35E8"/>
    <w:rsid w:val="007F3B37"/>
    <w:rsid w:val="007F45BD"/>
    <w:rsid w:val="007F6B8D"/>
    <w:rsid w:val="007F6D90"/>
    <w:rsid w:val="00800476"/>
    <w:rsid w:val="00801485"/>
    <w:rsid w:val="00802A77"/>
    <w:rsid w:val="00803003"/>
    <w:rsid w:val="00804EA6"/>
    <w:rsid w:val="008060B3"/>
    <w:rsid w:val="00807026"/>
    <w:rsid w:val="00807889"/>
    <w:rsid w:val="00810305"/>
    <w:rsid w:val="008107A2"/>
    <w:rsid w:val="00810EA5"/>
    <w:rsid w:val="008112BB"/>
    <w:rsid w:val="00811782"/>
    <w:rsid w:val="00812667"/>
    <w:rsid w:val="008153FA"/>
    <w:rsid w:val="00815768"/>
    <w:rsid w:val="00816727"/>
    <w:rsid w:val="00816C8E"/>
    <w:rsid w:val="0082025F"/>
    <w:rsid w:val="008206FF"/>
    <w:rsid w:val="00820BD4"/>
    <w:rsid w:val="008216CA"/>
    <w:rsid w:val="00821F12"/>
    <w:rsid w:val="00822538"/>
    <w:rsid w:val="008235C0"/>
    <w:rsid w:val="00825044"/>
    <w:rsid w:val="0082531B"/>
    <w:rsid w:val="008262E0"/>
    <w:rsid w:val="00826637"/>
    <w:rsid w:val="00826E32"/>
    <w:rsid w:val="00827234"/>
    <w:rsid w:val="00827702"/>
    <w:rsid w:val="00827D7F"/>
    <w:rsid w:val="00833D12"/>
    <w:rsid w:val="0083442C"/>
    <w:rsid w:val="00834A71"/>
    <w:rsid w:val="00834ACC"/>
    <w:rsid w:val="00834C39"/>
    <w:rsid w:val="008352E2"/>
    <w:rsid w:val="008360AA"/>
    <w:rsid w:val="00837855"/>
    <w:rsid w:val="008379B8"/>
    <w:rsid w:val="0084065E"/>
    <w:rsid w:val="00841863"/>
    <w:rsid w:val="00841CA2"/>
    <w:rsid w:val="008421B9"/>
    <w:rsid w:val="008427B5"/>
    <w:rsid w:val="0084328D"/>
    <w:rsid w:val="00844442"/>
    <w:rsid w:val="00844714"/>
    <w:rsid w:val="00845F07"/>
    <w:rsid w:val="00846937"/>
    <w:rsid w:val="00850B0E"/>
    <w:rsid w:val="00851ECD"/>
    <w:rsid w:val="008520D6"/>
    <w:rsid w:val="008526CE"/>
    <w:rsid w:val="00852A49"/>
    <w:rsid w:val="008540B0"/>
    <w:rsid w:val="0085439F"/>
    <w:rsid w:val="00854FA3"/>
    <w:rsid w:val="00855D50"/>
    <w:rsid w:val="008566B8"/>
    <w:rsid w:val="008568D3"/>
    <w:rsid w:val="00856EB0"/>
    <w:rsid w:val="008571F7"/>
    <w:rsid w:val="00860DB9"/>
    <w:rsid w:val="00861889"/>
    <w:rsid w:val="00862C1C"/>
    <w:rsid w:val="00864B82"/>
    <w:rsid w:val="008650CB"/>
    <w:rsid w:val="0086745A"/>
    <w:rsid w:val="00867D71"/>
    <w:rsid w:val="00870895"/>
    <w:rsid w:val="00870FCF"/>
    <w:rsid w:val="00871F3D"/>
    <w:rsid w:val="00872D56"/>
    <w:rsid w:val="00873229"/>
    <w:rsid w:val="008752E0"/>
    <w:rsid w:val="00875B6C"/>
    <w:rsid w:val="00876E2F"/>
    <w:rsid w:val="00877678"/>
    <w:rsid w:val="00880B81"/>
    <w:rsid w:val="008810B7"/>
    <w:rsid w:val="00881605"/>
    <w:rsid w:val="00881783"/>
    <w:rsid w:val="00882330"/>
    <w:rsid w:val="00882991"/>
    <w:rsid w:val="00882DD2"/>
    <w:rsid w:val="00885E17"/>
    <w:rsid w:val="00887694"/>
    <w:rsid w:val="00887A09"/>
    <w:rsid w:val="0089040A"/>
    <w:rsid w:val="00890837"/>
    <w:rsid w:val="00891750"/>
    <w:rsid w:val="00891C22"/>
    <w:rsid w:val="00892274"/>
    <w:rsid w:val="008927C9"/>
    <w:rsid w:val="00894D73"/>
    <w:rsid w:val="008954F3"/>
    <w:rsid w:val="00895B3E"/>
    <w:rsid w:val="00896E25"/>
    <w:rsid w:val="008A04F0"/>
    <w:rsid w:val="008A2947"/>
    <w:rsid w:val="008A2A20"/>
    <w:rsid w:val="008A3805"/>
    <w:rsid w:val="008A501C"/>
    <w:rsid w:val="008B22D4"/>
    <w:rsid w:val="008B25BA"/>
    <w:rsid w:val="008B2BA7"/>
    <w:rsid w:val="008B46D6"/>
    <w:rsid w:val="008B6611"/>
    <w:rsid w:val="008B6812"/>
    <w:rsid w:val="008C06E8"/>
    <w:rsid w:val="008C3E56"/>
    <w:rsid w:val="008C5658"/>
    <w:rsid w:val="008C57DB"/>
    <w:rsid w:val="008C7CC1"/>
    <w:rsid w:val="008D06E6"/>
    <w:rsid w:val="008D1EFA"/>
    <w:rsid w:val="008D33D6"/>
    <w:rsid w:val="008D39DE"/>
    <w:rsid w:val="008D6119"/>
    <w:rsid w:val="008D74E8"/>
    <w:rsid w:val="008D795F"/>
    <w:rsid w:val="008E04C3"/>
    <w:rsid w:val="008E0D04"/>
    <w:rsid w:val="008E1139"/>
    <w:rsid w:val="008E3F5D"/>
    <w:rsid w:val="008E4416"/>
    <w:rsid w:val="008E4FD4"/>
    <w:rsid w:val="008E5E1F"/>
    <w:rsid w:val="008E6035"/>
    <w:rsid w:val="008E6365"/>
    <w:rsid w:val="008E6B97"/>
    <w:rsid w:val="008F160D"/>
    <w:rsid w:val="008F1F56"/>
    <w:rsid w:val="008F3543"/>
    <w:rsid w:val="008F4C79"/>
    <w:rsid w:val="00900030"/>
    <w:rsid w:val="00902BBD"/>
    <w:rsid w:val="00903192"/>
    <w:rsid w:val="00904587"/>
    <w:rsid w:val="009053FC"/>
    <w:rsid w:val="009065B4"/>
    <w:rsid w:val="00906BE8"/>
    <w:rsid w:val="00906DF0"/>
    <w:rsid w:val="0090701E"/>
    <w:rsid w:val="009100F7"/>
    <w:rsid w:val="00910816"/>
    <w:rsid w:val="00910B96"/>
    <w:rsid w:val="00911FFB"/>
    <w:rsid w:val="00912A08"/>
    <w:rsid w:val="00913E38"/>
    <w:rsid w:val="00913E57"/>
    <w:rsid w:val="00915953"/>
    <w:rsid w:val="009162C4"/>
    <w:rsid w:val="009168E7"/>
    <w:rsid w:val="00920A8F"/>
    <w:rsid w:val="00920D74"/>
    <w:rsid w:val="00920ED9"/>
    <w:rsid w:val="009219CB"/>
    <w:rsid w:val="009221BF"/>
    <w:rsid w:val="00923BB7"/>
    <w:rsid w:val="00925EB4"/>
    <w:rsid w:val="00925F0E"/>
    <w:rsid w:val="009260F2"/>
    <w:rsid w:val="00926D8F"/>
    <w:rsid w:val="00927EDD"/>
    <w:rsid w:val="00930689"/>
    <w:rsid w:val="009334A1"/>
    <w:rsid w:val="009338B7"/>
    <w:rsid w:val="00934439"/>
    <w:rsid w:val="009345BF"/>
    <w:rsid w:val="009354A8"/>
    <w:rsid w:val="00935ABD"/>
    <w:rsid w:val="009406DE"/>
    <w:rsid w:val="00941B93"/>
    <w:rsid w:val="00942080"/>
    <w:rsid w:val="00942690"/>
    <w:rsid w:val="009426C1"/>
    <w:rsid w:val="009429B8"/>
    <w:rsid w:val="00942EA6"/>
    <w:rsid w:val="00943079"/>
    <w:rsid w:val="009432B0"/>
    <w:rsid w:val="009441A5"/>
    <w:rsid w:val="009441B2"/>
    <w:rsid w:val="00944A74"/>
    <w:rsid w:val="00945410"/>
    <w:rsid w:val="009456D6"/>
    <w:rsid w:val="00946176"/>
    <w:rsid w:val="00946C38"/>
    <w:rsid w:val="00947752"/>
    <w:rsid w:val="009512B0"/>
    <w:rsid w:val="00951FDF"/>
    <w:rsid w:val="0095297E"/>
    <w:rsid w:val="00952C97"/>
    <w:rsid w:val="00953495"/>
    <w:rsid w:val="00953CAC"/>
    <w:rsid w:val="009540F9"/>
    <w:rsid w:val="00954BD0"/>
    <w:rsid w:val="00955200"/>
    <w:rsid w:val="00955614"/>
    <w:rsid w:val="00955877"/>
    <w:rsid w:val="009560D3"/>
    <w:rsid w:val="009563C1"/>
    <w:rsid w:val="00956A0E"/>
    <w:rsid w:val="00956E15"/>
    <w:rsid w:val="00956EFE"/>
    <w:rsid w:val="00960460"/>
    <w:rsid w:val="00960829"/>
    <w:rsid w:val="00960E52"/>
    <w:rsid w:val="00961D6E"/>
    <w:rsid w:val="00962774"/>
    <w:rsid w:val="00963265"/>
    <w:rsid w:val="00963A56"/>
    <w:rsid w:val="00964758"/>
    <w:rsid w:val="0096498F"/>
    <w:rsid w:val="00966EAB"/>
    <w:rsid w:val="00967B34"/>
    <w:rsid w:val="00967D77"/>
    <w:rsid w:val="00972DF9"/>
    <w:rsid w:val="00973361"/>
    <w:rsid w:val="009766F2"/>
    <w:rsid w:val="00976F07"/>
    <w:rsid w:val="00980F87"/>
    <w:rsid w:val="00985231"/>
    <w:rsid w:val="00985B6D"/>
    <w:rsid w:val="00985EFB"/>
    <w:rsid w:val="00986C6B"/>
    <w:rsid w:val="00987134"/>
    <w:rsid w:val="00990578"/>
    <w:rsid w:val="00991477"/>
    <w:rsid w:val="00991A9F"/>
    <w:rsid w:val="00991F3C"/>
    <w:rsid w:val="00992A65"/>
    <w:rsid w:val="00993785"/>
    <w:rsid w:val="0099660E"/>
    <w:rsid w:val="00997667"/>
    <w:rsid w:val="00997809"/>
    <w:rsid w:val="00997CC7"/>
    <w:rsid w:val="009A1FE8"/>
    <w:rsid w:val="009A38AF"/>
    <w:rsid w:val="009A3FD2"/>
    <w:rsid w:val="009A4A03"/>
    <w:rsid w:val="009A549B"/>
    <w:rsid w:val="009A57A7"/>
    <w:rsid w:val="009A65F3"/>
    <w:rsid w:val="009A6857"/>
    <w:rsid w:val="009A6858"/>
    <w:rsid w:val="009A7781"/>
    <w:rsid w:val="009B20E4"/>
    <w:rsid w:val="009B457D"/>
    <w:rsid w:val="009B4FA3"/>
    <w:rsid w:val="009B7BD8"/>
    <w:rsid w:val="009C1300"/>
    <w:rsid w:val="009C1F63"/>
    <w:rsid w:val="009C2DDA"/>
    <w:rsid w:val="009C3B22"/>
    <w:rsid w:val="009C3CDA"/>
    <w:rsid w:val="009C646F"/>
    <w:rsid w:val="009C68DA"/>
    <w:rsid w:val="009D15AA"/>
    <w:rsid w:val="009D162C"/>
    <w:rsid w:val="009D2F1D"/>
    <w:rsid w:val="009D344E"/>
    <w:rsid w:val="009D3A38"/>
    <w:rsid w:val="009D4A1F"/>
    <w:rsid w:val="009D5CAD"/>
    <w:rsid w:val="009D6BAB"/>
    <w:rsid w:val="009E0DAC"/>
    <w:rsid w:val="009E1332"/>
    <w:rsid w:val="009E15F7"/>
    <w:rsid w:val="009E20AA"/>
    <w:rsid w:val="009E2CA4"/>
    <w:rsid w:val="009E334D"/>
    <w:rsid w:val="009E5887"/>
    <w:rsid w:val="009E67B4"/>
    <w:rsid w:val="009E6E98"/>
    <w:rsid w:val="009E7FA9"/>
    <w:rsid w:val="009F1483"/>
    <w:rsid w:val="009F16F9"/>
    <w:rsid w:val="009F2237"/>
    <w:rsid w:val="009F2744"/>
    <w:rsid w:val="009F3C80"/>
    <w:rsid w:val="009F40EA"/>
    <w:rsid w:val="009F4DA7"/>
    <w:rsid w:val="009F68D6"/>
    <w:rsid w:val="009F7A58"/>
    <w:rsid w:val="009F7E53"/>
    <w:rsid w:val="00A0056D"/>
    <w:rsid w:val="00A0177A"/>
    <w:rsid w:val="00A0317B"/>
    <w:rsid w:val="00A03904"/>
    <w:rsid w:val="00A04841"/>
    <w:rsid w:val="00A05B5D"/>
    <w:rsid w:val="00A06281"/>
    <w:rsid w:val="00A06E40"/>
    <w:rsid w:val="00A10049"/>
    <w:rsid w:val="00A11352"/>
    <w:rsid w:val="00A12A78"/>
    <w:rsid w:val="00A12F69"/>
    <w:rsid w:val="00A1399F"/>
    <w:rsid w:val="00A13E72"/>
    <w:rsid w:val="00A156B3"/>
    <w:rsid w:val="00A178CB"/>
    <w:rsid w:val="00A17B55"/>
    <w:rsid w:val="00A17FF0"/>
    <w:rsid w:val="00A209D4"/>
    <w:rsid w:val="00A22ECA"/>
    <w:rsid w:val="00A24279"/>
    <w:rsid w:val="00A25ABD"/>
    <w:rsid w:val="00A32220"/>
    <w:rsid w:val="00A32C39"/>
    <w:rsid w:val="00A32E28"/>
    <w:rsid w:val="00A33236"/>
    <w:rsid w:val="00A33BB4"/>
    <w:rsid w:val="00A35A49"/>
    <w:rsid w:val="00A35B50"/>
    <w:rsid w:val="00A371EC"/>
    <w:rsid w:val="00A378BA"/>
    <w:rsid w:val="00A4005A"/>
    <w:rsid w:val="00A401C0"/>
    <w:rsid w:val="00A426A9"/>
    <w:rsid w:val="00A42955"/>
    <w:rsid w:val="00A4481F"/>
    <w:rsid w:val="00A457A9"/>
    <w:rsid w:val="00A46900"/>
    <w:rsid w:val="00A472BA"/>
    <w:rsid w:val="00A47BD4"/>
    <w:rsid w:val="00A500DA"/>
    <w:rsid w:val="00A5068B"/>
    <w:rsid w:val="00A50C26"/>
    <w:rsid w:val="00A50E28"/>
    <w:rsid w:val="00A50FF2"/>
    <w:rsid w:val="00A514BC"/>
    <w:rsid w:val="00A538F4"/>
    <w:rsid w:val="00A55C8D"/>
    <w:rsid w:val="00A56982"/>
    <w:rsid w:val="00A57083"/>
    <w:rsid w:val="00A60B16"/>
    <w:rsid w:val="00A60F81"/>
    <w:rsid w:val="00A6118D"/>
    <w:rsid w:val="00A6145D"/>
    <w:rsid w:val="00A61BEA"/>
    <w:rsid w:val="00A64784"/>
    <w:rsid w:val="00A66629"/>
    <w:rsid w:val="00A66834"/>
    <w:rsid w:val="00A66AA5"/>
    <w:rsid w:val="00A66DBA"/>
    <w:rsid w:val="00A671FC"/>
    <w:rsid w:val="00A70BB4"/>
    <w:rsid w:val="00A70F39"/>
    <w:rsid w:val="00A74216"/>
    <w:rsid w:val="00A7451C"/>
    <w:rsid w:val="00A74717"/>
    <w:rsid w:val="00A75E4D"/>
    <w:rsid w:val="00A771CF"/>
    <w:rsid w:val="00A802FE"/>
    <w:rsid w:val="00A808C0"/>
    <w:rsid w:val="00A80D25"/>
    <w:rsid w:val="00A819DD"/>
    <w:rsid w:val="00A82044"/>
    <w:rsid w:val="00A83011"/>
    <w:rsid w:val="00A83E29"/>
    <w:rsid w:val="00A83E82"/>
    <w:rsid w:val="00A85F8E"/>
    <w:rsid w:val="00A86CAF"/>
    <w:rsid w:val="00A872DA"/>
    <w:rsid w:val="00A877C4"/>
    <w:rsid w:val="00A900B2"/>
    <w:rsid w:val="00A903F4"/>
    <w:rsid w:val="00A90B93"/>
    <w:rsid w:val="00A911A9"/>
    <w:rsid w:val="00A91AB1"/>
    <w:rsid w:val="00A92C2F"/>
    <w:rsid w:val="00A932B0"/>
    <w:rsid w:val="00A93B40"/>
    <w:rsid w:val="00A94267"/>
    <w:rsid w:val="00A942A2"/>
    <w:rsid w:val="00A96982"/>
    <w:rsid w:val="00AA0738"/>
    <w:rsid w:val="00AA0F7C"/>
    <w:rsid w:val="00AA24C7"/>
    <w:rsid w:val="00AA351A"/>
    <w:rsid w:val="00AA36FA"/>
    <w:rsid w:val="00AA48F1"/>
    <w:rsid w:val="00AA5B7B"/>
    <w:rsid w:val="00AA64E9"/>
    <w:rsid w:val="00AA6520"/>
    <w:rsid w:val="00AA6C72"/>
    <w:rsid w:val="00AB0E36"/>
    <w:rsid w:val="00AB213E"/>
    <w:rsid w:val="00AB3FFE"/>
    <w:rsid w:val="00AB4BDB"/>
    <w:rsid w:val="00AB5161"/>
    <w:rsid w:val="00AB6B92"/>
    <w:rsid w:val="00AC016D"/>
    <w:rsid w:val="00AC094D"/>
    <w:rsid w:val="00AC11B3"/>
    <w:rsid w:val="00AC19CF"/>
    <w:rsid w:val="00AC2465"/>
    <w:rsid w:val="00AC41F0"/>
    <w:rsid w:val="00AC4908"/>
    <w:rsid w:val="00AC4A61"/>
    <w:rsid w:val="00AC63A3"/>
    <w:rsid w:val="00AC66A5"/>
    <w:rsid w:val="00AD129B"/>
    <w:rsid w:val="00AD142F"/>
    <w:rsid w:val="00AD220F"/>
    <w:rsid w:val="00AD25F5"/>
    <w:rsid w:val="00AD2C18"/>
    <w:rsid w:val="00AD39CA"/>
    <w:rsid w:val="00AD40D4"/>
    <w:rsid w:val="00AD4220"/>
    <w:rsid w:val="00AD4A23"/>
    <w:rsid w:val="00AD508C"/>
    <w:rsid w:val="00AD6CD5"/>
    <w:rsid w:val="00AD6EC3"/>
    <w:rsid w:val="00AE4597"/>
    <w:rsid w:val="00AE5F03"/>
    <w:rsid w:val="00AE6480"/>
    <w:rsid w:val="00AE730B"/>
    <w:rsid w:val="00AE7759"/>
    <w:rsid w:val="00AF0466"/>
    <w:rsid w:val="00AF1293"/>
    <w:rsid w:val="00AF1858"/>
    <w:rsid w:val="00AF3F8D"/>
    <w:rsid w:val="00AF41E8"/>
    <w:rsid w:val="00AF4E58"/>
    <w:rsid w:val="00AF5173"/>
    <w:rsid w:val="00AF5A31"/>
    <w:rsid w:val="00AF6AE5"/>
    <w:rsid w:val="00B006DB"/>
    <w:rsid w:val="00B01B32"/>
    <w:rsid w:val="00B02EBB"/>
    <w:rsid w:val="00B0300B"/>
    <w:rsid w:val="00B04368"/>
    <w:rsid w:val="00B057E1"/>
    <w:rsid w:val="00B059CB"/>
    <w:rsid w:val="00B0687C"/>
    <w:rsid w:val="00B10392"/>
    <w:rsid w:val="00B12B02"/>
    <w:rsid w:val="00B138AA"/>
    <w:rsid w:val="00B1402F"/>
    <w:rsid w:val="00B14139"/>
    <w:rsid w:val="00B15F6F"/>
    <w:rsid w:val="00B15FD7"/>
    <w:rsid w:val="00B16140"/>
    <w:rsid w:val="00B1755A"/>
    <w:rsid w:val="00B1762D"/>
    <w:rsid w:val="00B2132C"/>
    <w:rsid w:val="00B214B3"/>
    <w:rsid w:val="00B2223D"/>
    <w:rsid w:val="00B235D0"/>
    <w:rsid w:val="00B23A0C"/>
    <w:rsid w:val="00B23B5A"/>
    <w:rsid w:val="00B25B1A"/>
    <w:rsid w:val="00B2625C"/>
    <w:rsid w:val="00B26F8F"/>
    <w:rsid w:val="00B2759A"/>
    <w:rsid w:val="00B27DCF"/>
    <w:rsid w:val="00B30116"/>
    <w:rsid w:val="00B3029F"/>
    <w:rsid w:val="00B31DCB"/>
    <w:rsid w:val="00B328AC"/>
    <w:rsid w:val="00B328D5"/>
    <w:rsid w:val="00B3299E"/>
    <w:rsid w:val="00B32EEC"/>
    <w:rsid w:val="00B32F20"/>
    <w:rsid w:val="00B336CA"/>
    <w:rsid w:val="00B3533B"/>
    <w:rsid w:val="00B371B3"/>
    <w:rsid w:val="00B37460"/>
    <w:rsid w:val="00B40474"/>
    <w:rsid w:val="00B40BDA"/>
    <w:rsid w:val="00B422C2"/>
    <w:rsid w:val="00B42641"/>
    <w:rsid w:val="00B434A5"/>
    <w:rsid w:val="00B44013"/>
    <w:rsid w:val="00B448DC"/>
    <w:rsid w:val="00B44D39"/>
    <w:rsid w:val="00B450C9"/>
    <w:rsid w:val="00B4524D"/>
    <w:rsid w:val="00B47FDE"/>
    <w:rsid w:val="00B5050D"/>
    <w:rsid w:val="00B5094A"/>
    <w:rsid w:val="00B521A1"/>
    <w:rsid w:val="00B5374E"/>
    <w:rsid w:val="00B53934"/>
    <w:rsid w:val="00B53EF1"/>
    <w:rsid w:val="00B54F38"/>
    <w:rsid w:val="00B56444"/>
    <w:rsid w:val="00B575C6"/>
    <w:rsid w:val="00B61055"/>
    <w:rsid w:val="00B62918"/>
    <w:rsid w:val="00B6305D"/>
    <w:rsid w:val="00B6350C"/>
    <w:rsid w:val="00B64E2F"/>
    <w:rsid w:val="00B6517E"/>
    <w:rsid w:val="00B6578F"/>
    <w:rsid w:val="00B66C1B"/>
    <w:rsid w:val="00B70ECB"/>
    <w:rsid w:val="00B71209"/>
    <w:rsid w:val="00B714D3"/>
    <w:rsid w:val="00B718E3"/>
    <w:rsid w:val="00B722B2"/>
    <w:rsid w:val="00B73CCC"/>
    <w:rsid w:val="00B74334"/>
    <w:rsid w:val="00B74586"/>
    <w:rsid w:val="00B748B7"/>
    <w:rsid w:val="00B74A12"/>
    <w:rsid w:val="00B769B1"/>
    <w:rsid w:val="00B772D3"/>
    <w:rsid w:val="00B80255"/>
    <w:rsid w:val="00B807D3"/>
    <w:rsid w:val="00B808F1"/>
    <w:rsid w:val="00B8225D"/>
    <w:rsid w:val="00B83329"/>
    <w:rsid w:val="00B86232"/>
    <w:rsid w:val="00B87126"/>
    <w:rsid w:val="00B901D1"/>
    <w:rsid w:val="00B91380"/>
    <w:rsid w:val="00B91BE9"/>
    <w:rsid w:val="00B9381D"/>
    <w:rsid w:val="00B93D3D"/>
    <w:rsid w:val="00B94111"/>
    <w:rsid w:val="00B94ECA"/>
    <w:rsid w:val="00B96D52"/>
    <w:rsid w:val="00B97CC0"/>
    <w:rsid w:val="00B97E8E"/>
    <w:rsid w:val="00BA061A"/>
    <w:rsid w:val="00BA20ED"/>
    <w:rsid w:val="00BA26F6"/>
    <w:rsid w:val="00BA53BB"/>
    <w:rsid w:val="00BB1697"/>
    <w:rsid w:val="00BB1858"/>
    <w:rsid w:val="00BB1AE3"/>
    <w:rsid w:val="00BB243F"/>
    <w:rsid w:val="00BB287D"/>
    <w:rsid w:val="00BB4A67"/>
    <w:rsid w:val="00BB5244"/>
    <w:rsid w:val="00BB6830"/>
    <w:rsid w:val="00BB78A7"/>
    <w:rsid w:val="00BB7CB7"/>
    <w:rsid w:val="00BB7D77"/>
    <w:rsid w:val="00BB7DC1"/>
    <w:rsid w:val="00BC1D41"/>
    <w:rsid w:val="00BC2062"/>
    <w:rsid w:val="00BC2392"/>
    <w:rsid w:val="00BC28CF"/>
    <w:rsid w:val="00BC3BF5"/>
    <w:rsid w:val="00BC7AC3"/>
    <w:rsid w:val="00BD0945"/>
    <w:rsid w:val="00BD25B6"/>
    <w:rsid w:val="00BD530C"/>
    <w:rsid w:val="00BD53EB"/>
    <w:rsid w:val="00BE0F0A"/>
    <w:rsid w:val="00BE0F14"/>
    <w:rsid w:val="00BE23ED"/>
    <w:rsid w:val="00BE400F"/>
    <w:rsid w:val="00BE443D"/>
    <w:rsid w:val="00BE56EE"/>
    <w:rsid w:val="00BE71A5"/>
    <w:rsid w:val="00BF0687"/>
    <w:rsid w:val="00BF14DC"/>
    <w:rsid w:val="00BF15E3"/>
    <w:rsid w:val="00BF1F43"/>
    <w:rsid w:val="00BF3D26"/>
    <w:rsid w:val="00BF480D"/>
    <w:rsid w:val="00BF51D7"/>
    <w:rsid w:val="00BF5729"/>
    <w:rsid w:val="00BF574C"/>
    <w:rsid w:val="00BF5A76"/>
    <w:rsid w:val="00BF61D2"/>
    <w:rsid w:val="00BF7300"/>
    <w:rsid w:val="00C016AF"/>
    <w:rsid w:val="00C0281C"/>
    <w:rsid w:val="00C02889"/>
    <w:rsid w:val="00C02DE0"/>
    <w:rsid w:val="00C02EB5"/>
    <w:rsid w:val="00C046E5"/>
    <w:rsid w:val="00C04F45"/>
    <w:rsid w:val="00C11218"/>
    <w:rsid w:val="00C11C3B"/>
    <w:rsid w:val="00C12986"/>
    <w:rsid w:val="00C144A3"/>
    <w:rsid w:val="00C15B38"/>
    <w:rsid w:val="00C16258"/>
    <w:rsid w:val="00C16779"/>
    <w:rsid w:val="00C20178"/>
    <w:rsid w:val="00C20B59"/>
    <w:rsid w:val="00C2177D"/>
    <w:rsid w:val="00C2232A"/>
    <w:rsid w:val="00C23ABE"/>
    <w:rsid w:val="00C240A8"/>
    <w:rsid w:val="00C241EC"/>
    <w:rsid w:val="00C2588D"/>
    <w:rsid w:val="00C25DE0"/>
    <w:rsid w:val="00C3082D"/>
    <w:rsid w:val="00C309AC"/>
    <w:rsid w:val="00C30A12"/>
    <w:rsid w:val="00C31483"/>
    <w:rsid w:val="00C31CF8"/>
    <w:rsid w:val="00C31D5A"/>
    <w:rsid w:val="00C32747"/>
    <w:rsid w:val="00C33219"/>
    <w:rsid w:val="00C35036"/>
    <w:rsid w:val="00C350D3"/>
    <w:rsid w:val="00C41057"/>
    <w:rsid w:val="00C41AF0"/>
    <w:rsid w:val="00C43F69"/>
    <w:rsid w:val="00C46361"/>
    <w:rsid w:val="00C46C1C"/>
    <w:rsid w:val="00C502B8"/>
    <w:rsid w:val="00C51D2B"/>
    <w:rsid w:val="00C536FC"/>
    <w:rsid w:val="00C538A1"/>
    <w:rsid w:val="00C57178"/>
    <w:rsid w:val="00C60034"/>
    <w:rsid w:val="00C60C8E"/>
    <w:rsid w:val="00C62C80"/>
    <w:rsid w:val="00C642E6"/>
    <w:rsid w:val="00C64778"/>
    <w:rsid w:val="00C649BC"/>
    <w:rsid w:val="00C6523B"/>
    <w:rsid w:val="00C655CD"/>
    <w:rsid w:val="00C6576D"/>
    <w:rsid w:val="00C65F03"/>
    <w:rsid w:val="00C66304"/>
    <w:rsid w:val="00C66942"/>
    <w:rsid w:val="00C66D33"/>
    <w:rsid w:val="00C6733E"/>
    <w:rsid w:val="00C710BD"/>
    <w:rsid w:val="00C74CF5"/>
    <w:rsid w:val="00C74DC5"/>
    <w:rsid w:val="00C755AA"/>
    <w:rsid w:val="00C75A22"/>
    <w:rsid w:val="00C75C6A"/>
    <w:rsid w:val="00C76DD9"/>
    <w:rsid w:val="00C801CA"/>
    <w:rsid w:val="00C80335"/>
    <w:rsid w:val="00C81CD1"/>
    <w:rsid w:val="00C81F01"/>
    <w:rsid w:val="00C83022"/>
    <w:rsid w:val="00C835CB"/>
    <w:rsid w:val="00C83B90"/>
    <w:rsid w:val="00C842F8"/>
    <w:rsid w:val="00C84AD1"/>
    <w:rsid w:val="00C85733"/>
    <w:rsid w:val="00C859DF"/>
    <w:rsid w:val="00C85D35"/>
    <w:rsid w:val="00C86E1C"/>
    <w:rsid w:val="00C90364"/>
    <w:rsid w:val="00C90CB1"/>
    <w:rsid w:val="00C91E41"/>
    <w:rsid w:val="00C924E8"/>
    <w:rsid w:val="00C9351B"/>
    <w:rsid w:val="00C93C9D"/>
    <w:rsid w:val="00C94002"/>
    <w:rsid w:val="00C9445F"/>
    <w:rsid w:val="00C95BFE"/>
    <w:rsid w:val="00C970B1"/>
    <w:rsid w:val="00CA0C82"/>
    <w:rsid w:val="00CA1CBA"/>
    <w:rsid w:val="00CA27D1"/>
    <w:rsid w:val="00CA2991"/>
    <w:rsid w:val="00CA2CC6"/>
    <w:rsid w:val="00CA2DDC"/>
    <w:rsid w:val="00CA4625"/>
    <w:rsid w:val="00CA6EFE"/>
    <w:rsid w:val="00CB11D4"/>
    <w:rsid w:val="00CB1B09"/>
    <w:rsid w:val="00CB1B3D"/>
    <w:rsid w:val="00CB27BA"/>
    <w:rsid w:val="00CB5E5D"/>
    <w:rsid w:val="00CB6B1C"/>
    <w:rsid w:val="00CC16F0"/>
    <w:rsid w:val="00CC43D0"/>
    <w:rsid w:val="00CC45D4"/>
    <w:rsid w:val="00CC639F"/>
    <w:rsid w:val="00CC6674"/>
    <w:rsid w:val="00CC6818"/>
    <w:rsid w:val="00CC77B6"/>
    <w:rsid w:val="00CC7AFD"/>
    <w:rsid w:val="00CD066D"/>
    <w:rsid w:val="00CD082B"/>
    <w:rsid w:val="00CD09E6"/>
    <w:rsid w:val="00CD1DE9"/>
    <w:rsid w:val="00CD1EE0"/>
    <w:rsid w:val="00CD2535"/>
    <w:rsid w:val="00CD2B94"/>
    <w:rsid w:val="00CD3784"/>
    <w:rsid w:val="00CD3954"/>
    <w:rsid w:val="00CD55D4"/>
    <w:rsid w:val="00CD5960"/>
    <w:rsid w:val="00CD6782"/>
    <w:rsid w:val="00CD68F1"/>
    <w:rsid w:val="00CD6E6E"/>
    <w:rsid w:val="00CD768D"/>
    <w:rsid w:val="00CE0916"/>
    <w:rsid w:val="00CE0D29"/>
    <w:rsid w:val="00CE1F57"/>
    <w:rsid w:val="00CE228C"/>
    <w:rsid w:val="00CE3B58"/>
    <w:rsid w:val="00CE3B74"/>
    <w:rsid w:val="00CE5D75"/>
    <w:rsid w:val="00CE665B"/>
    <w:rsid w:val="00CE7DB6"/>
    <w:rsid w:val="00CF0EA4"/>
    <w:rsid w:val="00CF2708"/>
    <w:rsid w:val="00CF28D7"/>
    <w:rsid w:val="00CF4E84"/>
    <w:rsid w:val="00CF510A"/>
    <w:rsid w:val="00CF62C0"/>
    <w:rsid w:val="00CF6B22"/>
    <w:rsid w:val="00D057E9"/>
    <w:rsid w:val="00D06716"/>
    <w:rsid w:val="00D07695"/>
    <w:rsid w:val="00D07EB5"/>
    <w:rsid w:val="00D108B7"/>
    <w:rsid w:val="00D10BF3"/>
    <w:rsid w:val="00D10D4F"/>
    <w:rsid w:val="00D119C9"/>
    <w:rsid w:val="00D126E0"/>
    <w:rsid w:val="00D13DAB"/>
    <w:rsid w:val="00D15B66"/>
    <w:rsid w:val="00D160AF"/>
    <w:rsid w:val="00D16370"/>
    <w:rsid w:val="00D17214"/>
    <w:rsid w:val="00D17F7B"/>
    <w:rsid w:val="00D21536"/>
    <w:rsid w:val="00D216E4"/>
    <w:rsid w:val="00D2207D"/>
    <w:rsid w:val="00D23CD1"/>
    <w:rsid w:val="00D2602C"/>
    <w:rsid w:val="00D264B4"/>
    <w:rsid w:val="00D272A6"/>
    <w:rsid w:val="00D30EFD"/>
    <w:rsid w:val="00D33471"/>
    <w:rsid w:val="00D33A7E"/>
    <w:rsid w:val="00D33EE4"/>
    <w:rsid w:val="00D342E8"/>
    <w:rsid w:val="00D34EB1"/>
    <w:rsid w:val="00D3525D"/>
    <w:rsid w:val="00D36F18"/>
    <w:rsid w:val="00D371B0"/>
    <w:rsid w:val="00D37697"/>
    <w:rsid w:val="00D40B6A"/>
    <w:rsid w:val="00D4112D"/>
    <w:rsid w:val="00D41EB0"/>
    <w:rsid w:val="00D475A9"/>
    <w:rsid w:val="00D50B72"/>
    <w:rsid w:val="00D51B10"/>
    <w:rsid w:val="00D52345"/>
    <w:rsid w:val="00D530A0"/>
    <w:rsid w:val="00D54B18"/>
    <w:rsid w:val="00D54BCE"/>
    <w:rsid w:val="00D54D0B"/>
    <w:rsid w:val="00D5594F"/>
    <w:rsid w:val="00D56470"/>
    <w:rsid w:val="00D568F9"/>
    <w:rsid w:val="00D56967"/>
    <w:rsid w:val="00D57825"/>
    <w:rsid w:val="00D57C06"/>
    <w:rsid w:val="00D60D2C"/>
    <w:rsid w:val="00D60DD4"/>
    <w:rsid w:val="00D62541"/>
    <w:rsid w:val="00D63459"/>
    <w:rsid w:val="00D637F2"/>
    <w:rsid w:val="00D647BC"/>
    <w:rsid w:val="00D6721C"/>
    <w:rsid w:val="00D67A31"/>
    <w:rsid w:val="00D703EA"/>
    <w:rsid w:val="00D70418"/>
    <w:rsid w:val="00D70F25"/>
    <w:rsid w:val="00D72458"/>
    <w:rsid w:val="00D72B3D"/>
    <w:rsid w:val="00D74B3E"/>
    <w:rsid w:val="00D80DA7"/>
    <w:rsid w:val="00D813B7"/>
    <w:rsid w:val="00D8270E"/>
    <w:rsid w:val="00D82893"/>
    <w:rsid w:val="00D834FB"/>
    <w:rsid w:val="00D8368A"/>
    <w:rsid w:val="00D87D95"/>
    <w:rsid w:val="00D9087A"/>
    <w:rsid w:val="00D910D2"/>
    <w:rsid w:val="00D9131C"/>
    <w:rsid w:val="00D9131F"/>
    <w:rsid w:val="00D925F5"/>
    <w:rsid w:val="00D928D4"/>
    <w:rsid w:val="00D92A13"/>
    <w:rsid w:val="00D934D7"/>
    <w:rsid w:val="00D935DA"/>
    <w:rsid w:val="00D953C1"/>
    <w:rsid w:val="00D95909"/>
    <w:rsid w:val="00D961BC"/>
    <w:rsid w:val="00D974CA"/>
    <w:rsid w:val="00D97B34"/>
    <w:rsid w:val="00DA0985"/>
    <w:rsid w:val="00DA0B32"/>
    <w:rsid w:val="00DA1752"/>
    <w:rsid w:val="00DA263D"/>
    <w:rsid w:val="00DA4F06"/>
    <w:rsid w:val="00DA6A1F"/>
    <w:rsid w:val="00DA7225"/>
    <w:rsid w:val="00DA7CF7"/>
    <w:rsid w:val="00DB09FD"/>
    <w:rsid w:val="00DB1233"/>
    <w:rsid w:val="00DB131C"/>
    <w:rsid w:val="00DB209A"/>
    <w:rsid w:val="00DB278E"/>
    <w:rsid w:val="00DB29D5"/>
    <w:rsid w:val="00DB3306"/>
    <w:rsid w:val="00DB3B8C"/>
    <w:rsid w:val="00DB3F75"/>
    <w:rsid w:val="00DB4AE6"/>
    <w:rsid w:val="00DB4E29"/>
    <w:rsid w:val="00DB5D99"/>
    <w:rsid w:val="00DB6D67"/>
    <w:rsid w:val="00DC0264"/>
    <w:rsid w:val="00DC0437"/>
    <w:rsid w:val="00DC1295"/>
    <w:rsid w:val="00DC1A02"/>
    <w:rsid w:val="00DC1ED0"/>
    <w:rsid w:val="00DC43CF"/>
    <w:rsid w:val="00DC443D"/>
    <w:rsid w:val="00DC4A84"/>
    <w:rsid w:val="00DC508A"/>
    <w:rsid w:val="00DC5143"/>
    <w:rsid w:val="00DC540A"/>
    <w:rsid w:val="00DD11E1"/>
    <w:rsid w:val="00DD1669"/>
    <w:rsid w:val="00DD2CF5"/>
    <w:rsid w:val="00DD31DA"/>
    <w:rsid w:val="00DD3503"/>
    <w:rsid w:val="00DD396E"/>
    <w:rsid w:val="00DD413E"/>
    <w:rsid w:val="00DD4AD1"/>
    <w:rsid w:val="00DD605E"/>
    <w:rsid w:val="00DE0382"/>
    <w:rsid w:val="00DE2594"/>
    <w:rsid w:val="00DE40A0"/>
    <w:rsid w:val="00DE605E"/>
    <w:rsid w:val="00DE68B8"/>
    <w:rsid w:val="00DE73E2"/>
    <w:rsid w:val="00DF01A9"/>
    <w:rsid w:val="00DF05B2"/>
    <w:rsid w:val="00DF1589"/>
    <w:rsid w:val="00DF1750"/>
    <w:rsid w:val="00DF6D2A"/>
    <w:rsid w:val="00DF71BD"/>
    <w:rsid w:val="00DF7588"/>
    <w:rsid w:val="00DF7CD3"/>
    <w:rsid w:val="00E00BDE"/>
    <w:rsid w:val="00E012B0"/>
    <w:rsid w:val="00E0164E"/>
    <w:rsid w:val="00E02BED"/>
    <w:rsid w:val="00E031B0"/>
    <w:rsid w:val="00E048D9"/>
    <w:rsid w:val="00E048E6"/>
    <w:rsid w:val="00E04A3B"/>
    <w:rsid w:val="00E04FCB"/>
    <w:rsid w:val="00E05849"/>
    <w:rsid w:val="00E06E0B"/>
    <w:rsid w:val="00E07475"/>
    <w:rsid w:val="00E079BB"/>
    <w:rsid w:val="00E11060"/>
    <w:rsid w:val="00E11BA1"/>
    <w:rsid w:val="00E11D21"/>
    <w:rsid w:val="00E13937"/>
    <w:rsid w:val="00E1464D"/>
    <w:rsid w:val="00E14EB2"/>
    <w:rsid w:val="00E1500B"/>
    <w:rsid w:val="00E1625A"/>
    <w:rsid w:val="00E21017"/>
    <w:rsid w:val="00E22C89"/>
    <w:rsid w:val="00E25312"/>
    <w:rsid w:val="00E25513"/>
    <w:rsid w:val="00E25DDD"/>
    <w:rsid w:val="00E269B5"/>
    <w:rsid w:val="00E317DB"/>
    <w:rsid w:val="00E32725"/>
    <w:rsid w:val="00E32E17"/>
    <w:rsid w:val="00E32F24"/>
    <w:rsid w:val="00E33DE7"/>
    <w:rsid w:val="00E34184"/>
    <w:rsid w:val="00E357C8"/>
    <w:rsid w:val="00E35959"/>
    <w:rsid w:val="00E36AA4"/>
    <w:rsid w:val="00E37438"/>
    <w:rsid w:val="00E379A0"/>
    <w:rsid w:val="00E37B8B"/>
    <w:rsid w:val="00E40F9D"/>
    <w:rsid w:val="00E433CC"/>
    <w:rsid w:val="00E442F0"/>
    <w:rsid w:val="00E44694"/>
    <w:rsid w:val="00E45B7E"/>
    <w:rsid w:val="00E4790A"/>
    <w:rsid w:val="00E50808"/>
    <w:rsid w:val="00E50BBA"/>
    <w:rsid w:val="00E50E05"/>
    <w:rsid w:val="00E524F8"/>
    <w:rsid w:val="00E52AD3"/>
    <w:rsid w:val="00E53978"/>
    <w:rsid w:val="00E53B15"/>
    <w:rsid w:val="00E555F1"/>
    <w:rsid w:val="00E5644B"/>
    <w:rsid w:val="00E6095D"/>
    <w:rsid w:val="00E60DED"/>
    <w:rsid w:val="00E61094"/>
    <w:rsid w:val="00E618A8"/>
    <w:rsid w:val="00E630A8"/>
    <w:rsid w:val="00E640A1"/>
    <w:rsid w:val="00E64BAE"/>
    <w:rsid w:val="00E659ED"/>
    <w:rsid w:val="00E65AA6"/>
    <w:rsid w:val="00E65C75"/>
    <w:rsid w:val="00E67220"/>
    <w:rsid w:val="00E70344"/>
    <w:rsid w:val="00E72515"/>
    <w:rsid w:val="00E727E0"/>
    <w:rsid w:val="00E72893"/>
    <w:rsid w:val="00E73187"/>
    <w:rsid w:val="00E759BE"/>
    <w:rsid w:val="00E767F6"/>
    <w:rsid w:val="00E7787D"/>
    <w:rsid w:val="00E80C3E"/>
    <w:rsid w:val="00E82559"/>
    <w:rsid w:val="00E8355B"/>
    <w:rsid w:val="00E83FAF"/>
    <w:rsid w:val="00E86441"/>
    <w:rsid w:val="00E8649B"/>
    <w:rsid w:val="00E87438"/>
    <w:rsid w:val="00E87F9E"/>
    <w:rsid w:val="00E92287"/>
    <w:rsid w:val="00E93003"/>
    <w:rsid w:val="00E9389A"/>
    <w:rsid w:val="00E93D84"/>
    <w:rsid w:val="00E95835"/>
    <w:rsid w:val="00E96ABA"/>
    <w:rsid w:val="00E97B80"/>
    <w:rsid w:val="00EA082D"/>
    <w:rsid w:val="00EA0B6A"/>
    <w:rsid w:val="00EA1698"/>
    <w:rsid w:val="00EA184C"/>
    <w:rsid w:val="00EA28A7"/>
    <w:rsid w:val="00EA3083"/>
    <w:rsid w:val="00EA3271"/>
    <w:rsid w:val="00EA53AF"/>
    <w:rsid w:val="00EA68F9"/>
    <w:rsid w:val="00EA7C36"/>
    <w:rsid w:val="00EB14C3"/>
    <w:rsid w:val="00EB237A"/>
    <w:rsid w:val="00EB335A"/>
    <w:rsid w:val="00EB379B"/>
    <w:rsid w:val="00EB3C46"/>
    <w:rsid w:val="00EB4150"/>
    <w:rsid w:val="00EB491A"/>
    <w:rsid w:val="00EB4FCE"/>
    <w:rsid w:val="00EB7389"/>
    <w:rsid w:val="00EB7445"/>
    <w:rsid w:val="00EB7E93"/>
    <w:rsid w:val="00EB7F88"/>
    <w:rsid w:val="00EC0112"/>
    <w:rsid w:val="00EC10AA"/>
    <w:rsid w:val="00EC1491"/>
    <w:rsid w:val="00EC17B0"/>
    <w:rsid w:val="00EC1918"/>
    <w:rsid w:val="00EC1947"/>
    <w:rsid w:val="00EC1EFB"/>
    <w:rsid w:val="00EC3F20"/>
    <w:rsid w:val="00EC51AB"/>
    <w:rsid w:val="00EC7003"/>
    <w:rsid w:val="00EC7C59"/>
    <w:rsid w:val="00EC7E15"/>
    <w:rsid w:val="00ED0297"/>
    <w:rsid w:val="00ED06C0"/>
    <w:rsid w:val="00ED22D7"/>
    <w:rsid w:val="00ED32D5"/>
    <w:rsid w:val="00ED38A7"/>
    <w:rsid w:val="00ED3BD8"/>
    <w:rsid w:val="00ED4D9F"/>
    <w:rsid w:val="00ED6FFE"/>
    <w:rsid w:val="00ED7011"/>
    <w:rsid w:val="00EE16F2"/>
    <w:rsid w:val="00EE177A"/>
    <w:rsid w:val="00EE1881"/>
    <w:rsid w:val="00EE2BA5"/>
    <w:rsid w:val="00EE2C9F"/>
    <w:rsid w:val="00EE3CD3"/>
    <w:rsid w:val="00EE4248"/>
    <w:rsid w:val="00EE5048"/>
    <w:rsid w:val="00EE6899"/>
    <w:rsid w:val="00EE6AFB"/>
    <w:rsid w:val="00EE718A"/>
    <w:rsid w:val="00EF174C"/>
    <w:rsid w:val="00EF17BD"/>
    <w:rsid w:val="00EF23E8"/>
    <w:rsid w:val="00EF2FF0"/>
    <w:rsid w:val="00EF6362"/>
    <w:rsid w:val="00EF637A"/>
    <w:rsid w:val="00F00569"/>
    <w:rsid w:val="00F00C78"/>
    <w:rsid w:val="00F014AD"/>
    <w:rsid w:val="00F03723"/>
    <w:rsid w:val="00F041E9"/>
    <w:rsid w:val="00F06361"/>
    <w:rsid w:val="00F067FE"/>
    <w:rsid w:val="00F07BBD"/>
    <w:rsid w:val="00F104B7"/>
    <w:rsid w:val="00F10B04"/>
    <w:rsid w:val="00F11BF7"/>
    <w:rsid w:val="00F12100"/>
    <w:rsid w:val="00F13ED0"/>
    <w:rsid w:val="00F14592"/>
    <w:rsid w:val="00F14987"/>
    <w:rsid w:val="00F1562E"/>
    <w:rsid w:val="00F164F5"/>
    <w:rsid w:val="00F16578"/>
    <w:rsid w:val="00F16CAD"/>
    <w:rsid w:val="00F17B20"/>
    <w:rsid w:val="00F21203"/>
    <w:rsid w:val="00F21750"/>
    <w:rsid w:val="00F22B82"/>
    <w:rsid w:val="00F236D6"/>
    <w:rsid w:val="00F26F52"/>
    <w:rsid w:val="00F3013C"/>
    <w:rsid w:val="00F30F6E"/>
    <w:rsid w:val="00F310E0"/>
    <w:rsid w:val="00F3193A"/>
    <w:rsid w:val="00F358E9"/>
    <w:rsid w:val="00F35989"/>
    <w:rsid w:val="00F3621B"/>
    <w:rsid w:val="00F36655"/>
    <w:rsid w:val="00F370A5"/>
    <w:rsid w:val="00F4085F"/>
    <w:rsid w:val="00F408C6"/>
    <w:rsid w:val="00F40BEE"/>
    <w:rsid w:val="00F4122F"/>
    <w:rsid w:val="00F41232"/>
    <w:rsid w:val="00F41CF2"/>
    <w:rsid w:val="00F4225E"/>
    <w:rsid w:val="00F4329A"/>
    <w:rsid w:val="00F43DA3"/>
    <w:rsid w:val="00F446A7"/>
    <w:rsid w:val="00F4598E"/>
    <w:rsid w:val="00F46315"/>
    <w:rsid w:val="00F46D1A"/>
    <w:rsid w:val="00F471E8"/>
    <w:rsid w:val="00F478C8"/>
    <w:rsid w:val="00F508D8"/>
    <w:rsid w:val="00F509A6"/>
    <w:rsid w:val="00F50E26"/>
    <w:rsid w:val="00F5129B"/>
    <w:rsid w:val="00F521B2"/>
    <w:rsid w:val="00F5351C"/>
    <w:rsid w:val="00F53902"/>
    <w:rsid w:val="00F54674"/>
    <w:rsid w:val="00F54CEC"/>
    <w:rsid w:val="00F55091"/>
    <w:rsid w:val="00F552F4"/>
    <w:rsid w:val="00F55B08"/>
    <w:rsid w:val="00F56108"/>
    <w:rsid w:val="00F56147"/>
    <w:rsid w:val="00F60F96"/>
    <w:rsid w:val="00F6215F"/>
    <w:rsid w:val="00F62407"/>
    <w:rsid w:val="00F628CA"/>
    <w:rsid w:val="00F6472C"/>
    <w:rsid w:val="00F6564F"/>
    <w:rsid w:val="00F67FEA"/>
    <w:rsid w:val="00F70B16"/>
    <w:rsid w:val="00F717AC"/>
    <w:rsid w:val="00F73A64"/>
    <w:rsid w:val="00F73DAB"/>
    <w:rsid w:val="00F75253"/>
    <w:rsid w:val="00F77D25"/>
    <w:rsid w:val="00F80089"/>
    <w:rsid w:val="00F81BD1"/>
    <w:rsid w:val="00F8239B"/>
    <w:rsid w:val="00F8271D"/>
    <w:rsid w:val="00F8302C"/>
    <w:rsid w:val="00F83324"/>
    <w:rsid w:val="00F83D0C"/>
    <w:rsid w:val="00F8569D"/>
    <w:rsid w:val="00F856E1"/>
    <w:rsid w:val="00F86B3D"/>
    <w:rsid w:val="00F8747B"/>
    <w:rsid w:val="00F902F6"/>
    <w:rsid w:val="00F91D68"/>
    <w:rsid w:val="00F95006"/>
    <w:rsid w:val="00F95306"/>
    <w:rsid w:val="00F95FFE"/>
    <w:rsid w:val="00F962A4"/>
    <w:rsid w:val="00FA0700"/>
    <w:rsid w:val="00FA0C01"/>
    <w:rsid w:val="00FA0D10"/>
    <w:rsid w:val="00FA1384"/>
    <w:rsid w:val="00FA17A6"/>
    <w:rsid w:val="00FA3736"/>
    <w:rsid w:val="00FA3934"/>
    <w:rsid w:val="00FB1A26"/>
    <w:rsid w:val="00FB1F54"/>
    <w:rsid w:val="00FB31E3"/>
    <w:rsid w:val="00FB7281"/>
    <w:rsid w:val="00FB7807"/>
    <w:rsid w:val="00FB7BD8"/>
    <w:rsid w:val="00FC03BC"/>
    <w:rsid w:val="00FC0818"/>
    <w:rsid w:val="00FC4092"/>
    <w:rsid w:val="00FC6601"/>
    <w:rsid w:val="00FC67D5"/>
    <w:rsid w:val="00FD01D3"/>
    <w:rsid w:val="00FD0224"/>
    <w:rsid w:val="00FD0A2F"/>
    <w:rsid w:val="00FD0B19"/>
    <w:rsid w:val="00FD2125"/>
    <w:rsid w:val="00FD4846"/>
    <w:rsid w:val="00FD4B55"/>
    <w:rsid w:val="00FD5419"/>
    <w:rsid w:val="00FD57B4"/>
    <w:rsid w:val="00FD5C53"/>
    <w:rsid w:val="00FD6457"/>
    <w:rsid w:val="00FD7A49"/>
    <w:rsid w:val="00FE1DAB"/>
    <w:rsid w:val="00FE29FC"/>
    <w:rsid w:val="00FE2AE2"/>
    <w:rsid w:val="00FE3263"/>
    <w:rsid w:val="00FE559B"/>
    <w:rsid w:val="00FE7CC9"/>
    <w:rsid w:val="00FF1C4B"/>
    <w:rsid w:val="00FF3906"/>
    <w:rsid w:val="00FF49F1"/>
    <w:rsid w:val="00FF5AA6"/>
    <w:rsid w:val="00FF673B"/>
    <w:rsid w:val="00FF7172"/>
    <w:rsid w:val="02D8355B"/>
    <w:rsid w:val="03E6B171"/>
    <w:rsid w:val="08DF71B4"/>
    <w:rsid w:val="0A612425"/>
    <w:rsid w:val="0D1B21D3"/>
    <w:rsid w:val="0E642765"/>
    <w:rsid w:val="130E5012"/>
    <w:rsid w:val="15F79B0A"/>
    <w:rsid w:val="197DC7BD"/>
    <w:rsid w:val="1D407CC8"/>
    <w:rsid w:val="1D47FE5B"/>
    <w:rsid w:val="1DA4C419"/>
    <w:rsid w:val="1F34D582"/>
    <w:rsid w:val="1F3ABD28"/>
    <w:rsid w:val="1FF5B65E"/>
    <w:rsid w:val="21998E96"/>
    <w:rsid w:val="235A56CC"/>
    <w:rsid w:val="24A138FD"/>
    <w:rsid w:val="2ACEBB4F"/>
    <w:rsid w:val="2E5B617C"/>
    <w:rsid w:val="2F1A7722"/>
    <w:rsid w:val="2F218B04"/>
    <w:rsid w:val="33ADEBA6"/>
    <w:rsid w:val="396BD0BD"/>
    <w:rsid w:val="3BD7CF5B"/>
    <w:rsid w:val="3E5B6204"/>
    <w:rsid w:val="411BAD9E"/>
    <w:rsid w:val="48410301"/>
    <w:rsid w:val="487EE039"/>
    <w:rsid w:val="48E51108"/>
    <w:rsid w:val="4A962E43"/>
    <w:rsid w:val="4F11F23F"/>
    <w:rsid w:val="50CF4201"/>
    <w:rsid w:val="513A9902"/>
    <w:rsid w:val="541AC9F4"/>
    <w:rsid w:val="56B6FA90"/>
    <w:rsid w:val="59ED35C5"/>
    <w:rsid w:val="5A18BE59"/>
    <w:rsid w:val="5A509DA0"/>
    <w:rsid w:val="5BEF23BA"/>
    <w:rsid w:val="5C3006D9"/>
    <w:rsid w:val="5D12FE62"/>
    <w:rsid w:val="6380A5E4"/>
    <w:rsid w:val="67F25B30"/>
    <w:rsid w:val="6A39F186"/>
    <w:rsid w:val="6B30AED3"/>
    <w:rsid w:val="6B448C31"/>
    <w:rsid w:val="6C9F3DC7"/>
    <w:rsid w:val="71EB2E16"/>
    <w:rsid w:val="72A26B94"/>
    <w:rsid w:val="73D55DE2"/>
    <w:rsid w:val="7567B663"/>
    <w:rsid w:val="764419B2"/>
    <w:rsid w:val="7645F07A"/>
    <w:rsid w:val="771AC7D0"/>
    <w:rsid w:val="7E7E8CA2"/>
    <w:rsid w:val="7EDD2DD4"/>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129A85D1"/>
  <w15:chartTrackingRefBased/>
  <w15:docId w15:val="{99EF1E74-C13D-4637-86CE-B50F7A79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2C2F"/>
    <w:rPr>
      <w:rFonts w:ascii="Calibri" w:hAnsi="Calibri"/>
      <w:sz w:val="24"/>
      <w:szCs w:val="24"/>
      <w:lang w:val="es-ES" w:eastAsia="es-ES"/>
    </w:rPr>
  </w:style>
  <w:style w:type="paragraph" w:styleId="Ttulo1">
    <w:name w:val="heading 1"/>
    <w:basedOn w:val="Normal"/>
    <w:next w:val="Normal"/>
    <w:autoRedefine/>
    <w:qFormat/>
    <w:rsid w:val="00713A21"/>
    <w:pPr>
      <w:keepNext/>
      <w:widowControl w:val="0"/>
      <w:numPr>
        <w:numId w:val="2"/>
      </w:numPr>
      <w:autoSpaceDN w:val="0"/>
      <w:adjustRightInd w:val="0"/>
      <w:ind w:left="567" w:hanging="567"/>
      <w:jc w:val="both"/>
      <w:outlineLvl w:val="0"/>
    </w:pPr>
    <w:rPr>
      <w:rFonts w:ascii="Book Antiqua" w:hAnsi="Book Antiqua" w:cs="Arial"/>
      <w:b/>
      <w:bCs/>
      <w:color w:val="1F4E79" w:themeColor="accent5" w:themeShade="80"/>
      <w:kern w:val="32"/>
      <w:lang w:val="es-ES_tradnl" w:eastAsia="en-US"/>
    </w:rPr>
  </w:style>
  <w:style w:type="paragraph" w:styleId="Ttulo2">
    <w:name w:val="heading 2"/>
    <w:basedOn w:val="Normal"/>
    <w:next w:val="Normal"/>
    <w:link w:val="Ttulo2Car"/>
    <w:autoRedefine/>
    <w:qFormat/>
    <w:rsid w:val="004E16F4"/>
    <w:pPr>
      <w:keepNext/>
      <w:widowControl w:val="0"/>
      <w:numPr>
        <w:numId w:val="3"/>
      </w:numPr>
      <w:autoSpaceDN w:val="0"/>
      <w:adjustRightInd w:val="0"/>
      <w:ind w:left="426"/>
      <w:jc w:val="both"/>
      <w:outlineLvl w:val="1"/>
    </w:pPr>
    <w:rPr>
      <w:rFonts w:ascii="Book Antiqua" w:hAnsi="Book Antiqua" w:cs="Arial"/>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4E16F4"/>
    <w:rPr>
      <w:rFonts w:ascii="Book Antiqua" w:hAnsi="Book Antiqua" w:cs="Arial"/>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erText,numbered,Paragraphe de liste1,Bulletr List Paragraph,列出段落,列出段落1,lp1,lp11,Footnote,List Paragraph 1,Numbered List Paragraph"/>
    <w:basedOn w:val="Normal"/>
    <w:link w:val="PrrafodelistaCar"/>
    <w:uiPriority w:val="34"/>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qFormat/>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character" w:customStyle="1" w:styleId="PrrafodelistaCar">
    <w:name w:val="Párrafo de lista Car"/>
    <w:aliases w:val="Bullet 1 Car,Use Case List Paragraph Car,Lista vistosa - Énfasis 11 Car,Párrafo de lista Car Car Car Car,3 Car,Informe Car,FooterText Car,numbered Car,Paragraphe de liste1 Car,Bulletr List Paragraph Car,列出段落 Car,列出段落1 Car,lp1 Car"/>
    <w:link w:val="Prrafodelista"/>
    <w:uiPriority w:val="34"/>
    <w:qFormat/>
    <w:locked/>
    <w:rsid w:val="00F56108"/>
    <w:rPr>
      <w:rFonts w:ascii="Calibri" w:hAnsi="Calibri"/>
      <w:sz w:val="24"/>
      <w:szCs w:val="24"/>
      <w:lang w:val="es-ES" w:eastAsia="es-ES"/>
    </w:rPr>
  </w:style>
  <w:style w:type="character" w:customStyle="1" w:styleId="ui-provider">
    <w:name w:val="ui-provider"/>
    <w:basedOn w:val="Fuentedeprrafopredeter"/>
    <w:rsid w:val="003657FD"/>
  </w:style>
  <w:style w:type="paragraph" w:styleId="Revisin">
    <w:name w:val="Revision"/>
    <w:hidden/>
    <w:uiPriority w:val="99"/>
    <w:semiHidden/>
    <w:rsid w:val="006F5702"/>
    <w:rPr>
      <w:rFonts w:ascii="Calibri" w:hAnsi="Calibri"/>
      <w:sz w:val="24"/>
      <w:szCs w:val="24"/>
      <w:lang w:val="es-ES" w:eastAsia="es-ES"/>
    </w:rPr>
  </w:style>
  <w:style w:type="character" w:styleId="Mencinsinresolver">
    <w:name w:val="Unresolved Mention"/>
    <w:basedOn w:val="Fuentedeprrafopredeter"/>
    <w:uiPriority w:val="99"/>
    <w:semiHidden/>
    <w:unhideWhenUsed/>
    <w:rsid w:val="001A5DFA"/>
    <w:rPr>
      <w:color w:val="605E5C"/>
      <w:shd w:val="clear" w:color="auto" w:fill="E1DFDD"/>
    </w:rPr>
  </w:style>
  <w:style w:type="paragraph" w:styleId="Descripcin">
    <w:name w:val="caption"/>
    <w:basedOn w:val="Normal"/>
    <w:next w:val="Normal"/>
    <w:uiPriority w:val="35"/>
    <w:qFormat/>
    <w:rsid w:val="00153674"/>
    <w:pPr>
      <w:spacing w:after="200"/>
    </w:pPr>
    <w:rPr>
      <w:i/>
      <w:iCs/>
      <w:color w:val="44546A" w:themeColor="text2"/>
      <w:sz w:val="18"/>
      <w:szCs w:val="18"/>
    </w:rPr>
  </w:style>
  <w:style w:type="character" w:styleId="Hipervnculovisitado">
    <w:name w:val="FollowedHyperlink"/>
    <w:basedOn w:val="Fuentedeprrafopredeter"/>
    <w:rsid w:val="00173E4F"/>
    <w:rPr>
      <w:color w:val="954F72" w:themeColor="followedHyperlink"/>
      <w:u w:val="single"/>
    </w:rPr>
  </w:style>
  <w:style w:type="paragraph" w:styleId="Listaconvietas2">
    <w:name w:val="List Bullet 2"/>
    <w:basedOn w:val="Normal"/>
    <w:unhideWhenUsed/>
    <w:rsid w:val="00201DD7"/>
    <w:pPr>
      <w:tabs>
        <w:tab w:val="num" w:pos="643"/>
      </w:tabs>
      <w:spacing w:before="120"/>
      <w:ind w:left="643" w:hanging="360"/>
      <w:contextualSpacing/>
      <w:jc w:val="both"/>
    </w:pPr>
    <w:rPr>
      <w:rFonts w:ascii="Book Antiqua" w:eastAsia="Calibri" w:hAnsi="Book Antiqua"/>
      <w:lang w:eastAsia="en-US"/>
    </w:rPr>
  </w:style>
  <w:style w:type="paragraph" w:customStyle="1" w:styleId="Default0">
    <w:name w:val="Default"/>
    <w:qFormat/>
    <w:rsid w:val="006820DA"/>
    <w:pPr>
      <w:autoSpaceDE w:val="0"/>
      <w:autoSpaceDN w:val="0"/>
      <w:adjustRightInd w:val="0"/>
    </w:pPr>
    <w:rPr>
      <w:rFonts w:ascii="Arial" w:hAnsi="Arial" w:cs="Arial"/>
      <w:color w:val="000000"/>
      <w:sz w:val="24"/>
      <w:szCs w:val="24"/>
    </w:rPr>
  </w:style>
  <w:style w:type="paragraph" w:customStyle="1" w:styleId="Normal0">
    <w:name w:val="[Normal]"/>
    <w:basedOn w:val="Normal"/>
    <w:qFormat/>
    <w:rsid w:val="006820DA"/>
    <w:pPr>
      <w:autoSpaceDE w:val="0"/>
      <w:autoSpaceDN w:val="0"/>
    </w:pPr>
    <w:rPr>
      <w:rFonts w:ascii="Arial" w:eastAsia="Calibri" w:hAnsi="Arial" w:cs="Arial"/>
      <w:lang w:val="es-CR" w:eastAsia="en-US"/>
    </w:rPr>
  </w:style>
  <w:style w:type="character" w:styleId="Textoennegrita">
    <w:name w:val="Strong"/>
    <w:basedOn w:val="Fuentedeprrafopredeter"/>
    <w:uiPriority w:val="22"/>
    <w:qFormat/>
    <w:rsid w:val="00B91BE9"/>
    <w:rPr>
      <w:b/>
      <w:bCs/>
    </w:rPr>
  </w:style>
  <w:style w:type="paragraph" w:customStyle="1" w:styleId="xxmsonormal">
    <w:name w:val="x_xmsonormal"/>
    <w:basedOn w:val="Normal"/>
    <w:rsid w:val="00B91BE9"/>
    <w:rPr>
      <w:rFonts w:eastAsiaTheme="minorHAnsi" w:cs="Calibri"/>
      <w:sz w:val="22"/>
      <w:szCs w:val="22"/>
      <w:lang w:val="es-CR" w:eastAsia="es-CR"/>
    </w:rPr>
  </w:style>
  <w:style w:type="character" w:customStyle="1" w:styleId="whitespace-nowrap">
    <w:name w:val="whitespace-nowrap"/>
    <w:basedOn w:val="Fuentedeprrafopredeter"/>
    <w:rsid w:val="00EA3271"/>
  </w:style>
  <w:style w:type="character" w:customStyle="1" w:styleId="whitespace-normal">
    <w:name w:val="whitespace-normal"/>
    <w:basedOn w:val="Fuentedeprrafopredeter"/>
    <w:rsid w:val="00EA3271"/>
  </w:style>
  <w:style w:type="character" w:customStyle="1" w:styleId="truncate">
    <w:name w:val="truncate"/>
    <w:basedOn w:val="Fuentedeprrafopredeter"/>
    <w:rsid w:val="00EA3271"/>
  </w:style>
  <w:style w:type="character" w:customStyle="1" w:styleId="overflow-hidden">
    <w:name w:val="overflow-hidden"/>
    <w:basedOn w:val="Fuentedeprrafopredeter"/>
    <w:rsid w:val="00444F31"/>
  </w:style>
  <w:style w:type="table" w:styleId="Tablanormal4">
    <w:name w:val="Plain Table 4"/>
    <w:basedOn w:val="Tablanormal"/>
    <w:uiPriority w:val="44"/>
    <w:rsid w:val="000030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rsid w:val="002E4D2E"/>
    <w:rPr>
      <w:sz w:val="16"/>
      <w:szCs w:val="16"/>
    </w:rPr>
  </w:style>
  <w:style w:type="paragraph" w:styleId="Textocomentario">
    <w:name w:val="annotation text"/>
    <w:basedOn w:val="Normal"/>
    <w:link w:val="TextocomentarioCar"/>
    <w:rsid w:val="002E4D2E"/>
    <w:rPr>
      <w:sz w:val="20"/>
      <w:szCs w:val="20"/>
    </w:rPr>
  </w:style>
  <w:style w:type="character" w:customStyle="1" w:styleId="TextocomentarioCar">
    <w:name w:val="Texto comentario Car"/>
    <w:basedOn w:val="Fuentedeprrafopredeter"/>
    <w:link w:val="Textocomentario"/>
    <w:rsid w:val="002E4D2E"/>
    <w:rPr>
      <w:rFonts w:ascii="Calibri" w:hAnsi="Calibri"/>
      <w:lang w:val="es-ES" w:eastAsia="es-ES"/>
    </w:rPr>
  </w:style>
  <w:style w:type="paragraph" w:styleId="Asuntodelcomentario">
    <w:name w:val="annotation subject"/>
    <w:basedOn w:val="Textocomentario"/>
    <w:next w:val="Textocomentario"/>
    <w:link w:val="AsuntodelcomentarioCar"/>
    <w:rsid w:val="002E4D2E"/>
    <w:rPr>
      <w:b/>
      <w:bCs/>
    </w:rPr>
  </w:style>
  <w:style w:type="character" w:customStyle="1" w:styleId="AsuntodelcomentarioCar">
    <w:name w:val="Asunto del comentario Car"/>
    <w:basedOn w:val="TextocomentarioCar"/>
    <w:link w:val="Asuntodelcomentario"/>
    <w:rsid w:val="002E4D2E"/>
    <w:rPr>
      <w:rFonts w:ascii="Calibri" w:hAnsi="Calibri"/>
      <w:b/>
      <w:bCs/>
      <w:lang w:val="es-ES" w:eastAsia="es-ES"/>
    </w:rPr>
  </w:style>
  <w:style w:type="paragraph" w:customStyle="1" w:styleId="Prrafodelista2">
    <w:name w:val="Párrafo de lista2"/>
    <w:basedOn w:val="Normal"/>
    <w:qFormat/>
    <w:rsid w:val="00E379A0"/>
    <w:pPr>
      <w:ind w:left="720"/>
    </w:pPr>
    <w:rPr>
      <w:rFonts w:ascii="Times New Roman" w:hAnsi="Times New Roman"/>
    </w:rPr>
  </w:style>
  <w:style w:type="table" w:styleId="Tablaconcuadrcula1clara">
    <w:name w:val="Grid Table 1 Light"/>
    <w:basedOn w:val="Tablanormal"/>
    <w:uiPriority w:val="46"/>
    <w:rsid w:val="00643C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7495">
      <w:bodyDiv w:val="1"/>
      <w:marLeft w:val="0"/>
      <w:marRight w:val="0"/>
      <w:marTop w:val="0"/>
      <w:marBottom w:val="0"/>
      <w:divBdr>
        <w:top w:val="none" w:sz="0" w:space="0" w:color="auto"/>
        <w:left w:val="none" w:sz="0" w:space="0" w:color="auto"/>
        <w:bottom w:val="none" w:sz="0" w:space="0" w:color="auto"/>
        <w:right w:val="none" w:sz="0" w:space="0" w:color="auto"/>
      </w:divBdr>
    </w:div>
    <w:div w:id="17435518">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0228154">
      <w:bodyDiv w:val="1"/>
      <w:marLeft w:val="0"/>
      <w:marRight w:val="0"/>
      <w:marTop w:val="0"/>
      <w:marBottom w:val="0"/>
      <w:divBdr>
        <w:top w:val="none" w:sz="0" w:space="0" w:color="auto"/>
        <w:left w:val="none" w:sz="0" w:space="0" w:color="auto"/>
        <w:bottom w:val="none" w:sz="0" w:space="0" w:color="auto"/>
        <w:right w:val="none" w:sz="0" w:space="0" w:color="auto"/>
      </w:divBdr>
    </w:div>
    <w:div w:id="53890405">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74668745">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73616569">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537864">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399986550">
      <w:bodyDiv w:val="1"/>
      <w:marLeft w:val="0"/>
      <w:marRight w:val="0"/>
      <w:marTop w:val="0"/>
      <w:marBottom w:val="0"/>
      <w:divBdr>
        <w:top w:val="none" w:sz="0" w:space="0" w:color="auto"/>
        <w:left w:val="none" w:sz="0" w:space="0" w:color="auto"/>
        <w:bottom w:val="none" w:sz="0" w:space="0" w:color="auto"/>
        <w:right w:val="none" w:sz="0" w:space="0" w:color="auto"/>
      </w:divBdr>
    </w:div>
    <w:div w:id="400640382">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2454940">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6625698">
      <w:bodyDiv w:val="1"/>
      <w:marLeft w:val="0"/>
      <w:marRight w:val="0"/>
      <w:marTop w:val="0"/>
      <w:marBottom w:val="0"/>
      <w:divBdr>
        <w:top w:val="none" w:sz="0" w:space="0" w:color="auto"/>
        <w:left w:val="none" w:sz="0" w:space="0" w:color="auto"/>
        <w:bottom w:val="none" w:sz="0" w:space="0" w:color="auto"/>
        <w:right w:val="none" w:sz="0" w:space="0" w:color="auto"/>
      </w:divBdr>
    </w:div>
    <w:div w:id="561185608">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0772882">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72340161">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35471857">
      <w:bodyDiv w:val="1"/>
      <w:marLeft w:val="0"/>
      <w:marRight w:val="0"/>
      <w:marTop w:val="0"/>
      <w:marBottom w:val="0"/>
      <w:divBdr>
        <w:top w:val="none" w:sz="0" w:space="0" w:color="auto"/>
        <w:left w:val="none" w:sz="0" w:space="0" w:color="auto"/>
        <w:bottom w:val="none" w:sz="0" w:space="0" w:color="auto"/>
        <w:right w:val="none" w:sz="0" w:space="0" w:color="auto"/>
      </w:divBdr>
    </w:div>
    <w:div w:id="742920143">
      <w:bodyDiv w:val="1"/>
      <w:marLeft w:val="0"/>
      <w:marRight w:val="0"/>
      <w:marTop w:val="0"/>
      <w:marBottom w:val="0"/>
      <w:divBdr>
        <w:top w:val="none" w:sz="0" w:space="0" w:color="auto"/>
        <w:left w:val="none" w:sz="0" w:space="0" w:color="auto"/>
        <w:bottom w:val="none" w:sz="0" w:space="0" w:color="auto"/>
        <w:right w:val="none" w:sz="0" w:space="0" w:color="auto"/>
      </w:divBdr>
      <w:divsChild>
        <w:div w:id="615646142">
          <w:marLeft w:val="0"/>
          <w:marRight w:val="0"/>
          <w:marTop w:val="0"/>
          <w:marBottom w:val="0"/>
          <w:divBdr>
            <w:top w:val="none" w:sz="0" w:space="0" w:color="auto"/>
            <w:left w:val="none" w:sz="0" w:space="0" w:color="auto"/>
            <w:bottom w:val="none" w:sz="0" w:space="0" w:color="auto"/>
            <w:right w:val="none" w:sz="0" w:space="0" w:color="auto"/>
          </w:divBdr>
          <w:divsChild>
            <w:div w:id="1836846892">
              <w:marLeft w:val="0"/>
              <w:marRight w:val="0"/>
              <w:marTop w:val="0"/>
              <w:marBottom w:val="0"/>
              <w:divBdr>
                <w:top w:val="none" w:sz="0" w:space="0" w:color="auto"/>
                <w:left w:val="none" w:sz="0" w:space="0" w:color="auto"/>
                <w:bottom w:val="none" w:sz="0" w:space="0" w:color="auto"/>
                <w:right w:val="none" w:sz="0" w:space="0" w:color="auto"/>
              </w:divBdr>
              <w:divsChild>
                <w:div w:id="1133861614">
                  <w:marLeft w:val="0"/>
                  <w:marRight w:val="0"/>
                  <w:marTop w:val="0"/>
                  <w:marBottom w:val="0"/>
                  <w:divBdr>
                    <w:top w:val="none" w:sz="0" w:space="0" w:color="auto"/>
                    <w:left w:val="none" w:sz="0" w:space="0" w:color="auto"/>
                    <w:bottom w:val="none" w:sz="0" w:space="0" w:color="auto"/>
                    <w:right w:val="none" w:sz="0" w:space="0" w:color="auto"/>
                  </w:divBdr>
                  <w:divsChild>
                    <w:div w:id="14959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7650">
          <w:marLeft w:val="0"/>
          <w:marRight w:val="0"/>
          <w:marTop w:val="0"/>
          <w:marBottom w:val="0"/>
          <w:divBdr>
            <w:top w:val="none" w:sz="0" w:space="0" w:color="auto"/>
            <w:left w:val="none" w:sz="0" w:space="0" w:color="auto"/>
            <w:bottom w:val="none" w:sz="0" w:space="0" w:color="auto"/>
            <w:right w:val="none" w:sz="0" w:space="0" w:color="auto"/>
          </w:divBdr>
          <w:divsChild>
            <w:div w:id="1409687165">
              <w:marLeft w:val="0"/>
              <w:marRight w:val="0"/>
              <w:marTop w:val="0"/>
              <w:marBottom w:val="0"/>
              <w:divBdr>
                <w:top w:val="none" w:sz="0" w:space="0" w:color="auto"/>
                <w:left w:val="none" w:sz="0" w:space="0" w:color="auto"/>
                <w:bottom w:val="none" w:sz="0" w:space="0" w:color="auto"/>
                <w:right w:val="none" w:sz="0" w:space="0" w:color="auto"/>
              </w:divBdr>
              <w:divsChild>
                <w:div w:id="642587428">
                  <w:marLeft w:val="0"/>
                  <w:marRight w:val="0"/>
                  <w:marTop w:val="0"/>
                  <w:marBottom w:val="0"/>
                  <w:divBdr>
                    <w:top w:val="none" w:sz="0" w:space="0" w:color="auto"/>
                    <w:left w:val="none" w:sz="0" w:space="0" w:color="auto"/>
                    <w:bottom w:val="none" w:sz="0" w:space="0" w:color="auto"/>
                    <w:right w:val="none" w:sz="0" w:space="0" w:color="auto"/>
                  </w:divBdr>
                  <w:divsChild>
                    <w:div w:id="290479362">
                      <w:marLeft w:val="0"/>
                      <w:marRight w:val="0"/>
                      <w:marTop w:val="0"/>
                      <w:marBottom w:val="0"/>
                      <w:divBdr>
                        <w:top w:val="none" w:sz="0" w:space="0" w:color="auto"/>
                        <w:left w:val="none" w:sz="0" w:space="0" w:color="auto"/>
                        <w:bottom w:val="none" w:sz="0" w:space="0" w:color="auto"/>
                        <w:right w:val="none" w:sz="0" w:space="0" w:color="auto"/>
                      </w:divBdr>
                    </w:div>
                  </w:divsChild>
                </w:div>
                <w:div w:id="301270299">
                  <w:marLeft w:val="0"/>
                  <w:marRight w:val="0"/>
                  <w:marTop w:val="0"/>
                  <w:marBottom w:val="0"/>
                  <w:divBdr>
                    <w:top w:val="none" w:sz="0" w:space="0" w:color="auto"/>
                    <w:left w:val="none" w:sz="0" w:space="0" w:color="auto"/>
                    <w:bottom w:val="none" w:sz="0" w:space="0" w:color="auto"/>
                    <w:right w:val="none" w:sz="0" w:space="0" w:color="auto"/>
                  </w:divBdr>
                  <w:divsChild>
                    <w:div w:id="12808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67114718">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5781704">
      <w:bodyDiv w:val="1"/>
      <w:marLeft w:val="0"/>
      <w:marRight w:val="0"/>
      <w:marTop w:val="0"/>
      <w:marBottom w:val="0"/>
      <w:divBdr>
        <w:top w:val="none" w:sz="0" w:space="0" w:color="auto"/>
        <w:left w:val="none" w:sz="0" w:space="0" w:color="auto"/>
        <w:bottom w:val="none" w:sz="0" w:space="0" w:color="auto"/>
        <w:right w:val="none" w:sz="0" w:space="0" w:color="auto"/>
      </w:divBdr>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47912651">
      <w:bodyDiv w:val="1"/>
      <w:marLeft w:val="0"/>
      <w:marRight w:val="0"/>
      <w:marTop w:val="0"/>
      <w:marBottom w:val="0"/>
      <w:divBdr>
        <w:top w:val="none" w:sz="0" w:space="0" w:color="auto"/>
        <w:left w:val="none" w:sz="0" w:space="0" w:color="auto"/>
        <w:bottom w:val="none" w:sz="0" w:space="0" w:color="auto"/>
        <w:right w:val="none" w:sz="0" w:space="0" w:color="auto"/>
      </w:divBdr>
    </w:div>
    <w:div w:id="856116226">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08151693">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15288438">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3529376">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016799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12570138">
      <w:bodyDiv w:val="1"/>
      <w:marLeft w:val="0"/>
      <w:marRight w:val="0"/>
      <w:marTop w:val="0"/>
      <w:marBottom w:val="0"/>
      <w:divBdr>
        <w:top w:val="none" w:sz="0" w:space="0" w:color="auto"/>
        <w:left w:val="none" w:sz="0" w:space="0" w:color="auto"/>
        <w:bottom w:val="none" w:sz="0" w:space="0" w:color="auto"/>
        <w:right w:val="none" w:sz="0" w:space="0" w:color="auto"/>
      </w:divBdr>
    </w:div>
    <w:div w:id="1231312221">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71084276">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290012568">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42661754">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398750457">
      <w:bodyDiv w:val="1"/>
      <w:marLeft w:val="0"/>
      <w:marRight w:val="0"/>
      <w:marTop w:val="0"/>
      <w:marBottom w:val="0"/>
      <w:divBdr>
        <w:top w:val="none" w:sz="0" w:space="0" w:color="auto"/>
        <w:left w:val="none" w:sz="0" w:space="0" w:color="auto"/>
        <w:bottom w:val="none" w:sz="0" w:space="0" w:color="auto"/>
        <w:right w:val="none" w:sz="0" w:space="0" w:color="auto"/>
      </w:divBdr>
    </w:div>
    <w:div w:id="1406957308">
      <w:bodyDiv w:val="1"/>
      <w:marLeft w:val="0"/>
      <w:marRight w:val="0"/>
      <w:marTop w:val="0"/>
      <w:marBottom w:val="0"/>
      <w:divBdr>
        <w:top w:val="none" w:sz="0" w:space="0" w:color="auto"/>
        <w:left w:val="none" w:sz="0" w:space="0" w:color="auto"/>
        <w:bottom w:val="none" w:sz="0" w:space="0" w:color="auto"/>
        <w:right w:val="none" w:sz="0" w:space="0" w:color="auto"/>
      </w:divBdr>
    </w:div>
    <w:div w:id="1425494464">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498417451">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13182132">
      <w:bodyDiv w:val="1"/>
      <w:marLeft w:val="0"/>
      <w:marRight w:val="0"/>
      <w:marTop w:val="0"/>
      <w:marBottom w:val="0"/>
      <w:divBdr>
        <w:top w:val="none" w:sz="0" w:space="0" w:color="auto"/>
        <w:left w:val="none" w:sz="0" w:space="0" w:color="auto"/>
        <w:bottom w:val="none" w:sz="0" w:space="0" w:color="auto"/>
        <w:right w:val="none" w:sz="0" w:space="0" w:color="auto"/>
      </w:divBdr>
      <w:divsChild>
        <w:div w:id="623509783">
          <w:marLeft w:val="0"/>
          <w:marRight w:val="0"/>
          <w:marTop w:val="0"/>
          <w:marBottom w:val="0"/>
          <w:divBdr>
            <w:top w:val="none" w:sz="0" w:space="0" w:color="auto"/>
            <w:left w:val="none" w:sz="0" w:space="0" w:color="auto"/>
            <w:bottom w:val="none" w:sz="0" w:space="0" w:color="auto"/>
            <w:right w:val="none" w:sz="0" w:space="0" w:color="auto"/>
          </w:divBdr>
        </w:div>
      </w:divsChild>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97977672">
      <w:bodyDiv w:val="1"/>
      <w:marLeft w:val="0"/>
      <w:marRight w:val="0"/>
      <w:marTop w:val="0"/>
      <w:marBottom w:val="0"/>
      <w:divBdr>
        <w:top w:val="none" w:sz="0" w:space="0" w:color="auto"/>
        <w:left w:val="none" w:sz="0" w:space="0" w:color="auto"/>
        <w:bottom w:val="none" w:sz="0" w:space="0" w:color="auto"/>
        <w:right w:val="none" w:sz="0" w:space="0" w:color="auto"/>
      </w:divBdr>
    </w:div>
    <w:div w:id="1599873463">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46934816">
      <w:bodyDiv w:val="1"/>
      <w:marLeft w:val="0"/>
      <w:marRight w:val="0"/>
      <w:marTop w:val="0"/>
      <w:marBottom w:val="0"/>
      <w:divBdr>
        <w:top w:val="none" w:sz="0" w:space="0" w:color="auto"/>
        <w:left w:val="none" w:sz="0" w:space="0" w:color="auto"/>
        <w:bottom w:val="none" w:sz="0" w:space="0" w:color="auto"/>
        <w:right w:val="none" w:sz="0" w:space="0" w:color="auto"/>
      </w:divBdr>
    </w:div>
    <w:div w:id="1656757903">
      <w:bodyDiv w:val="1"/>
      <w:marLeft w:val="0"/>
      <w:marRight w:val="0"/>
      <w:marTop w:val="0"/>
      <w:marBottom w:val="0"/>
      <w:divBdr>
        <w:top w:val="none" w:sz="0" w:space="0" w:color="auto"/>
        <w:left w:val="none" w:sz="0" w:space="0" w:color="auto"/>
        <w:bottom w:val="none" w:sz="0" w:space="0" w:color="auto"/>
        <w:right w:val="none" w:sz="0" w:space="0" w:color="auto"/>
      </w:divBdr>
    </w:div>
    <w:div w:id="1656835755">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89332311">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51387952">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24928215">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198032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00763195">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70228071">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4.emf"/><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5.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9.bin"/><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tic.poder-judicial.go.cr/index.php/gmanuales/category/26-manuales-de-sistemas" TargetMode="External"/><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image" Target="media/image12.emf"/><Relationship Id="rId35" Type="http://schemas.openxmlformats.org/officeDocument/2006/relationships/oleObject" Target="embeddings/oleObject8.bin"/><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84199CC3C5E3841B08EDE8322A76A10" ma:contentTypeVersion="16" ma:contentTypeDescription="Crear nuevo documento." ma:contentTypeScope="" ma:versionID="2a0a26ac815bf258681de9f19ef79b0a">
  <xsd:schema xmlns:xsd="http://www.w3.org/2001/XMLSchema" xmlns:xs="http://www.w3.org/2001/XMLSchema" xmlns:p="http://schemas.microsoft.com/office/2006/metadata/properties" xmlns:ns3="ea727ca1-2e62-44ee-94a7-a6716fad445b" xmlns:ns4="f8ef66f3-8d85-4e62-a941-878035747db4" targetNamespace="http://schemas.microsoft.com/office/2006/metadata/properties" ma:root="true" ma:fieldsID="f51ec9295d1e3a8fbccf444f504253e0" ns3:_="" ns4:_="">
    <xsd:import namespace="ea727ca1-2e62-44ee-94a7-a6716fad445b"/>
    <xsd:import namespace="f8ef66f3-8d85-4e62-a941-878035747d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27ca1-2e62-44ee-94a7-a6716fad4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ef66f3-8d85-4e62-a941-878035747db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ea727ca1-2e62-44ee-94a7-a6716fad445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AADFAA-F343-4740-AD99-D0B4E78EB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27ca1-2e62-44ee-94a7-a6716fad445b"/>
    <ds:schemaRef ds:uri="f8ef66f3-8d85-4e62-a941-87803574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7F831-3CDB-447E-8AE9-52BEAA5EA89D}">
  <ds:schemaRefs>
    <ds:schemaRef ds:uri="http://schemas.openxmlformats.org/officeDocument/2006/bibliography"/>
  </ds:schemaRefs>
</ds:datastoreItem>
</file>

<file path=customXml/itemProps3.xml><?xml version="1.0" encoding="utf-8"?>
<ds:datastoreItem xmlns:ds="http://schemas.openxmlformats.org/officeDocument/2006/customXml" ds:itemID="{46C9CF28-9353-4FD2-8826-CF62A2B5D436}">
  <ds:schemaRefs>
    <ds:schemaRef ds:uri="http://schemas.microsoft.com/office/2006/documentManagement/types"/>
    <ds:schemaRef ds:uri="http://purl.org/dc/elements/1.1/"/>
    <ds:schemaRef ds:uri="f8ef66f3-8d85-4e62-a941-878035747db4"/>
    <ds:schemaRef ds:uri="ea727ca1-2e62-44ee-94a7-a6716fad445b"/>
    <ds:schemaRef ds:uri="http://schemas.microsoft.com/office/2006/metadata/properties"/>
    <ds:schemaRef ds:uri="http://schemas.microsoft.com/office/infopath/2007/PartnerControls"/>
    <ds:schemaRef ds:uri="http://purl.org/dc/dcmitype/"/>
    <ds:schemaRef ds:uri="http://www.w3.org/XML/1998/namespac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CCD5AABD-21F2-48BA-819B-5B37E394CC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3829</Words>
  <Characters>22628</Characters>
  <Application>Microsoft Office Word</Application>
  <DocSecurity>0</DocSecurity>
  <Lines>188</Lines>
  <Paragraphs>52</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Marjorie Sánchez Pomares (Autorizada Dirección de Planificación)</cp:lastModifiedBy>
  <cp:revision>5</cp:revision>
  <cp:lastPrinted>2016-04-14T14:22:00Z</cp:lastPrinted>
  <dcterms:created xsi:type="dcterms:W3CDTF">2024-12-09T20:23:00Z</dcterms:created>
  <dcterms:modified xsi:type="dcterms:W3CDTF">2024-12-09T20:24:00Z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0x010100984199CC3C5E3841B08EDE8322A76A10</vt:lpwstr>
  </property>
</Properties>
</file>